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D05" w:rsidRDefault="003B1D05">
      <w:pPr>
        <w:pStyle w:val="Title"/>
        <w:rPr>
          <w:rFonts w:ascii="Arial" w:hAnsi="Arial" w:cs="Arial"/>
          <w:sz w:val="24"/>
        </w:rPr>
      </w:pPr>
      <w:bookmarkStart w:id="0" w:name="_GoBack"/>
      <w:bookmarkEnd w:id="0"/>
      <w:r>
        <w:rPr>
          <w:rFonts w:ascii="Arial" w:hAnsi="Arial" w:cs="Arial"/>
          <w:sz w:val="24"/>
        </w:rPr>
        <w:t>FG-710-</w:t>
      </w:r>
      <w:r w:rsidR="00B54D7C">
        <w:rPr>
          <w:rFonts w:ascii="Arial" w:hAnsi="Arial" w:cs="Arial"/>
          <w:sz w:val="24"/>
        </w:rPr>
        <w:t>2</w:t>
      </w:r>
    </w:p>
    <w:p w:rsidR="003B1D05" w:rsidRDefault="003B1D05">
      <w:pPr>
        <w:pStyle w:val="Subtitle"/>
        <w:rPr>
          <w:rFonts w:ascii="Arial" w:hAnsi="Arial" w:cs="Arial"/>
          <w:sz w:val="24"/>
        </w:rPr>
      </w:pPr>
      <w:r>
        <w:rPr>
          <w:rFonts w:ascii="Arial" w:hAnsi="Arial" w:cs="Arial"/>
          <w:sz w:val="24"/>
        </w:rPr>
        <w:t>FOREIGN GAMING QUARTERLY REPORT</w:t>
      </w:r>
    </w:p>
    <w:p w:rsidR="003B1D05" w:rsidRDefault="003B1D05">
      <w:pPr>
        <w:jc w:val="center"/>
        <w:rPr>
          <w:rFonts w:ascii="Arial" w:hAnsi="Arial" w:cs="Arial"/>
          <w:b/>
          <w:sz w:val="24"/>
        </w:rPr>
      </w:pPr>
    </w:p>
    <w:p w:rsidR="003B1D05" w:rsidRDefault="003B1D05">
      <w:pPr>
        <w:pBdr>
          <w:top w:val="single" w:sz="4" w:space="1" w:color="auto"/>
        </w:pBdr>
        <w:rPr>
          <w:rFonts w:ascii="Arial" w:hAnsi="Arial" w:cs="Arial"/>
          <w:b/>
          <w:sz w:val="24"/>
        </w:rPr>
      </w:pPr>
    </w:p>
    <w:p w:rsidR="003B1D05" w:rsidRDefault="003B1D05">
      <w:pPr>
        <w:pBdr>
          <w:top w:val="single" w:sz="4" w:space="1" w:color="auto"/>
        </w:pBdr>
        <w:jc w:val="center"/>
        <w:rPr>
          <w:rFonts w:ascii="Arial" w:hAnsi="Arial" w:cs="Arial"/>
          <w:b/>
          <w:sz w:val="24"/>
        </w:rPr>
      </w:pPr>
    </w:p>
    <w:p w:rsidR="003B1D05" w:rsidRDefault="003B1D05">
      <w:pPr>
        <w:pStyle w:val="Heading6"/>
      </w:pPr>
      <w:r>
        <w:t>BEFORE THE NEVADA GAMING COMMISSION</w:t>
      </w:r>
    </w:p>
    <w:p w:rsidR="003B1D05" w:rsidRDefault="003B1D05">
      <w:pPr>
        <w:jc w:val="center"/>
        <w:rPr>
          <w:rFonts w:ascii="Arial" w:hAnsi="Arial" w:cs="Arial"/>
          <w:b/>
          <w:sz w:val="24"/>
        </w:rPr>
      </w:pPr>
      <w:r>
        <w:rPr>
          <w:rFonts w:ascii="Arial" w:hAnsi="Arial" w:cs="Arial"/>
          <w:b/>
          <w:sz w:val="24"/>
        </w:rPr>
        <w:t xml:space="preserve">AND THE </w:t>
      </w:r>
      <w:r w:rsidR="00E47BDE">
        <w:rPr>
          <w:rFonts w:ascii="Arial" w:hAnsi="Arial" w:cs="Arial"/>
          <w:b/>
          <w:sz w:val="24"/>
        </w:rPr>
        <w:t xml:space="preserve">NEVADA </w:t>
      </w:r>
      <w:r>
        <w:rPr>
          <w:rFonts w:ascii="Arial" w:hAnsi="Arial" w:cs="Arial"/>
          <w:b/>
          <w:sz w:val="24"/>
        </w:rPr>
        <w:t>GAMING CONTROL BOARD</w:t>
      </w:r>
    </w:p>
    <w:p w:rsidR="003B1D05" w:rsidRDefault="003B1D05">
      <w:pPr>
        <w:jc w:val="center"/>
        <w:rPr>
          <w:rFonts w:ascii="Arial" w:hAnsi="Arial" w:cs="Arial"/>
          <w:b/>
          <w:sz w:val="24"/>
        </w:rPr>
      </w:pPr>
    </w:p>
    <w:p w:rsidR="003B1D05" w:rsidRDefault="003B1D05">
      <w:pPr>
        <w:jc w:val="center"/>
        <w:rPr>
          <w:rFonts w:ascii="Arial" w:hAnsi="Arial" w:cs="Arial"/>
          <w:b/>
          <w:sz w:val="24"/>
        </w:rPr>
      </w:pPr>
    </w:p>
    <w:p w:rsidR="003B1D05" w:rsidRDefault="003B1D05">
      <w:pPr>
        <w:tabs>
          <w:tab w:val="right" w:pos="4500"/>
        </w:tabs>
        <w:rPr>
          <w:rFonts w:ascii="Arial" w:hAnsi="Arial" w:cs="Arial"/>
          <w:sz w:val="24"/>
          <w:u w:val="single"/>
        </w:rPr>
      </w:pPr>
      <w:r>
        <w:rPr>
          <w:rFonts w:ascii="Arial" w:hAnsi="Arial" w:cs="Arial"/>
          <w:sz w:val="24"/>
          <w:u w:val="single"/>
        </w:rPr>
        <w:tab/>
      </w:r>
    </w:p>
    <w:p w:rsidR="003B1D05" w:rsidRDefault="003B1D05">
      <w:pPr>
        <w:tabs>
          <w:tab w:val="right" w:pos="4500"/>
        </w:tabs>
        <w:rPr>
          <w:rFonts w:ascii="Arial" w:hAnsi="Arial" w:cs="Arial"/>
          <w:sz w:val="24"/>
        </w:rPr>
      </w:pPr>
      <w:r>
        <w:rPr>
          <w:rFonts w:ascii="Arial" w:hAnsi="Arial" w:cs="Arial"/>
          <w:sz w:val="24"/>
        </w:rPr>
        <w:t>In the Matter of</w:t>
      </w:r>
    </w:p>
    <w:p w:rsidR="003B1D05" w:rsidRDefault="003B1D05">
      <w:pPr>
        <w:tabs>
          <w:tab w:val="right" w:pos="4500"/>
        </w:tabs>
        <w:rPr>
          <w:rFonts w:ascii="Arial" w:hAnsi="Arial" w:cs="Arial"/>
          <w:sz w:val="24"/>
        </w:rPr>
      </w:pPr>
    </w:p>
    <w:p w:rsidR="00B54D7C" w:rsidRPr="007F70FD" w:rsidRDefault="00B54D7C" w:rsidP="00B54D7C">
      <w:pPr>
        <w:rPr>
          <w:rFonts w:ascii="Arial" w:hAnsi="Arial" w:cs="Arial"/>
          <w:b/>
          <w:i/>
          <w:sz w:val="24"/>
          <w:szCs w:val="24"/>
        </w:rPr>
      </w:pPr>
      <w:r w:rsidRPr="007F70FD">
        <w:rPr>
          <w:rFonts w:ascii="Arial" w:hAnsi="Arial" w:cs="Arial"/>
          <w:b/>
          <w:i/>
          <w:sz w:val="24"/>
          <w:szCs w:val="24"/>
        </w:rPr>
        <w:t>EXACT NAME OF NEVADA LICENSEE(S) and/or REGISTERED ENTITY</w:t>
      </w:r>
    </w:p>
    <w:p w:rsidR="003B1D05" w:rsidRDefault="003B1D05">
      <w:pPr>
        <w:tabs>
          <w:tab w:val="right" w:pos="4500"/>
        </w:tabs>
        <w:rPr>
          <w:rFonts w:ascii="Arial" w:hAnsi="Arial" w:cs="Arial"/>
          <w:b/>
          <w:i/>
          <w:sz w:val="24"/>
        </w:rPr>
      </w:pPr>
    </w:p>
    <w:p w:rsidR="003B1D05" w:rsidRDefault="003B1D05">
      <w:pPr>
        <w:pStyle w:val="Heading2"/>
        <w:tabs>
          <w:tab w:val="right" w:pos="4500"/>
        </w:tabs>
        <w:rPr>
          <w:rFonts w:ascii="Arial" w:hAnsi="Arial" w:cs="Arial"/>
          <w:sz w:val="24"/>
        </w:rPr>
      </w:pPr>
      <w:r>
        <w:rPr>
          <w:rFonts w:ascii="Arial" w:hAnsi="Arial" w:cs="Arial"/>
          <w:sz w:val="24"/>
        </w:rPr>
        <w:t>Foreign Gaming Quarterly Report</w:t>
      </w:r>
      <w:r>
        <w:rPr>
          <w:rFonts w:ascii="Arial" w:hAnsi="Arial" w:cs="Arial"/>
          <w:sz w:val="24"/>
        </w:rPr>
        <w:tab/>
      </w:r>
    </w:p>
    <w:p w:rsidR="003B1D05" w:rsidRDefault="003B1D05" w:rsidP="00B54D7C">
      <w:pPr>
        <w:pStyle w:val="Heading4"/>
        <w:jc w:val="left"/>
        <w:rPr>
          <w:rFonts w:ascii="Arial" w:hAnsi="Arial" w:cs="Arial"/>
          <w:sz w:val="24"/>
        </w:rPr>
      </w:pPr>
    </w:p>
    <w:p w:rsidR="003B1D05" w:rsidRDefault="00CE6B94">
      <w:pPr>
        <w:jc w:val="center"/>
        <w:rPr>
          <w:rFonts w:ascii="Arial" w:hAnsi="Arial" w:cs="Arial"/>
          <w:b/>
          <w:i/>
          <w:sz w:val="24"/>
        </w:rPr>
      </w:pPr>
      <w:r>
        <w:rPr>
          <w:rFonts w:ascii="Arial" w:hAnsi="Arial" w:cs="Arial"/>
          <w:b/>
          <w:i/>
          <w:sz w:val="24"/>
        </w:rPr>
        <w:t xml:space="preserve">DATE (e.g., </w:t>
      </w:r>
      <w:r w:rsidR="00D25230">
        <w:rPr>
          <w:rFonts w:ascii="Arial" w:hAnsi="Arial" w:cs="Arial"/>
          <w:b/>
          <w:i/>
          <w:sz w:val="24"/>
        </w:rPr>
        <w:t>07/01/23</w:t>
      </w:r>
      <w:r>
        <w:rPr>
          <w:rFonts w:ascii="Arial" w:hAnsi="Arial" w:cs="Arial"/>
          <w:b/>
          <w:i/>
          <w:sz w:val="24"/>
        </w:rPr>
        <w:t xml:space="preserve"> </w:t>
      </w:r>
      <w:r w:rsidR="00D25230">
        <w:rPr>
          <w:rFonts w:ascii="Arial" w:hAnsi="Arial" w:cs="Arial"/>
          <w:b/>
          <w:i/>
          <w:sz w:val="24"/>
        </w:rPr>
        <w:t>–</w:t>
      </w:r>
      <w:r>
        <w:rPr>
          <w:rFonts w:ascii="Arial" w:hAnsi="Arial" w:cs="Arial"/>
          <w:b/>
          <w:i/>
          <w:sz w:val="24"/>
        </w:rPr>
        <w:t xml:space="preserve"> </w:t>
      </w:r>
      <w:r w:rsidR="00D25230">
        <w:rPr>
          <w:rFonts w:ascii="Arial" w:hAnsi="Arial" w:cs="Arial"/>
          <w:b/>
          <w:i/>
          <w:sz w:val="24"/>
        </w:rPr>
        <w:t>09/</w:t>
      </w:r>
      <w:r>
        <w:rPr>
          <w:rFonts w:ascii="Arial" w:hAnsi="Arial" w:cs="Arial"/>
          <w:b/>
          <w:i/>
          <w:sz w:val="24"/>
        </w:rPr>
        <w:t>30/</w:t>
      </w:r>
      <w:r w:rsidR="00D25230">
        <w:rPr>
          <w:rFonts w:ascii="Arial" w:hAnsi="Arial" w:cs="Arial"/>
          <w:b/>
          <w:i/>
          <w:sz w:val="24"/>
        </w:rPr>
        <w:t>23</w:t>
      </w:r>
      <w:r w:rsidR="003B1D05">
        <w:rPr>
          <w:rFonts w:ascii="Arial" w:hAnsi="Arial" w:cs="Arial"/>
          <w:b/>
          <w:i/>
          <w:sz w:val="24"/>
        </w:rPr>
        <w:t>)</w:t>
      </w:r>
    </w:p>
    <w:p w:rsidR="003B1D05" w:rsidRDefault="003B1D05">
      <w:pPr>
        <w:jc w:val="center"/>
        <w:rPr>
          <w:rFonts w:ascii="Arial" w:hAnsi="Arial" w:cs="Arial"/>
          <w:b/>
          <w:i/>
          <w:sz w:val="24"/>
        </w:rPr>
      </w:pPr>
    </w:p>
    <w:p w:rsidR="00B54D7C" w:rsidRPr="00B54D7C" w:rsidRDefault="003B1D05" w:rsidP="00B54D7C">
      <w:pPr>
        <w:numPr>
          <w:ilvl w:val="0"/>
          <w:numId w:val="2"/>
        </w:numPr>
        <w:tabs>
          <w:tab w:val="left" w:pos="540"/>
        </w:tabs>
        <w:spacing w:line="360" w:lineRule="auto"/>
        <w:ind w:left="540"/>
        <w:rPr>
          <w:rFonts w:ascii="Arial" w:hAnsi="Arial" w:cs="Arial"/>
          <w:b/>
          <w:i/>
          <w:sz w:val="24"/>
        </w:rPr>
      </w:pPr>
      <w:r>
        <w:rPr>
          <w:rFonts w:ascii="Arial" w:hAnsi="Arial" w:cs="Arial"/>
          <w:sz w:val="24"/>
          <w:u w:val="single"/>
        </w:rPr>
        <w:t>Affiliated Companies</w:t>
      </w:r>
      <w:r>
        <w:rPr>
          <w:rFonts w:ascii="Arial" w:hAnsi="Arial" w:cs="Arial"/>
          <w:sz w:val="24"/>
        </w:rPr>
        <w:t xml:space="preserve">  </w:t>
      </w:r>
    </w:p>
    <w:p w:rsidR="009C052C" w:rsidRDefault="003B1D05" w:rsidP="009C052C">
      <w:pPr>
        <w:tabs>
          <w:tab w:val="left" w:pos="540"/>
        </w:tabs>
        <w:spacing w:line="360" w:lineRule="auto"/>
        <w:ind w:left="540"/>
        <w:rPr>
          <w:rFonts w:ascii="Arial" w:hAnsi="Arial" w:cs="Arial"/>
          <w:b/>
          <w:i/>
          <w:sz w:val="24"/>
        </w:rPr>
      </w:pPr>
      <w:r>
        <w:rPr>
          <w:rFonts w:ascii="Arial" w:hAnsi="Arial" w:cs="Arial"/>
          <w:b/>
          <w:i/>
          <w:sz w:val="24"/>
        </w:rPr>
        <w:t xml:space="preserve">State the name(s) </w:t>
      </w:r>
      <w:r w:rsidR="00B54D7C">
        <w:rPr>
          <w:rFonts w:ascii="Arial" w:hAnsi="Arial" w:cs="Arial"/>
          <w:b/>
          <w:i/>
          <w:sz w:val="24"/>
        </w:rPr>
        <w:t>of any subsidiary, affiliate, holding company, intermediary company, or publicly traded corporation related to the Nevada licensee.</w:t>
      </w:r>
    </w:p>
    <w:p w:rsidR="00B54D7C" w:rsidRPr="00B54D7C" w:rsidRDefault="00B54D7C" w:rsidP="00113979">
      <w:pPr>
        <w:tabs>
          <w:tab w:val="left" w:pos="540"/>
        </w:tabs>
        <w:ind w:left="540"/>
        <w:rPr>
          <w:rFonts w:ascii="Arial" w:hAnsi="Arial" w:cs="Arial"/>
          <w:sz w:val="24"/>
        </w:rPr>
      </w:pPr>
    </w:p>
    <w:p w:rsidR="00B26C1F" w:rsidRDefault="00B26C1F" w:rsidP="00B54D7C">
      <w:pPr>
        <w:numPr>
          <w:ilvl w:val="0"/>
          <w:numId w:val="2"/>
        </w:numPr>
        <w:tabs>
          <w:tab w:val="left" w:pos="540"/>
        </w:tabs>
        <w:spacing w:line="360" w:lineRule="auto"/>
        <w:ind w:left="540"/>
        <w:rPr>
          <w:rFonts w:ascii="Arial" w:hAnsi="Arial" w:cs="Arial"/>
          <w:sz w:val="24"/>
          <w:u w:val="single"/>
        </w:rPr>
      </w:pPr>
      <w:r>
        <w:rPr>
          <w:rFonts w:ascii="Arial" w:hAnsi="Arial" w:cs="Arial"/>
          <w:sz w:val="24"/>
          <w:u w:val="single"/>
        </w:rPr>
        <w:t>Locations</w:t>
      </w:r>
    </w:p>
    <w:p w:rsidR="00B26C1F" w:rsidRDefault="00B26C1F" w:rsidP="00B26C1F">
      <w:pPr>
        <w:tabs>
          <w:tab w:val="left" w:pos="540"/>
        </w:tabs>
        <w:spacing w:line="360" w:lineRule="auto"/>
        <w:ind w:left="540"/>
        <w:rPr>
          <w:rFonts w:ascii="Arial" w:hAnsi="Arial" w:cs="Arial"/>
          <w:b/>
          <w:i/>
          <w:sz w:val="24"/>
        </w:rPr>
      </w:pPr>
      <w:r>
        <w:rPr>
          <w:rFonts w:ascii="Arial" w:hAnsi="Arial" w:cs="Arial"/>
          <w:b/>
          <w:i/>
          <w:sz w:val="24"/>
        </w:rPr>
        <w:t>List the name and location of the foreign gaming operation(s).</w:t>
      </w:r>
    </w:p>
    <w:p w:rsidR="00B26C1F" w:rsidRPr="00AF7AEB" w:rsidRDefault="00B26C1F" w:rsidP="00B26C1F">
      <w:pPr>
        <w:pStyle w:val="ListParagraph"/>
        <w:numPr>
          <w:ilvl w:val="0"/>
          <w:numId w:val="8"/>
        </w:numPr>
        <w:tabs>
          <w:tab w:val="left" w:pos="540"/>
          <w:tab w:val="left" w:pos="990"/>
          <w:tab w:val="left" w:pos="1080"/>
          <w:tab w:val="left" w:pos="1530"/>
        </w:tabs>
        <w:spacing w:line="360" w:lineRule="auto"/>
        <w:ind w:hanging="540"/>
        <w:rPr>
          <w:rFonts w:ascii="Arial" w:hAnsi="Arial" w:cs="Arial"/>
          <w:b/>
          <w:i/>
          <w:sz w:val="24"/>
        </w:rPr>
      </w:pPr>
      <w:r w:rsidRPr="00AF7AEB">
        <w:rPr>
          <w:rFonts w:ascii="Arial" w:hAnsi="Arial" w:cs="Arial"/>
          <w:b/>
          <w:i/>
          <w:sz w:val="24"/>
        </w:rPr>
        <w:t xml:space="preserve">Operators and Sports Books: </w:t>
      </w:r>
      <w:r>
        <w:rPr>
          <w:rFonts w:ascii="Arial" w:hAnsi="Arial" w:cs="Arial"/>
          <w:b/>
          <w:i/>
          <w:sz w:val="24"/>
        </w:rPr>
        <w:t>List all foreign gaming locations.</w:t>
      </w:r>
    </w:p>
    <w:p w:rsidR="00B26C1F" w:rsidRPr="00AF7AEB" w:rsidRDefault="00B26C1F" w:rsidP="00B26C1F">
      <w:pPr>
        <w:pStyle w:val="ListParagraph"/>
        <w:numPr>
          <w:ilvl w:val="0"/>
          <w:numId w:val="8"/>
        </w:numPr>
        <w:tabs>
          <w:tab w:val="left" w:pos="540"/>
          <w:tab w:val="left" w:pos="990"/>
        </w:tabs>
        <w:spacing w:line="360" w:lineRule="auto"/>
        <w:ind w:left="990" w:hanging="450"/>
        <w:rPr>
          <w:rFonts w:ascii="Arial" w:hAnsi="Arial" w:cs="Arial"/>
          <w:b/>
          <w:i/>
          <w:sz w:val="24"/>
        </w:rPr>
      </w:pPr>
      <w:r w:rsidRPr="00AF7AEB">
        <w:rPr>
          <w:rFonts w:ascii="Arial" w:hAnsi="Arial" w:cs="Arial"/>
          <w:b/>
          <w:i/>
          <w:sz w:val="24"/>
        </w:rPr>
        <w:t>Manufacturers, Distributors, Slot Route Operators</w:t>
      </w:r>
      <w:r>
        <w:rPr>
          <w:rFonts w:ascii="Arial" w:hAnsi="Arial" w:cs="Arial"/>
          <w:b/>
          <w:i/>
          <w:sz w:val="24"/>
        </w:rPr>
        <w:t>, Information Service Provider</w:t>
      </w:r>
      <w:r w:rsidR="00986C60">
        <w:rPr>
          <w:rFonts w:ascii="Arial" w:hAnsi="Arial" w:cs="Arial"/>
          <w:b/>
          <w:i/>
          <w:sz w:val="24"/>
        </w:rPr>
        <w:t>s</w:t>
      </w:r>
      <w:r w:rsidRPr="00AF7AEB">
        <w:rPr>
          <w:rFonts w:ascii="Arial" w:hAnsi="Arial" w:cs="Arial"/>
          <w:b/>
          <w:i/>
          <w:sz w:val="24"/>
        </w:rPr>
        <w:t>: Provide a list of</w:t>
      </w:r>
      <w:r w:rsidR="00113979">
        <w:rPr>
          <w:rFonts w:ascii="Arial" w:hAnsi="Arial" w:cs="Arial"/>
          <w:b/>
          <w:i/>
          <w:sz w:val="24"/>
        </w:rPr>
        <w:t xml:space="preserve"> all jurisdictions licensed in. Additionally,</w:t>
      </w:r>
      <w:r w:rsidRPr="00AF7AEB">
        <w:rPr>
          <w:rFonts w:ascii="Arial" w:hAnsi="Arial" w:cs="Arial"/>
          <w:b/>
          <w:i/>
          <w:sz w:val="24"/>
        </w:rPr>
        <w:t xml:space="preserve"> </w:t>
      </w:r>
      <w:r w:rsidR="00113979">
        <w:rPr>
          <w:rFonts w:ascii="Arial" w:hAnsi="Arial" w:cs="Arial"/>
          <w:b/>
          <w:i/>
          <w:sz w:val="24"/>
        </w:rPr>
        <w:t xml:space="preserve">indicate that </w:t>
      </w:r>
      <w:r w:rsidRPr="00113979">
        <w:rPr>
          <w:rFonts w:ascii="Arial" w:hAnsi="Arial" w:cs="Arial"/>
          <w:b/>
          <w:i/>
          <w:sz w:val="24"/>
        </w:rPr>
        <w:t>all participation locations</w:t>
      </w:r>
      <w:r w:rsidRPr="00AF7AEB">
        <w:rPr>
          <w:rFonts w:ascii="Arial" w:hAnsi="Arial" w:cs="Arial"/>
          <w:b/>
          <w:i/>
          <w:sz w:val="24"/>
        </w:rPr>
        <w:t xml:space="preserve"> </w:t>
      </w:r>
      <w:r>
        <w:rPr>
          <w:rFonts w:ascii="Arial" w:hAnsi="Arial" w:cs="Arial"/>
          <w:b/>
          <w:i/>
          <w:sz w:val="24"/>
        </w:rPr>
        <w:t xml:space="preserve">are </w:t>
      </w:r>
      <w:r w:rsidRPr="00AF7AEB">
        <w:rPr>
          <w:rFonts w:ascii="Arial" w:hAnsi="Arial" w:cs="Arial"/>
          <w:b/>
          <w:i/>
          <w:sz w:val="24"/>
        </w:rPr>
        <w:t xml:space="preserve">“Available Upon Request.”  </w:t>
      </w:r>
    </w:p>
    <w:p w:rsidR="00B26C1F" w:rsidRPr="00B26C1F" w:rsidRDefault="00B26C1F" w:rsidP="00113979">
      <w:pPr>
        <w:tabs>
          <w:tab w:val="left" w:pos="540"/>
        </w:tabs>
        <w:ind w:left="540"/>
        <w:rPr>
          <w:rFonts w:ascii="Arial" w:hAnsi="Arial" w:cs="Arial"/>
          <w:b/>
          <w:i/>
          <w:sz w:val="24"/>
        </w:rPr>
      </w:pPr>
    </w:p>
    <w:p w:rsidR="003B1D05" w:rsidRDefault="003B1D05" w:rsidP="00B54D7C">
      <w:pPr>
        <w:numPr>
          <w:ilvl w:val="0"/>
          <w:numId w:val="2"/>
        </w:numPr>
        <w:tabs>
          <w:tab w:val="left" w:pos="540"/>
        </w:tabs>
        <w:spacing w:line="360" w:lineRule="auto"/>
        <w:ind w:left="540"/>
        <w:rPr>
          <w:rFonts w:ascii="Arial" w:hAnsi="Arial" w:cs="Arial"/>
          <w:sz w:val="24"/>
          <w:u w:val="single"/>
        </w:rPr>
      </w:pPr>
      <w:r>
        <w:rPr>
          <w:rFonts w:ascii="Arial" w:hAnsi="Arial" w:cs="Arial"/>
          <w:sz w:val="24"/>
          <w:u w:val="single"/>
        </w:rPr>
        <w:t>Quarterly Report</w:t>
      </w:r>
    </w:p>
    <w:p w:rsidR="00B54D7C" w:rsidRDefault="003B1D05" w:rsidP="00AF7AEB">
      <w:pPr>
        <w:numPr>
          <w:ilvl w:val="0"/>
          <w:numId w:val="7"/>
        </w:numPr>
        <w:tabs>
          <w:tab w:val="left" w:pos="540"/>
          <w:tab w:val="left" w:pos="1080"/>
          <w:tab w:val="left" w:pos="1530"/>
        </w:tabs>
        <w:spacing w:line="360" w:lineRule="auto"/>
        <w:rPr>
          <w:rFonts w:ascii="Arial" w:hAnsi="Arial" w:cs="Arial"/>
          <w:sz w:val="24"/>
        </w:rPr>
      </w:pPr>
      <w:r>
        <w:rPr>
          <w:rFonts w:ascii="Arial" w:hAnsi="Arial" w:cs="Arial"/>
          <w:sz w:val="24"/>
        </w:rPr>
        <w:t>Changes in Ownership or Control</w:t>
      </w:r>
      <w:r w:rsidR="00B54D7C">
        <w:rPr>
          <w:rFonts w:ascii="Arial" w:hAnsi="Arial" w:cs="Arial"/>
          <w:sz w:val="24"/>
        </w:rPr>
        <w:t xml:space="preserve"> in the Foreign Gaming operation</w:t>
      </w:r>
      <w:r>
        <w:rPr>
          <w:rFonts w:ascii="Arial" w:hAnsi="Arial" w:cs="Arial"/>
          <w:sz w:val="24"/>
        </w:rPr>
        <w:t xml:space="preserve">.  </w:t>
      </w:r>
    </w:p>
    <w:p w:rsidR="003B1D05" w:rsidRDefault="00B54D7C" w:rsidP="00B54D7C">
      <w:pPr>
        <w:tabs>
          <w:tab w:val="left" w:pos="540"/>
          <w:tab w:val="left" w:pos="1080"/>
          <w:tab w:val="left" w:pos="1530"/>
        </w:tabs>
        <w:spacing w:line="360" w:lineRule="auto"/>
        <w:ind w:left="540"/>
        <w:rPr>
          <w:rFonts w:ascii="Arial" w:hAnsi="Arial" w:cs="Arial"/>
          <w:b/>
          <w:i/>
          <w:sz w:val="24"/>
        </w:rPr>
      </w:pPr>
      <w:r>
        <w:rPr>
          <w:rFonts w:ascii="Arial" w:hAnsi="Arial" w:cs="Arial"/>
          <w:b/>
          <w:i/>
          <w:sz w:val="24"/>
        </w:rPr>
        <w:t>Provide</w:t>
      </w:r>
      <w:r w:rsidR="003B1D05">
        <w:rPr>
          <w:rFonts w:ascii="Arial" w:hAnsi="Arial" w:cs="Arial"/>
          <w:b/>
          <w:i/>
          <w:sz w:val="24"/>
        </w:rPr>
        <w:t xml:space="preserve"> any changes in ownership or control of any interest in the foreign operation(s).  </w:t>
      </w:r>
      <w:r>
        <w:rPr>
          <w:rFonts w:ascii="Arial" w:hAnsi="Arial" w:cs="Arial"/>
          <w:b/>
          <w:i/>
          <w:sz w:val="24"/>
        </w:rPr>
        <w:t>Include the name(s) and new ownership percentage</w:t>
      </w:r>
      <w:r w:rsidR="00AA4C6D">
        <w:rPr>
          <w:rFonts w:ascii="Arial" w:hAnsi="Arial" w:cs="Arial"/>
          <w:b/>
          <w:i/>
          <w:sz w:val="24"/>
        </w:rPr>
        <w:t>.</w:t>
      </w:r>
    </w:p>
    <w:p w:rsidR="00AA4C6D" w:rsidRDefault="00AA4C6D" w:rsidP="00113979">
      <w:pPr>
        <w:tabs>
          <w:tab w:val="left" w:pos="540"/>
          <w:tab w:val="left" w:pos="1080"/>
          <w:tab w:val="left" w:pos="1530"/>
        </w:tabs>
        <w:ind w:left="540"/>
        <w:rPr>
          <w:rFonts w:ascii="Arial" w:hAnsi="Arial" w:cs="Arial"/>
          <w:b/>
          <w:i/>
          <w:sz w:val="24"/>
        </w:rPr>
      </w:pPr>
    </w:p>
    <w:p w:rsidR="00B54D7C" w:rsidRDefault="003B1D05" w:rsidP="00AF7AEB">
      <w:pPr>
        <w:numPr>
          <w:ilvl w:val="0"/>
          <w:numId w:val="7"/>
        </w:numPr>
        <w:tabs>
          <w:tab w:val="left" w:pos="540"/>
          <w:tab w:val="left" w:pos="1080"/>
          <w:tab w:val="left" w:pos="1530"/>
        </w:tabs>
        <w:spacing w:line="360" w:lineRule="auto"/>
        <w:rPr>
          <w:rFonts w:ascii="Arial" w:hAnsi="Arial" w:cs="Arial"/>
          <w:sz w:val="24"/>
        </w:rPr>
      </w:pPr>
      <w:r>
        <w:rPr>
          <w:rFonts w:ascii="Arial" w:hAnsi="Arial" w:cs="Arial"/>
          <w:sz w:val="24"/>
        </w:rPr>
        <w:t>Changes in Officers, Directors</w:t>
      </w:r>
      <w:r w:rsidR="00915D7B">
        <w:rPr>
          <w:rFonts w:ascii="Arial" w:hAnsi="Arial" w:cs="Arial"/>
          <w:sz w:val="24"/>
        </w:rPr>
        <w:t>,</w:t>
      </w:r>
      <w:r>
        <w:rPr>
          <w:rFonts w:ascii="Arial" w:hAnsi="Arial" w:cs="Arial"/>
          <w:sz w:val="24"/>
        </w:rPr>
        <w:t xml:space="preserve"> or </w:t>
      </w:r>
      <w:r w:rsidR="00915D7B">
        <w:rPr>
          <w:rFonts w:ascii="Arial" w:hAnsi="Arial" w:cs="Arial"/>
          <w:sz w:val="24"/>
        </w:rPr>
        <w:t xml:space="preserve">Key </w:t>
      </w:r>
      <w:r>
        <w:rPr>
          <w:rFonts w:ascii="Arial" w:hAnsi="Arial" w:cs="Arial"/>
          <w:sz w:val="24"/>
        </w:rPr>
        <w:t xml:space="preserve">Employees.  </w:t>
      </w:r>
    </w:p>
    <w:p w:rsidR="003B1D05" w:rsidRDefault="007C07F0" w:rsidP="00B54D7C">
      <w:pPr>
        <w:tabs>
          <w:tab w:val="left" w:pos="540"/>
          <w:tab w:val="left" w:pos="1080"/>
          <w:tab w:val="left" w:pos="1530"/>
        </w:tabs>
        <w:spacing w:line="360" w:lineRule="auto"/>
        <w:ind w:left="540"/>
        <w:rPr>
          <w:rFonts w:ascii="Arial" w:hAnsi="Arial" w:cs="Arial"/>
          <w:b/>
          <w:i/>
          <w:sz w:val="24"/>
        </w:rPr>
      </w:pPr>
      <w:r>
        <w:rPr>
          <w:rFonts w:ascii="Arial" w:hAnsi="Arial" w:cs="Arial"/>
          <w:b/>
          <w:i/>
          <w:sz w:val="24"/>
        </w:rPr>
        <w:t>Provide</w:t>
      </w:r>
      <w:r w:rsidR="003B1D05">
        <w:rPr>
          <w:rFonts w:ascii="Arial" w:hAnsi="Arial" w:cs="Arial"/>
          <w:b/>
          <w:i/>
          <w:sz w:val="24"/>
        </w:rPr>
        <w:t xml:space="preserve"> any changes in</w:t>
      </w:r>
      <w:r w:rsidR="00915D7B">
        <w:rPr>
          <w:rFonts w:ascii="Arial" w:hAnsi="Arial" w:cs="Arial"/>
          <w:b/>
          <w:i/>
          <w:sz w:val="24"/>
        </w:rPr>
        <w:t xml:space="preserve"> company</w:t>
      </w:r>
      <w:r w:rsidR="003B1D05">
        <w:rPr>
          <w:rFonts w:ascii="Arial" w:hAnsi="Arial" w:cs="Arial"/>
          <w:b/>
          <w:i/>
          <w:sz w:val="24"/>
        </w:rPr>
        <w:t xml:space="preserve"> officers, directors or key employees</w:t>
      </w:r>
      <w:r w:rsidR="00915D7B">
        <w:rPr>
          <w:rFonts w:ascii="Arial" w:hAnsi="Arial" w:cs="Arial"/>
          <w:b/>
          <w:i/>
          <w:sz w:val="24"/>
        </w:rPr>
        <w:t xml:space="preserve"> in licensable positions in any gaming jurisdiction</w:t>
      </w:r>
      <w:r w:rsidR="003B1D05">
        <w:rPr>
          <w:rFonts w:ascii="Arial" w:hAnsi="Arial" w:cs="Arial"/>
          <w:b/>
          <w:i/>
          <w:sz w:val="24"/>
        </w:rPr>
        <w:t xml:space="preserve">.  </w:t>
      </w:r>
      <w:r w:rsidR="00915D7B">
        <w:rPr>
          <w:rFonts w:ascii="Arial" w:hAnsi="Arial" w:cs="Arial"/>
          <w:b/>
          <w:i/>
          <w:sz w:val="24"/>
        </w:rPr>
        <w:t xml:space="preserve">Provide the </w:t>
      </w:r>
      <w:r w:rsidR="003B1D05">
        <w:rPr>
          <w:rFonts w:ascii="Arial" w:hAnsi="Arial" w:cs="Arial"/>
          <w:b/>
          <w:i/>
          <w:sz w:val="24"/>
        </w:rPr>
        <w:t>individual</w:t>
      </w:r>
      <w:r w:rsidR="00915D7B">
        <w:rPr>
          <w:rFonts w:ascii="Arial" w:hAnsi="Arial" w:cs="Arial"/>
          <w:b/>
          <w:i/>
          <w:sz w:val="24"/>
        </w:rPr>
        <w:t>’</w:t>
      </w:r>
      <w:r w:rsidR="003B1D05">
        <w:rPr>
          <w:rFonts w:ascii="Arial" w:hAnsi="Arial" w:cs="Arial"/>
          <w:b/>
          <w:i/>
          <w:sz w:val="24"/>
        </w:rPr>
        <w:t>s</w:t>
      </w:r>
      <w:r w:rsidR="00915D7B">
        <w:rPr>
          <w:rFonts w:ascii="Arial" w:hAnsi="Arial" w:cs="Arial"/>
          <w:b/>
          <w:i/>
          <w:sz w:val="24"/>
        </w:rPr>
        <w:t xml:space="preserve"> name and title</w:t>
      </w:r>
      <w:r w:rsidR="003B1D05">
        <w:rPr>
          <w:rFonts w:ascii="Arial" w:hAnsi="Arial" w:cs="Arial"/>
          <w:b/>
          <w:i/>
          <w:sz w:val="24"/>
        </w:rPr>
        <w:t>.</w:t>
      </w:r>
    </w:p>
    <w:p w:rsidR="00915D7B" w:rsidRDefault="003B1D05" w:rsidP="00AF7AEB">
      <w:pPr>
        <w:numPr>
          <w:ilvl w:val="0"/>
          <w:numId w:val="7"/>
        </w:numPr>
        <w:tabs>
          <w:tab w:val="left" w:pos="540"/>
          <w:tab w:val="left" w:pos="1080"/>
          <w:tab w:val="left" w:pos="1530"/>
        </w:tabs>
        <w:spacing w:line="360" w:lineRule="auto"/>
        <w:rPr>
          <w:rFonts w:ascii="Arial" w:hAnsi="Arial" w:cs="Arial"/>
          <w:sz w:val="24"/>
        </w:rPr>
      </w:pPr>
      <w:r>
        <w:rPr>
          <w:rFonts w:ascii="Arial" w:hAnsi="Arial" w:cs="Arial"/>
          <w:sz w:val="24"/>
        </w:rPr>
        <w:lastRenderedPageBreak/>
        <w:t>Complaints, Disputes and Disciplinary Actions Related to Gaming.</w:t>
      </w:r>
      <w:r w:rsidR="00C90797">
        <w:rPr>
          <w:rFonts w:ascii="Arial" w:hAnsi="Arial" w:cs="Arial"/>
          <w:sz w:val="24"/>
        </w:rPr>
        <w:t xml:space="preserve">  </w:t>
      </w:r>
    </w:p>
    <w:p w:rsidR="00B54D7C" w:rsidRDefault="00C90797" w:rsidP="00915D7B">
      <w:pPr>
        <w:tabs>
          <w:tab w:val="left" w:pos="540"/>
          <w:tab w:val="left" w:pos="1080"/>
          <w:tab w:val="left" w:pos="1530"/>
        </w:tabs>
        <w:spacing w:line="360" w:lineRule="auto"/>
        <w:ind w:left="540"/>
        <w:rPr>
          <w:rFonts w:ascii="Arial" w:hAnsi="Arial" w:cs="Arial"/>
          <w:sz w:val="24"/>
        </w:rPr>
      </w:pPr>
      <w:r w:rsidRPr="00C90797">
        <w:rPr>
          <w:rFonts w:ascii="Arial" w:hAnsi="Arial" w:cs="Arial"/>
          <w:b/>
          <w:i/>
          <w:sz w:val="24"/>
        </w:rPr>
        <w:t>List all complaints, disputes, orders to show cause</w:t>
      </w:r>
      <w:r w:rsidR="003A55EB">
        <w:rPr>
          <w:rFonts w:ascii="Arial" w:hAnsi="Arial" w:cs="Arial"/>
          <w:b/>
          <w:i/>
          <w:sz w:val="24"/>
        </w:rPr>
        <w:t>,</w:t>
      </w:r>
      <w:r w:rsidRPr="00C90797">
        <w:rPr>
          <w:rFonts w:ascii="Arial" w:hAnsi="Arial" w:cs="Arial"/>
          <w:b/>
          <w:i/>
          <w:sz w:val="24"/>
        </w:rPr>
        <w:t xml:space="preserve"> and disciplinary actions </w:t>
      </w:r>
      <w:r w:rsidR="003A55EB">
        <w:rPr>
          <w:rFonts w:ascii="Arial" w:hAnsi="Arial" w:cs="Arial"/>
          <w:b/>
          <w:i/>
          <w:sz w:val="24"/>
        </w:rPr>
        <w:t>imposed on the company, its subsidiaries, affiliates, holding compan</w:t>
      </w:r>
      <w:r w:rsidR="00986C60">
        <w:rPr>
          <w:rFonts w:ascii="Arial" w:hAnsi="Arial" w:cs="Arial"/>
          <w:b/>
          <w:i/>
          <w:sz w:val="24"/>
        </w:rPr>
        <w:t>ies</w:t>
      </w:r>
      <w:r w:rsidR="003A55EB">
        <w:rPr>
          <w:rFonts w:ascii="Arial" w:hAnsi="Arial" w:cs="Arial"/>
          <w:b/>
          <w:i/>
          <w:sz w:val="24"/>
        </w:rPr>
        <w:t>, intermediary compan</w:t>
      </w:r>
      <w:r w:rsidR="00986C60">
        <w:rPr>
          <w:rFonts w:ascii="Arial" w:hAnsi="Arial" w:cs="Arial"/>
          <w:b/>
          <w:i/>
          <w:sz w:val="24"/>
        </w:rPr>
        <w:t>ies</w:t>
      </w:r>
      <w:r w:rsidR="003A55EB">
        <w:rPr>
          <w:rFonts w:ascii="Arial" w:hAnsi="Arial" w:cs="Arial"/>
          <w:b/>
          <w:i/>
          <w:sz w:val="24"/>
        </w:rPr>
        <w:t>, or publicly traded corporation related to the Nevada licensee</w:t>
      </w:r>
      <w:r w:rsidR="00BB087A">
        <w:rPr>
          <w:rFonts w:ascii="Arial" w:hAnsi="Arial" w:cs="Arial"/>
          <w:b/>
          <w:i/>
          <w:sz w:val="24"/>
        </w:rPr>
        <w:t xml:space="preserve"> that aggregate a total of $10,000 or more per regulatory agency</w:t>
      </w:r>
      <w:r w:rsidR="00217BE5">
        <w:rPr>
          <w:rFonts w:ascii="Arial" w:hAnsi="Arial" w:cs="Arial"/>
          <w:b/>
          <w:i/>
          <w:sz w:val="24"/>
        </w:rPr>
        <w:t xml:space="preserve"> per quarter</w:t>
      </w:r>
      <w:r w:rsidR="003A55EB">
        <w:rPr>
          <w:rFonts w:ascii="Arial" w:hAnsi="Arial" w:cs="Arial"/>
          <w:b/>
          <w:i/>
          <w:sz w:val="24"/>
        </w:rPr>
        <w:t>.</w:t>
      </w:r>
      <w:r w:rsidRPr="00C90797">
        <w:rPr>
          <w:rFonts w:ascii="Arial" w:hAnsi="Arial" w:cs="Arial"/>
          <w:b/>
          <w:i/>
          <w:sz w:val="24"/>
        </w:rPr>
        <w:t xml:space="preserve">  For each matter, please provide</w:t>
      </w:r>
      <w:r>
        <w:rPr>
          <w:rFonts w:ascii="Arial" w:hAnsi="Arial" w:cs="Arial"/>
          <w:b/>
          <w:i/>
          <w:sz w:val="24"/>
        </w:rPr>
        <w:t xml:space="preserve"> </w:t>
      </w:r>
      <w:r w:rsidRPr="002F6531">
        <w:rPr>
          <w:rFonts w:ascii="Arial" w:hAnsi="Arial" w:cs="Arial"/>
          <w:b/>
          <w:i/>
          <w:sz w:val="24"/>
        </w:rPr>
        <w:t>the following:</w:t>
      </w:r>
      <w:r w:rsidR="00BA1632" w:rsidRPr="002F6531">
        <w:rPr>
          <w:rFonts w:ascii="Arial" w:hAnsi="Arial" w:cs="Arial"/>
          <w:sz w:val="24"/>
        </w:rPr>
        <w:tab/>
      </w:r>
    </w:p>
    <w:p w:rsidR="00B54D7C" w:rsidRDefault="00B54D7C" w:rsidP="009C052C">
      <w:pPr>
        <w:tabs>
          <w:tab w:val="left" w:pos="540"/>
          <w:tab w:val="left" w:pos="1080"/>
          <w:tab w:val="left" w:pos="1530"/>
        </w:tabs>
        <w:ind w:left="540" w:hanging="540"/>
        <w:rPr>
          <w:rFonts w:ascii="Arial" w:hAnsi="Arial" w:cs="Arial"/>
          <w:sz w:val="24"/>
        </w:rPr>
      </w:pPr>
    </w:p>
    <w:p w:rsidR="00BA1632" w:rsidRPr="009C052C" w:rsidRDefault="00BA1632" w:rsidP="00B54D7C">
      <w:pPr>
        <w:tabs>
          <w:tab w:val="left" w:pos="540"/>
          <w:tab w:val="left" w:pos="1080"/>
          <w:tab w:val="left" w:pos="1530"/>
        </w:tabs>
        <w:spacing w:line="360" w:lineRule="auto"/>
        <w:ind w:left="540" w:hanging="540"/>
        <w:rPr>
          <w:rFonts w:ascii="Arial" w:hAnsi="Arial" w:cs="Arial"/>
          <w:sz w:val="24"/>
        </w:rPr>
      </w:pPr>
      <w:r w:rsidRPr="009C052C">
        <w:rPr>
          <w:rFonts w:ascii="Arial" w:hAnsi="Arial" w:cs="Arial"/>
          <w:sz w:val="24"/>
        </w:rPr>
        <w:tab/>
        <w:t>Date of Violation</w:t>
      </w:r>
      <w:r w:rsidR="00D25230" w:rsidRPr="009C052C">
        <w:rPr>
          <w:rFonts w:ascii="Arial" w:hAnsi="Arial" w:cs="Arial"/>
          <w:sz w:val="24"/>
        </w:rPr>
        <w:t>(</w:t>
      </w:r>
      <w:r w:rsidRPr="009C052C">
        <w:rPr>
          <w:rFonts w:ascii="Arial" w:hAnsi="Arial" w:cs="Arial"/>
          <w:sz w:val="24"/>
        </w:rPr>
        <w:t>s</w:t>
      </w:r>
      <w:r w:rsidR="00D25230" w:rsidRPr="009C052C">
        <w:rPr>
          <w:rFonts w:ascii="Arial" w:hAnsi="Arial" w:cs="Arial"/>
          <w:sz w:val="24"/>
        </w:rPr>
        <w:t>)</w:t>
      </w:r>
      <w:r w:rsidRPr="009C052C">
        <w:rPr>
          <w:rFonts w:ascii="Arial" w:hAnsi="Arial" w:cs="Arial"/>
          <w:sz w:val="24"/>
        </w:rPr>
        <w:t>:</w:t>
      </w:r>
    </w:p>
    <w:p w:rsidR="00BA1632" w:rsidRPr="009C052C" w:rsidRDefault="00AA4C6D" w:rsidP="00C90797">
      <w:pPr>
        <w:tabs>
          <w:tab w:val="left" w:pos="540"/>
          <w:tab w:val="left" w:pos="1080"/>
          <w:tab w:val="left" w:pos="1530"/>
        </w:tabs>
        <w:spacing w:line="360" w:lineRule="auto"/>
        <w:rPr>
          <w:rFonts w:ascii="Arial" w:hAnsi="Arial" w:cs="Arial"/>
          <w:sz w:val="24"/>
        </w:rPr>
      </w:pPr>
      <w:r w:rsidRPr="009C052C">
        <w:rPr>
          <w:rFonts w:ascii="Arial" w:hAnsi="Arial" w:cs="Arial"/>
          <w:sz w:val="24"/>
        </w:rPr>
        <w:tab/>
      </w:r>
      <w:r w:rsidR="00BA1632" w:rsidRPr="009C052C">
        <w:rPr>
          <w:rFonts w:ascii="Arial" w:hAnsi="Arial" w:cs="Arial"/>
          <w:sz w:val="24"/>
        </w:rPr>
        <w:t>Description</w:t>
      </w:r>
      <w:r w:rsidR="00D25230" w:rsidRPr="009C052C">
        <w:rPr>
          <w:rFonts w:ascii="Arial" w:hAnsi="Arial" w:cs="Arial"/>
          <w:sz w:val="24"/>
        </w:rPr>
        <w:t xml:space="preserve"> of Violation</w:t>
      </w:r>
      <w:r w:rsidR="00BA1632" w:rsidRPr="009C052C">
        <w:rPr>
          <w:rFonts w:ascii="Arial" w:hAnsi="Arial" w:cs="Arial"/>
          <w:sz w:val="24"/>
        </w:rPr>
        <w:t>:</w:t>
      </w:r>
    </w:p>
    <w:p w:rsidR="00D25230" w:rsidRPr="009C052C" w:rsidRDefault="00BA1632" w:rsidP="00C90797">
      <w:pPr>
        <w:tabs>
          <w:tab w:val="left" w:pos="540"/>
          <w:tab w:val="left" w:pos="1080"/>
          <w:tab w:val="left" w:pos="1530"/>
        </w:tabs>
        <w:spacing w:line="360" w:lineRule="auto"/>
        <w:rPr>
          <w:rFonts w:ascii="Arial" w:hAnsi="Arial" w:cs="Arial"/>
          <w:sz w:val="24"/>
        </w:rPr>
      </w:pPr>
      <w:r w:rsidRPr="009C052C">
        <w:rPr>
          <w:rFonts w:ascii="Arial" w:hAnsi="Arial" w:cs="Arial"/>
          <w:sz w:val="24"/>
        </w:rPr>
        <w:tab/>
      </w:r>
      <w:r w:rsidR="00D25230" w:rsidRPr="009C052C">
        <w:rPr>
          <w:rFonts w:ascii="Arial" w:hAnsi="Arial" w:cs="Arial"/>
          <w:sz w:val="24"/>
        </w:rPr>
        <w:t>Regulatory Body:</w:t>
      </w:r>
    </w:p>
    <w:p w:rsidR="00BA1632" w:rsidRPr="009C052C" w:rsidRDefault="00D25230" w:rsidP="00C90797">
      <w:pPr>
        <w:tabs>
          <w:tab w:val="left" w:pos="540"/>
          <w:tab w:val="left" w:pos="1080"/>
          <w:tab w:val="left" w:pos="1530"/>
        </w:tabs>
        <w:spacing w:line="360" w:lineRule="auto"/>
        <w:rPr>
          <w:rFonts w:ascii="Arial" w:hAnsi="Arial" w:cs="Arial"/>
          <w:sz w:val="24"/>
        </w:rPr>
      </w:pPr>
      <w:r w:rsidRPr="009C052C">
        <w:rPr>
          <w:rFonts w:ascii="Arial" w:hAnsi="Arial" w:cs="Arial"/>
          <w:sz w:val="24"/>
        </w:rPr>
        <w:tab/>
      </w:r>
      <w:r w:rsidR="00BA1632" w:rsidRPr="009C052C">
        <w:rPr>
          <w:rFonts w:ascii="Arial" w:hAnsi="Arial" w:cs="Arial"/>
          <w:sz w:val="24"/>
        </w:rPr>
        <w:t>Penalty</w:t>
      </w:r>
      <w:r w:rsidR="00AA4C6D" w:rsidRPr="009C052C">
        <w:rPr>
          <w:rFonts w:ascii="Arial" w:hAnsi="Arial" w:cs="Arial"/>
          <w:sz w:val="24"/>
        </w:rPr>
        <w:t>/Settlement Amount</w:t>
      </w:r>
      <w:r w:rsidR="00BA1632" w:rsidRPr="009C052C">
        <w:rPr>
          <w:rFonts w:ascii="Arial" w:hAnsi="Arial" w:cs="Arial"/>
          <w:sz w:val="24"/>
        </w:rPr>
        <w:t>:</w:t>
      </w:r>
    </w:p>
    <w:p w:rsidR="00BA1632" w:rsidRPr="009C052C" w:rsidRDefault="00BA1632" w:rsidP="00C90797">
      <w:pPr>
        <w:tabs>
          <w:tab w:val="left" w:pos="540"/>
          <w:tab w:val="left" w:pos="1080"/>
          <w:tab w:val="left" w:pos="1530"/>
        </w:tabs>
        <w:spacing w:line="360" w:lineRule="auto"/>
        <w:rPr>
          <w:rFonts w:ascii="Arial" w:hAnsi="Arial" w:cs="Arial"/>
          <w:sz w:val="24"/>
        </w:rPr>
      </w:pPr>
      <w:r w:rsidRPr="009C052C">
        <w:rPr>
          <w:rFonts w:ascii="Arial" w:hAnsi="Arial" w:cs="Arial"/>
          <w:sz w:val="24"/>
        </w:rPr>
        <w:tab/>
        <w:t>Date Paid:</w:t>
      </w:r>
    </w:p>
    <w:p w:rsidR="00D25230" w:rsidRPr="00AB10CF" w:rsidRDefault="00D25230" w:rsidP="00113979">
      <w:pPr>
        <w:tabs>
          <w:tab w:val="left" w:pos="540"/>
          <w:tab w:val="left" w:pos="1080"/>
          <w:tab w:val="left" w:pos="1530"/>
        </w:tabs>
        <w:rPr>
          <w:rFonts w:ascii="Arial" w:hAnsi="Arial" w:cs="Arial"/>
          <w:b/>
          <w:sz w:val="24"/>
        </w:rPr>
      </w:pPr>
    </w:p>
    <w:p w:rsidR="00B54D7C" w:rsidRDefault="003B1D05" w:rsidP="00AF7AEB">
      <w:pPr>
        <w:numPr>
          <w:ilvl w:val="0"/>
          <w:numId w:val="7"/>
        </w:numPr>
        <w:tabs>
          <w:tab w:val="left" w:pos="540"/>
          <w:tab w:val="left" w:pos="1080"/>
          <w:tab w:val="left" w:pos="1530"/>
        </w:tabs>
        <w:spacing w:line="360" w:lineRule="auto"/>
        <w:rPr>
          <w:rFonts w:ascii="Arial" w:hAnsi="Arial" w:cs="Arial"/>
          <w:sz w:val="24"/>
        </w:rPr>
      </w:pPr>
      <w:r>
        <w:rPr>
          <w:rFonts w:ascii="Arial" w:hAnsi="Arial" w:cs="Arial"/>
          <w:sz w:val="24"/>
        </w:rPr>
        <w:t xml:space="preserve">Employee Arrests.  </w:t>
      </w:r>
    </w:p>
    <w:p w:rsidR="003B1D05" w:rsidRDefault="003B1D05" w:rsidP="00B54D7C">
      <w:pPr>
        <w:tabs>
          <w:tab w:val="left" w:pos="540"/>
          <w:tab w:val="left" w:pos="1080"/>
          <w:tab w:val="left" w:pos="1530"/>
        </w:tabs>
        <w:spacing w:line="360" w:lineRule="auto"/>
        <w:ind w:left="540"/>
        <w:rPr>
          <w:rFonts w:ascii="Arial" w:hAnsi="Arial" w:cs="Arial"/>
          <w:b/>
          <w:i/>
          <w:sz w:val="24"/>
        </w:rPr>
      </w:pPr>
      <w:r>
        <w:rPr>
          <w:rFonts w:ascii="Arial" w:hAnsi="Arial" w:cs="Arial"/>
          <w:b/>
          <w:i/>
          <w:sz w:val="24"/>
        </w:rPr>
        <w:t xml:space="preserve">List and describe any arrest of any employee </w:t>
      </w:r>
      <w:r w:rsidR="00986C60">
        <w:rPr>
          <w:rFonts w:ascii="Arial" w:hAnsi="Arial" w:cs="Arial"/>
          <w:b/>
          <w:i/>
          <w:sz w:val="24"/>
        </w:rPr>
        <w:t>involving</w:t>
      </w:r>
      <w:r>
        <w:rPr>
          <w:rFonts w:ascii="Arial" w:hAnsi="Arial" w:cs="Arial"/>
          <w:b/>
          <w:i/>
          <w:sz w:val="24"/>
        </w:rPr>
        <w:t xml:space="preserve"> cheating or theft related to gaming.  For each matter, provide the employee name</w:t>
      </w:r>
      <w:r w:rsidR="00AA4C6D">
        <w:rPr>
          <w:rFonts w:ascii="Arial" w:hAnsi="Arial" w:cs="Arial"/>
          <w:b/>
          <w:i/>
          <w:sz w:val="24"/>
        </w:rPr>
        <w:t>,</w:t>
      </w:r>
      <w:r>
        <w:rPr>
          <w:rFonts w:ascii="Arial" w:hAnsi="Arial" w:cs="Arial"/>
          <w:b/>
          <w:i/>
          <w:sz w:val="24"/>
        </w:rPr>
        <w:t xml:space="preserve"> title</w:t>
      </w:r>
      <w:r w:rsidR="00AA4C6D">
        <w:rPr>
          <w:rFonts w:ascii="Arial" w:hAnsi="Arial" w:cs="Arial"/>
          <w:b/>
          <w:i/>
          <w:sz w:val="24"/>
        </w:rPr>
        <w:t>,</w:t>
      </w:r>
      <w:r>
        <w:rPr>
          <w:rFonts w:ascii="Arial" w:hAnsi="Arial" w:cs="Arial"/>
          <w:b/>
          <w:i/>
          <w:sz w:val="24"/>
        </w:rPr>
        <w:t xml:space="preserve"> and duties with the </w:t>
      </w:r>
      <w:r w:rsidR="00AA4C6D">
        <w:rPr>
          <w:rFonts w:ascii="Arial" w:hAnsi="Arial" w:cs="Arial"/>
          <w:b/>
          <w:i/>
          <w:sz w:val="24"/>
        </w:rPr>
        <w:t>company</w:t>
      </w:r>
      <w:r>
        <w:rPr>
          <w:rFonts w:ascii="Arial" w:hAnsi="Arial" w:cs="Arial"/>
          <w:b/>
          <w:i/>
          <w:sz w:val="24"/>
        </w:rPr>
        <w:t xml:space="preserve">.  Also provide the </w:t>
      </w:r>
      <w:r w:rsidR="00AA4C6D">
        <w:rPr>
          <w:rFonts w:ascii="Arial" w:hAnsi="Arial" w:cs="Arial"/>
          <w:b/>
          <w:i/>
          <w:sz w:val="24"/>
        </w:rPr>
        <w:t>employee’s status and the resolution of the matter</w:t>
      </w:r>
      <w:r>
        <w:rPr>
          <w:rFonts w:ascii="Arial" w:hAnsi="Arial" w:cs="Arial"/>
          <w:b/>
          <w:i/>
          <w:sz w:val="24"/>
        </w:rPr>
        <w:t>.</w:t>
      </w:r>
    </w:p>
    <w:p w:rsidR="00D25230" w:rsidRDefault="00D25230" w:rsidP="00113979">
      <w:pPr>
        <w:tabs>
          <w:tab w:val="left" w:pos="540"/>
          <w:tab w:val="left" w:pos="1080"/>
          <w:tab w:val="left" w:pos="1530"/>
        </w:tabs>
        <w:ind w:left="540"/>
        <w:rPr>
          <w:rFonts w:ascii="Arial" w:hAnsi="Arial" w:cs="Arial"/>
          <w:b/>
          <w:i/>
          <w:sz w:val="24"/>
        </w:rPr>
      </w:pPr>
    </w:p>
    <w:p w:rsidR="00B54D7C" w:rsidRDefault="003B1D05" w:rsidP="00AF7AEB">
      <w:pPr>
        <w:numPr>
          <w:ilvl w:val="0"/>
          <w:numId w:val="7"/>
        </w:numPr>
        <w:tabs>
          <w:tab w:val="left" w:pos="540"/>
          <w:tab w:val="left" w:pos="1080"/>
          <w:tab w:val="left" w:pos="1530"/>
        </w:tabs>
        <w:spacing w:line="360" w:lineRule="auto"/>
        <w:rPr>
          <w:rFonts w:ascii="Arial" w:hAnsi="Arial" w:cs="Arial"/>
          <w:sz w:val="24"/>
        </w:rPr>
      </w:pPr>
      <w:r>
        <w:rPr>
          <w:rFonts w:ascii="Arial" w:hAnsi="Arial" w:cs="Arial"/>
          <w:sz w:val="24"/>
        </w:rPr>
        <w:t xml:space="preserve">Arrest/Conviction of Officer, Director, Key Employee or Equity Owner.  </w:t>
      </w:r>
    </w:p>
    <w:p w:rsidR="003B1D05" w:rsidRDefault="003B1D05" w:rsidP="00B54D7C">
      <w:pPr>
        <w:tabs>
          <w:tab w:val="left" w:pos="540"/>
          <w:tab w:val="left" w:pos="1080"/>
          <w:tab w:val="left" w:pos="1530"/>
        </w:tabs>
        <w:spacing w:line="360" w:lineRule="auto"/>
        <w:ind w:left="540"/>
        <w:rPr>
          <w:rFonts w:ascii="Arial" w:hAnsi="Arial" w:cs="Arial"/>
          <w:b/>
          <w:i/>
          <w:sz w:val="24"/>
        </w:rPr>
      </w:pPr>
      <w:r>
        <w:rPr>
          <w:rFonts w:ascii="Arial" w:hAnsi="Arial" w:cs="Arial"/>
          <w:b/>
          <w:i/>
          <w:sz w:val="24"/>
        </w:rPr>
        <w:t xml:space="preserve">List and describe in detail any arrest or conviction of an officer, director, </w:t>
      </w:r>
      <w:r w:rsidR="00AA4C6D">
        <w:rPr>
          <w:rFonts w:ascii="Arial" w:hAnsi="Arial" w:cs="Arial"/>
          <w:b/>
          <w:i/>
          <w:sz w:val="24"/>
        </w:rPr>
        <w:t>key employees in licensable positions in any gaming jurisdiction,</w:t>
      </w:r>
      <w:r>
        <w:rPr>
          <w:rFonts w:ascii="Arial" w:hAnsi="Arial" w:cs="Arial"/>
          <w:b/>
          <w:i/>
          <w:sz w:val="24"/>
        </w:rPr>
        <w:t xml:space="preserve"> or equity owner of the foreign operation for an offense that would constitute a gross misdemeanor or felony in Nevada.  For each matter, provide the individual</w:t>
      </w:r>
      <w:r w:rsidR="00986C60">
        <w:rPr>
          <w:rFonts w:ascii="Arial" w:hAnsi="Arial" w:cs="Arial"/>
          <w:b/>
          <w:i/>
          <w:sz w:val="24"/>
        </w:rPr>
        <w:t>’</w:t>
      </w:r>
      <w:r>
        <w:rPr>
          <w:rFonts w:ascii="Arial" w:hAnsi="Arial" w:cs="Arial"/>
          <w:b/>
          <w:i/>
          <w:sz w:val="24"/>
        </w:rPr>
        <w:t>s name, title</w:t>
      </w:r>
      <w:r w:rsidR="00AA4C6D">
        <w:rPr>
          <w:rFonts w:ascii="Arial" w:hAnsi="Arial" w:cs="Arial"/>
          <w:b/>
          <w:i/>
          <w:sz w:val="24"/>
        </w:rPr>
        <w:t>,</w:t>
      </w:r>
      <w:r>
        <w:rPr>
          <w:rFonts w:ascii="Arial" w:hAnsi="Arial" w:cs="Arial"/>
          <w:b/>
          <w:i/>
          <w:sz w:val="24"/>
        </w:rPr>
        <w:t xml:space="preserve"> and duties with the </w:t>
      </w:r>
      <w:r w:rsidR="00AA4C6D">
        <w:rPr>
          <w:rFonts w:ascii="Arial" w:hAnsi="Arial" w:cs="Arial"/>
          <w:b/>
          <w:i/>
          <w:sz w:val="24"/>
        </w:rPr>
        <w:t>company</w:t>
      </w:r>
      <w:r>
        <w:rPr>
          <w:rFonts w:ascii="Arial" w:hAnsi="Arial" w:cs="Arial"/>
          <w:b/>
          <w:i/>
          <w:sz w:val="24"/>
        </w:rPr>
        <w:t xml:space="preserve">.  </w:t>
      </w:r>
      <w:r w:rsidR="00AA4C6D">
        <w:rPr>
          <w:rFonts w:ascii="Arial" w:hAnsi="Arial" w:cs="Arial"/>
          <w:b/>
          <w:i/>
          <w:sz w:val="24"/>
        </w:rPr>
        <w:t>Also provide the person’s status and the resolution of the matter.</w:t>
      </w:r>
    </w:p>
    <w:p w:rsidR="00B54D7C" w:rsidRDefault="00B54D7C">
      <w:pPr>
        <w:tabs>
          <w:tab w:val="left" w:pos="540"/>
          <w:tab w:val="left" w:pos="1080"/>
        </w:tabs>
        <w:spacing w:line="360" w:lineRule="auto"/>
        <w:rPr>
          <w:rFonts w:ascii="Arial" w:hAnsi="Arial" w:cs="Arial"/>
          <w:sz w:val="24"/>
        </w:rPr>
      </w:pPr>
    </w:p>
    <w:p w:rsidR="003B1D05" w:rsidRDefault="003B1D05">
      <w:pPr>
        <w:tabs>
          <w:tab w:val="left" w:pos="540"/>
          <w:tab w:val="left" w:pos="1080"/>
        </w:tabs>
        <w:spacing w:line="360" w:lineRule="auto"/>
        <w:rPr>
          <w:rFonts w:ascii="Arial" w:hAnsi="Arial" w:cs="Arial"/>
          <w:sz w:val="24"/>
        </w:rPr>
      </w:pPr>
      <w:r>
        <w:rPr>
          <w:rFonts w:ascii="Arial" w:hAnsi="Arial" w:cs="Arial"/>
          <w:sz w:val="24"/>
        </w:rPr>
        <w:t xml:space="preserve">The Nevada licensee shall keep the Board’s Corporate Securities promptly informed of all actions taken by the foreign jurisdiction regarding the foreign gaming operation and all matters directly or indirectly related thereto. </w:t>
      </w:r>
    </w:p>
    <w:p w:rsidR="00B54D7C" w:rsidRDefault="003B1D05">
      <w:pPr>
        <w:tabs>
          <w:tab w:val="left" w:pos="540"/>
          <w:tab w:val="left" w:pos="1080"/>
          <w:tab w:val="left" w:pos="5040"/>
        </w:tabs>
        <w:spacing w:line="360" w:lineRule="auto"/>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p>
    <w:p w:rsidR="002F40D3" w:rsidRDefault="002F40D3" w:rsidP="00B54D7C">
      <w:pPr>
        <w:tabs>
          <w:tab w:val="left" w:pos="540"/>
          <w:tab w:val="left" w:pos="1080"/>
          <w:tab w:val="left" w:pos="5940"/>
        </w:tabs>
        <w:spacing w:line="360" w:lineRule="auto"/>
        <w:jc w:val="right"/>
        <w:rPr>
          <w:rFonts w:ascii="Arial" w:hAnsi="Arial" w:cs="Arial"/>
          <w:sz w:val="24"/>
        </w:rPr>
      </w:pPr>
    </w:p>
    <w:p w:rsidR="0017106F" w:rsidRDefault="0017106F" w:rsidP="0017106F">
      <w:pPr>
        <w:tabs>
          <w:tab w:val="left" w:pos="540"/>
          <w:tab w:val="left" w:pos="1080"/>
          <w:tab w:val="left" w:pos="5940"/>
        </w:tabs>
        <w:spacing w:line="360" w:lineRule="auto"/>
        <w:jc w:val="right"/>
        <w:rPr>
          <w:rFonts w:ascii="Arial" w:hAnsi="Arial" w:cs="Arial"/>
          <w:sz w:val="24"/>
        </w:rPr>
      </w:pPr>
      <w:bookmarkStart w:id="1" w:name="_Hlk139628190"/>
      <w:r>
        <w:rPr>
          <w:rFonts w:ascii="Arial" w:hAnsi="Arial" w:cs="Arial"/>
          <w:sz w:val="24"/>
        </w:rPr>
        <w:lastRenderedPageBreak/>
        <w:t>Nevada Licensee</w:t>
      </w:r>
    </w:p>
    <w:p w:rsidR="0017106F" w:rsidRDefault="0017106F" w:rsidP="0017106F">
      <w:pPr>
        <w:tabs>
          <w:tab w:val="left" w:pos="540"/>
          <w:tab w:val="left" w:pos="1080"/>
          <w:tab w:val="left" w:pos="5940"/>
        </w:tabs>
        <w:spacing w:line="360" w:lineRule="auto"/>
        <w:rPr>
          <w:rFonts w:ascii="Arial" w:hAnsi="Arial" w:cs="Arial"/>
          <w:sz w:val="24"/>
        </w:rPr>
      </w:pPr>
    </w:p>
    <w:p w:rsidR="0017106F" w:rsidRDefault="0017106F" w:rsidP="0017106F">
      <w:pPr>
        <w:tabs>
          <w:tab w:val="left" w:pos="540"/>
          <w:tab w:val="left" w:pos="1080"/>
          <w:tab w:val="left" w:pos="5940"/>
        </w:tabs>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p>
    <w:p w:rsidR="0017106F" w:rsidRPr="00C54DE6" w:rsidRDefault="0017106F" w:rsidP="0017106F">
      <w:pPr>
        <w:tabs>
          <w:tab w:val="left" w:pos="540"/>
          <w:tab w:val="left" w:pos="1080"/>
          <w:tab w:val="left" w:pos="5490"/>
          <w:tab w:val="left" w:pos="5940"/>
        </w:tabs>
        <w:jc w:val="right"/>
        <w:rPr>
          <w:rFonts w:ascii="Arial" w:hAnsi="Arial" w:cs="Arial"/>
          <w:sz w:val="24"/>
          <w:u w:val="single"/>
        </w:rPr>
      </w:pPr>
      <w:r>
        <w:rPr>
          <w:rFonts w:ascii="Arial" w:hAnsi="Arial" w:cs="Arial"/>
          <w:noProof/>
          <w:sz w:val="24"/>
        </w:rPr>
        <mc:AlternateContent>
          <mc:Choice Requires="wps">
            <w:drawing>
              <wp:anchor distT="0" distB="0" distL="114300" distR="114300" simplePos="0" relativeHeight="251659264" behindDoc="0" locked="0" layoutInCell="1" allowOverlap="1" wp14:anchorId="2AA2858F" wp14:editId="37EA8A1A">
                <wp:simplePos x="0" y="0"/>
                <wp:positionH relativeFrom="column">
                  <wp:posOffset>4428876</wp:posOffset>
                </wp:positionH>
                <wp:positionV relativeFrom="paragraph">
                  <wp:posOffset>155216</wp:posOffset>
                </wp:positionV>
                <wp:extent cx="153460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346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DB129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8.75pt,12.2pt" to="469.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" strokecolor="black [3200]" strokeweight=".5pt">
                <v:stroke joinstyle="miter"/>
              </v:line>
            </w:pict>
          </mc:Fallback>
        </mc:AlternateContent>
      </w:r>
      <w:r>
        <w:rPr>
          <w:rFonts w:ascii="Arial" w:hAnsi="Arial" w:cs="Arial"/>
          <w:sz w:val="24"/>
        </w:rPr>
        <w:t xml:space="preserve">By:                       Signature </w:t>
      </w:r>
    </w:p>
    <w:p w:rsidR="0017106F" w:rsidRDefault="0017106F" w:rsidP="0017106F">
      <w:pPr>
        <w:pStyle w:val="Heading5"/>
        <w:tabs>
          <w:tab w:val="clear" w:pos="5040"/>
          <w:tab w:val="left" w:pos="5940"/>
        </w:tabs>
        <w:jc w:val="right"/>
      </w:pPr>
      <w:r>
        <w:tab/>
      </w:r>
      <w:r>
        <w:tab/>
      </w:r>
      <w:r>
        <w:tab/>
      </w:r>
      <w:bookmarkEnd w:id="1"/>
      <w:r>
        <w:t>Written Name</w:t>
      </w:r>
    </w:p>
    <w:p w:rsidR="0017106F" w:rsidRPr="00C54DE6" w:rsidRDefault="0017106F" w:rsidP="0017106F">
      <w:pPr>
        <w:jc w:val="right"/>
        <w:rPr>
          <w:rFonts w:ascii="Arial" w:hAnsi="Arial" w:cs="Arial"/>
          <w:sz w:val="24"/>
          <w:szCs w:val="24"/>
        </w:rPr>
      </w:pPr>
      <w:r>
        <w:rPr>
          <w:rFonts w:ascii="Arial" w:hAnsi="Arial" w:cs="Arial"/>
          <w:sz w:val="24"/>
          <w:szCs w:val="24"/>
        </w:rPr>
        <w:t>Individual’s Title</w:t>
      </w:r>
    </w:p>
    <w:p w:rsidR="003B1D05" w:rsidRDefault="003B1D05" w:rsidP="00B54D7C">
      <w:pPr>
        <w:tabs>
          <w:tab w:val="left" w:pos="540"/>
          <w:tab w:val="left" w:pos="1080"/>
          <w:tab w:val="left" w:pos="5040"/>
        </w:tabs>
        <w:spacing w:line="360" w:lineRule="auto"/>
        <w:jc w:val="right"/>
        <w:rPr>
          <w:rFonts w:ascii="Arial" w:hAnsi="Arial" w:cs="Arial"/>
          <w:sz w:val="24"/>
        </w:rPr>
      </w:pPr>
    </w:p>
    <w:sectPr w:rsidR="003B1D05">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545FE"/>
    <w:multiLevelType w:val="hybridMultilevel"/>
    <w:tmpl w:val="ECB0CD0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52721CB"/>
    <w:multiLevelType w:val="hybridMultilevel"/>
    <w:tmpl w:val="BAA4BDF0"/>
    <w:lvl w:ilvl="0" w:tplc="0409001B">
      <w:start w:val="1"/>
      <w:numFmt w:val="lowerRoman"/>
      <w:lvlText w:val="%1."/>
      <w:lvlJc w:val="righ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1E658A"/>
    <w:multiLevelType w:val="hybridMultilevel"/>
    <w:tmpl w:val="E000E4C2"/>
    <w:lvl w:ilvl="0" w:tplc="2A50A3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A161C"/>
    <w:multiLevelType w:val="hybridMultilevel"/>
    <w:tmpl w:val="3BF22312"/>
    <w:lvl w:ilvl="0" w:tplc="D75EC57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67E62138"/>
    <w:multiLevelType w:val="hybridMultilevel"/>
    <w:tmpl w:val="C1F21204"/>
    <w:lvl w:ilvl="0" w:tplc="077C9724">
      <w:start w:val="1"/>
      <w:numFmt w:val="decimal"/>
      <w:lvlText w:val="%1."/>
      <w:lvlJc w:val="left"/>
      <w:pPr>
        <w:ind w:left="1080" w:hanging="54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6F4A46CD"/>
    <w:multiLevelType w:val="hybridMultilevel"/>
    <w:tmpl w:val="59AEE2D6"/>
    <w:lvl w:ilvl="0" w:tplc="DFB81BA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B901B5B"/>
    <w:multiLevelType w:val="hybridMultilevel"/>
    <w:tmpl w:val="9524EA40"/>
    <w:lvl w:ilvl="0" w:tplc="338038A6">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7C9A614C"/>
    <w:multiLevelType w:val="hybridMultilevel"/>
    <w:tmpl w:val="D4E87F2E"/>
    <w:lvl w:ilvl="0" w:tplc="7884C02C">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4"/>
  </w:num>
  <w:num w:numId="3">
    <w:abstractNumId w:val="1"/>
  </w:num>
  <w:num w:numId="4">
    <w:abstractNumId w:val="5"/>
  </w:num>
  <w:num w:numId="5">
    <w:abstractNumId w:val="6"/>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32"/>
    <w:rsid w:val="000649C5"/>
    <w:rsid w:val="000C4809"/>
    <w:rsid w:val="00113979"/>
    <w:rsid w:val="001339B7"/>
    <w:rsid w:val="0017106F"/>
    <w:rsid w:val="001E01B0"/>
    <w:rsid w:val="00217BE5"/>
    <w:rsid w:val="002F40D3"/>
    <w:rsid w:val="002F6531"/>
    <w:rsid w:val="003A55EB"/>
    <w:rsid w:val="003B1D05"/>
    <w:rsid w:val="003B2328"/>
    <w:rsid w:val="00484731"/>
    <w:rsid w:val="005C4679"/>
    <w:rsid w:val="006769DE"/>
    <w:rsid w:val="007B2D5E"/>
    <w:rsid w:val="007C07F0"/>
    <w:rsid w:val="007C2D5E"/>
    <w:rsid w:val="007F70FD"/>
    <w:rsid w:val="008947BA"/>
    <w:rsid w:val="00915D7B"/>
    <w:rsid w:val="00986C60"/>
    <w:rsid w:val="009C052C"/>
    <w:rsid w:val="00AA4C6D"/>
    <w:rsid w:val="00AB10CF"/>
    <w:rsid w:val="00AF7AEB"/>
    <w:rsid w:val="00B26C1F"/>
    <w:rsid w:val="00B54D7C"/>
    <w:rsid w:val="00BA1632"/>
    <w:rsid w:val="00BB087A"/>
    <w:rsid w:val="00C2231F"/>
    <w:rsid w:val="00C90797"/>
    <w:rsid w:val="00CE6B94"/>
    <w:rsid w:val="00D02254"/>
    <w:rsid w:val="00D25230"/>
    <w:rsid w:val="00DD3FF1"/>
    <w:rsid w:val="00E02756"/>
    <w:rsid w:val="00E37BDA"/>
    <w:rsid w:val="00E47BDE"/>
    <w:rsid w:val="00F21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8A6E5"/>
  <w15:chartTrackingRefBased/>
  <w15:docId w15:val="{9764A324-2F69-4D19-9E05-4579F6A9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urier New" w:hAnsi="Courier New"/>
    </w:rPr>
  </w:style>
  <w:style w:type="paragraph" w:styleId="Heading1">
    <w:name w:val="heading 1"/>
    <w:basedOn w:val="Normal"/>
    <w:next w:val="Normal"/>
    <w:qFormat/>
    <w:pPr>
      <w:keepNext/>
      <w:outlineLvl w:val="0"/>
    </w:pPr>
    <w:rPr>
      <w:b/>
      <w:i/>
      <w:sz w:val="22"/>
    </w:rPr>
  </w:style>
  <w:style w:type="paragraph" w:styleId="Heading2">
    <w:name w:val="heading 2"/>
    <w:basedOn w:val="Normal"/>
    <w:next w:val="Normal"/>
    <w:qFormat/>
    <w:pPr>
      <w:keepNext/>
      <w:outlineLvl w:val="1"/>
    </w:pPr>
    <w:rPr>
      <w:sz w:val="22"/>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b/>
      <w:i/>
    </w:rPr>
  </w:style>
  <w:style w:type="paragraph" w:styleId="Heading5">
    <w:name w:val="heading 5"/>
    <w:basedOn w:val="Normal"/>
    <w:next w:val="Normal"/>
    <w:qFormat/>
    <w:pPr>
      <w:keepNext/>
      <w:tabs>
        <w:tab w:val="left" w:pos="540"/>
        <w:tab w:val="left" w:pos="1080"/>
        <w:tab w:val="left" w:pos="5040"/>
        <w:tab w:val="left" w:pos="5490"/>
      </w:tabs>
      <w:outlineLvl w:val="4"/>
    </w:pPr>
    <w:rPr>
      <w:rFonts w:ascii="Arial" w:hAnsi="Arial" w:cs="Arial"/>
      <w:sz w:val="24"/>
    </w:rPr>
  </w:style>
  <w:style w:type="paragraph" w:styleId="Heading6">
    <w:name w:val="heading 6"/>
    <w:basedOn w:val="Normal"/>
    <w:next w:val="Normal"/>
    <w:qFormat/>
    <w:pPr>
      <w:keepNext/>
      <w:jc w:val="center"/>
      <w:outlineLvl w:val="5"/>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rPr>
  </w:style>
  <w:style w:type="paragraph" w:styleId="Subtitle">
    <w:name w:val="Subtitle"/>
    <w:basedOn w:val="Normal"/>
    <w:qFormat/>
    <w:pPr>
      <w:jc w:val="center"/>
    </w:pPr>
    <w:rPr>
      <w:b/>
      <w:bCs/>
      <w:sz w:val="22"/>
    </w:rPr>
  </w:style>
  <w:style w:type="paragraph" w:styleId="BalloonText">
    <w:name w:val="Balloon Text"/>
    <w:basedOn w:val="Normal"/>
    <w:semiHidden/>
    <w:rsid w:val="00E02756"/>
    <w:rPr>
      <w:rFonts w:ascii="Tahoma" w:hAnsi="Tahoma" w:cs="Tahoma"/>
      <w:sz w:val="16"/>
      <w:szCs w:val="16"/>
    </w:rPr>
  </w:style>
  <w:style w:type="paragraph" w:styleId="ListParagraph">
    <w:name w:val="List Paragraph"/>
    <w:basedOn w:val="Normal"/>
    <w:uiPriority w:val="34"/>
    <w:qFormat/>
    <w:rsid w:val="00AF7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404</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FG-710-3</vt:lpstr>
    </vt:vector>
  </TitlesOfParts>
  <Company>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FG-710-3</dc:title>
  <dc:subject/>
  <dc:creator>Nevada Gaming Control Board</dc:creator>
  <cp:keywords/>
  <cp:lastModifiedBy>Nishizawa, Candice</cp:lastModifiedBy>
  <cp:revision>10</cp:revision>
  <cp:lastPrinted>2009-06-25T21:11:00Z</cp:lastPrinted>
  <dcterms:created xsi:type="dcterms:W3CDTF">2023-07-07T21:12:00Z</dcterms:created>
  <dcterms:modified xsi:type="dcterms:W3CDTF">2023-07-12T21:23:00Z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GrammarlyDocumentId">
    <vt:lpwstr>f624a8b0ffd4a7cf6b571eed03f7cff66abe93201ef93b66d57e063e0cb11e5b</vt:lpwstr>
  </property>
</Properties>
</file>