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50686" w14:textId="77777777" w:rsidR="003131C1" w:rsidRPr="00E45782" w:rsidRDefault="003131C1" w:rsidP="002F48A9">
      <w:pPr>
        <w:overflowPunct/>
        <w:autoSpaceDE/>
        <w:autoSpaceDN/>
        <w:adjustRightInd/>
        <w:ind w:left="1170" w:hanging="810"/>
        <w:textAlignment w:val="auto"/>
      </w:pPr>
      <w:r w:rsidRPr="00E45782">
        <w:t>Note 1:</w:t>
      </w:r>
      <w:r w:rsidRPr="00E45782">
        <w:tab/>
        <w:t xml:space="preserve">The controls in effect for participation </w:t>
      </w:r>
      <w:r w:rsidR="00376617" w:rsidRPr="00E45782">
        <w:t xml:space="preserve">slot </w:t>
      </w:r>
      <w:r w:rsidRPr="00E45782">
        <w:t>machine</w:t>
      </w:r>
      <w:r w:rsidR="000C5B39" w:rsidRPr="00E45782">
        <w:t xml:space="preserve">s </w:t>
      </w:r>
      <w:r w:rsidRPr="00E45782">
        <w:t>will provide at least the leve</w:t>
      </w:r>
      <w:r w:rsidR="00CA6E7E" w:rsidRPr="00E45782">
        <w:t>l of control described by these MICS</w:t>
      </w:r>
      <w:r w:rsidRPr="00E45782">
        <w:t>.</w:t>
      </w:r>
    </w:p>
    <w:p w14:paraId="0C87E90C" w14:textId="77777777" w:rsidR="003131C1" w:rsidRPr="00E45782" w:rsidRDefault="003131C1" w:rsidP="00FB3924">
      <w:pPr>
        <w:overflowPunct/>
        <w:autoSpaceDE/>
        <w:autoSpaceDN/>
        <w:adjustRightInd/>
        <w:ind w:left="1080" w:hanging="720"/>
        <w:textAlignment w:val="auto"/>
      </w:pPr>
    </w:p>
    <w:p w14:paraId="550424D6" w14:textId="77777777" w:rsidR="00F66F60" w:rsidRPr="00E45782" w:rsidRDefault="003131C1" w:rsidP="002F48A9">
      <w:pPr>
        <w:overflowPunct/>
        <w:autoSpaceDE/>
        <w:autoSpaceDN/>
        <w:adjustRightInd/>
        <w:ind w:left="1170" w:hanging="810"/>
        <w:textAlignment w:val="auto"/>
      </w:pPr>
      <w:r w:rsidRPr="00E45782">
        <w:t>Note 2:</w:t>
      </w:r>
      <w:r w:rsidRPr="00E45782">
        <w:tab/>
        <w:t>One slot route operator’s employee may be used to fill the employee requirements except in a supervisory capacity</w:t>
      </w:r>
      <w:r w:rsidR="00F66F60" w:rsidRPr="00E45782">
        <w:t>.</w:t>
      </w:r>
    </w:p>
    <w:p w14:paraId="1B05F76B" w14:textId="77777777" w:rsidR="00F66F60" w:rsidRPr="00E45782" w:rsidRDefault="00F66F60" w:rsidP="00FB3924">
      <w:pPr>
        <w:overflowPunct/>
        <w:autoSpaceDE/>
        <w:autoSpaceDN/>
        <w:adjustRightInd/>
        <w:ind w:left="1080" w:hanging="720"/>
        <w:textAlignment w:val="auto"/>
      </w:pPr>
    </w:p>
    <w:p w14:paraId="4EF176E6" w14:textId="4865601E" w:rsidR="00187A55" w:rsidRPr="00E45782" w:rsidRDefault="00F66F60" w:rsidP="002F48A9">
      <w:pPr>
        <w:overflowPunct/>
        <w:autoSpaceDE/>
        <w:autoSpaceDN/>
        <w:adjustRightInd/>
        <w:ind w:left="1170" w:hanging="810"/>
        <w:textAlignment w:val="auto"/>
        <w:rPr>
          <w:u w:color="3366FF"/>
        </w:rPr>
      </w:pPr>
      <w:r w:rsidRPr="00E45782">
        <w:t xml:space="preserve">Note </w:t>
      </w:r>
      <w:r w:rsidR="00435F7B" w:rsidRPr="00E45782">
        <w:t>3</w:t>
      </w:r>
      <w:r w:rsidR="00063B93" w:rsidRPr="00E45782">
        <w:t>:</w:t>
      </w:r>
      <w:r w:rsidR="00063B93" w:rsidRPr="00E45782">
        <w:tab/>
        <w:t>For a</w:t>
      </w:r>
      <w:r w:rsidR="00B510E4" w:rsidRPr="00E45782">
        <w:rPr>
          <w:u w:color="3366FF"/>
        </w:rPr>
        <w:t xml:space="preserve">ll </w:t>
      </w:r>
      <w:r w:rsidR="00696A3C" w:rsidRPr="00E45782">
        <w:rPr>
          <w:u w:color="3366FF"/>
        </w:rPr>
        <w:t>licensees</w:t>
      </w:r>
      <w:r w:rsidR="00B510E4" w:rsidRPr="00E45782">
        <w:rPr>
          <w:u w:color="3366FF"/>
        </w:rPr>
        <w:t>, e</w:t>
      </w:r>
      <w:r w:rsidR="00187A55" w:rsidRPr="00E45782">
        <w:rPr>
          <w:u w:color="3366FF"/>
        </w:rPr>
        <w:t xml:space="preserve">mployees participating in the drop and/or count at the </w:t>
      </w:r>
      <w:r w:rsidR="00696A3C" w:rsidRPr="00E45782">
        <w:rPr>
          <w:u w:color="3366FF"/>
        </w:rPr>
        <w:t>licensed location</w:t>
      </w:r>
      <w:r w:rsidR="00B510E4" w:rsidRPr="00E45782">
        <w:rPr>
          <w:u w:color="3366FF"/>
        </w:rPr>
        <w:t xml:space="preserve"> must </w:t>
      </w:r>
      <w:r w:rsidR="00641041" w:rsidRPr="00E45782">
        <w:rPr>
          <w:u w:color="3366FF"/>
        </w:rPr>
        <w:t xml:space="preserve">have </w:t>
      </w:r>
      <w:r w:rsidR="00B510E4" w:rsidRPr="00E45782">
        <w:rPr>
          <w:u w:color="3366FF"/>
        </w:rPr>
        <w:t>register</w:t>
      </w:r>
      <w:r w:rsidR="00641041" w:rsidRPr="00E45782">
        <w:rPr>
          <w:u w:color="3366FF"/>
        </w:rPr>
        <w:t>ed</w:t>
      </w:r>
      <w:r w:rsidR="00B510E4" w:rsidRPr="00E45782">
        <w:rPr>
          <w:u w:color="3366FF"/>
        </w:rPr>
        <w:t xml:space="preserve"> </w:t>
      </w:r>
      <w:r w:rsidR="00B746F8" w:rsidRPr="00E45782">
        <w:rPr>
          <w:u w:color="3366FF"/>
        </w:rPr>
        <w:t xml:space="preserve">as gaming employees </w:t>
      </w:r>
      <w:r w:rsidR="00B510E4" w:rsidRPr="00E45782">
        <w:rPr>
          <w:u w:color="3366FF"/>
        </w:rPr>
        <w:t>pursuant to Regulation 5.105</w:t>
      </w:r>
      <w:r w:rsidR="00187A55" w:rsidRPr="00E45782">
        <w:rPr>
          <w:u w:color="3366FF"/>
        </w:rPr>
        <w:t>.  Also</w:t>
      </w:r>
      <w:r w:rsidR="009A6BFA" w:rsidRPr="00E45782">
        <w:rPr>
          <w:u w:color="3366FF"/>
        </w:rPr>
        <w:t xml:space="preserve">, drop and/or </w:t>
      </w:r>
      <w:r w:rsidR="00187A55" w:rsidRPr="00E45782">
        <w:rPr>
          <w:u w:color="3366FF"/>
        </w:rPr>
        <w:t>count team members may be employees of an affiliate gaming operation or corporate employees</w:t>
      </w:r>
      <w:r w:rsidR="007C2FAD" w:rsidRPr="00E45782">
        <w:rPr>
          <w:u w:color="3366FF"/>
        </w:rPr>
        <w:t xml:space="preserve"> as long as the drop/count member</w:t>
      </w:r>
      <w:r w:rsidR="00641041" w:rsidRPr="00E45782">
        <w:rPr>
          <w:u w:color="3366FF"/>
        </w:rPr>
        <w:t>s</w:t>
      </w:r>
      <w:r w:rsidR="009A6BFA" w:rsidRPr="00E45782">
        <w:rPr>
          <w:u w:color="3366FF"/>
        </w:rPr>
        <w:t xml:space="preserve"> ha</w:t>
      </w:r>
      <w:r w:rsidR="00641041" w:rsidRPr="00E45782">
        <w:rPr>
          <w:u w:color="3366FF"/>
        </w:rPr>
        <w:t>ve</w:t>
      </w:r>
      <w:r w:rsidR="009A6BFA" w:rsidRPr="00E45782">
        <w:rPr>
          <w:u w:color="3366FF"/>
        </w:rPr>
        <w:t xml:space="preserve"> registered as gaming employee</w:t>
      </w:r>
      <w:r w:rsidR="00E629ED" w:rsidRPr="00E45782">
        <w:rPr>
          <w:u w:color="3366FF"/>
        </w:rPr>
        <w:t>s</w:t>
      </w:r>
      <w:r w:rsidR="009A6BFA" w:rsidRPr="00E45782">
        <w:rPr>
          <w:u w:color="3366FF"/>
        </w:rPr>
        <w:t xml:space="preserve"> for the </w:t>
      </w:r>
      <w:r w:rsidR="00696A3C" w:rsidRPr="00E45782">
        <w:rPr>
          <w:u w:color="3366FF"/>
        </w:rPr>
        <w:t>licensed location</w:t>
      </w:r>
      <w:r w:rsidR="007C2FAD" w:rsidRPr="00E45782">
        <w:rPr>
          <w:u w:color="3366FF"/>
        </w:rPr>
        <w:t xml:space="preserve"> </w:t>
      </w:r>
      <w:r w:rsidR="00641041" w:rsidRPr="00E45782">
        <w:rPr>
          <w:u w:color="3366FF"/>
        </w:rPr>
        <w:t xml:space="preserve">where </w:t>
      </w:r>
      <w:r w:rsidR="007C2FAD" w:rsidRPr="00E45782">
        <w:rPr>
          <w:u w:color="3366FF"/>
        </w:rPr>
        <w:t>the drop/count is being performed</w:t>
      </w:r>
      <w:r w:rsidR="009A6BFA" w:rsidRPr="00E45782">
        <w:rPr>
          <w:u w:color="3366FF"/>
        </w:rPr>
        <w:t>.</w:t>
      </w:r>
    </w:p>
    <w:p w14:paraId="206B23C8" w14:textId="157F90E6" w:rsidR="003131C1" w:rsidRPr="00E45782" w:rsidRDefault="003131C1" w:rsidP="00F4468A">
      <w:pPr>
        <w:tabs>
          <w:tab w:val="left" w:pos="7335"/>
        </w:tabs>
        <w:overflowPunct/>
        <w:autoSpaceDE/>
        <w:autoSpaceDN/>
        <w:adjustRightInd/>
        <w:ind w:left="1080" w:hanging="720"/>
        <w:textAlignment w:val="auto"/>
      </w:pPr>
    </w:p>
    <w:p w14:paraId="49487B69" w14:textId="4EC81276" w:rsidR="003131C1" w:rsidRPr="00E45782" w:rsidRDefault="00435F7B" w:rsidP="002F48A9">
      <w:pPr>
        <w:overflowPunct/>
        <w:autoSpaceDE/>
        <w:autoSpaceDN/>
        <w:adjustRightInd/>
        <w:ind w:left="1170" w:hanging="810"/>
        <w:textAlignment w:val="auto"/>
      </w:pPr>
      <w:r w:rsidRPr="00E45782">
        <w:t>Note 4</w:t>
      </w:r>
      <w:r w:rsidR="003131C1" w:rsidRPr="00E45782">
        <w:t>:</w:t>
      </w:r>
      <w:r w:rsidR="003131C1" w:rsidRPr="00E45782">
        <w:tab/>
      </w:r>
      <w:r w:rsidR="00480A65" w:rsidRPr="00E45782">
        <w:t>For a</w:t>
      </w:r>
      <w:r w:rsidR="003131C1" w:rsidRPr="00E45782">
        <w:t>ny Board-authorized computer applications</w:t>
      </w:r>
      <w:r w:rsidR="0055247A" w:rsidRPr="00E45782">
        <w:t xml:space="preserve">, </w:t>
      </w:r>
      <w:r w:rsidR="001B7BD0" w:rsidRPr="00E45782">
        <w:t>alternate documentation and/or procedures</w:t>
      </w:r>
      <w:r w:rsidR="003131C1" w:rsidRPr="00E45782">
        <w:t xml:space="preserve"> </w:t>
      </w:r>
      <w:r w:rsidR="0055247A" w:rsidRPr="00E45782">
        <w:rPr>
          <w:u w:color="3366FF"/>
        </w:rPr>
        <w:t xml:space="preserve">which provide </w:t>
      </w:r>
      <w:r w:rsidR="001B7BD0" w:rsidRPr="00E45782">
        <w:t>at least the level of control</w:t>
      </w:r>
      <w:r w:rsidR="003131C1" w:rsidRPr="00E45782">
        <w:t xml:space="preserve"> </w:t>
      </w:r>
      <w:r w:rsidR="009E3C4A" w:rsidRPr="00E45782">
        <w:t xml:space="preserve">described by these </w:t>
      </w:r>
      <w:r w:rsidR="00D0197D" w:rsidRPr="00E45782">
        <w:t xml:space="preserve">MICS as determined by the Audit Division </w:t>
      </w:r>
      <w:r w:rsidR="003131C1" w:rsidRPr="00E45782">
        <w:t>will be acceptable</w:t>
      </w:r>
      <w:r w:rsidR="001B7BD0" w:rsidRPr="00E45782">
        <w:t>, and a MICS variation pursuant to Regulation 6.090 will be unnecessary</w:t>
      </w:r>
      <w:r w:rsidR="003131C1" w:rsidRPr="00E45782">
        <w:t>.</w:t>
      </w:r>
    </w:p>
    <w:p w14:paraId="7CB3371E" w14:textId="77777777" w:rsidR="003131C1" w:rsidRPr="00E45782" w:rsidRDefault="003131C1" w:rsidP="00FB3924">
      <w:pPr>
        <w:overflowPunct/>
        <w:autoSpaceDE/>
        <w:autoSpaceDN/>
        <w:adjustRightInd/>
        <w:ind w:left="1080" w:hanging="720"/>
        <w:textAlignment w:val="auto"/>
      </w:pPr>
    </w:p>
    <w:p w14:paraId="02568126" w14:textId="6AAF4BED" w:rsidR="00724AC7" w:rsidRPr="00E45782" w:rsidRDefault="00724AC7" w:rsidP="002F48A9">
      <w:pPr>
        <w:overflowPunct/>
        <w:autoSpaceDE/>
        <w:autoSpaceDN/>
        <w:adjustRightInd/>
        <w:ind w:left="1170" w:right="-180" w:hanging="810"/>
        <w:textAlignment w:val="auto"/>
        <w:rPr>
          <w:u w:color="3366FF"/>
        </w:rPr>
      </w:pPr>
      <w:r w:rsidRPr="00E45782">
        <w:rPr>
          <w:u w:color="3366FF"/>
        </w:rPr>
        <w:t>Note 5:</w:t>
      </w:r>
      <w:r w:rsidRPr="00E45782">
        <w:rPr>
          <w:u w:color="3366FF"/>
        </w:rPr>
        <w:tab/>
        <w:t xml:space="preserve">As used in these MICS, the following terms have the same meanings as delineated in </w:t>
      </w:r>
      <w:r w:rsidR="002312F0">
        <w:rPr>
          <w:u w:color="3366FF"/>
        </w:rPr>
        <w:t>Regulation 1</w:t>
      </w:r>
      <w:r w:rsidR="00426071">
        <w:rPr>
          <w:u w:color="3366FF"/>
        </w:rPr>
        <w:t xml:space="preserve">, </w:t>
      </w:r>
      <w:r w:rsidRPr="00E45782">
        <w:rPr>
          <w:u w:color="3366FF"/>
        </w:rPr>
        <w:t xml:space="preserve">Regulation 5.220, </w:t>
      </w:r>
      <w:r w:rsidR="006F6DAE" w:rsidRPr="00E45782">
        <w:rPr>
          <w:u w:color="3366FF"/>
        </w:rPr>
        <w:t xml:space="preserve">Regulation 5.225, </w:t>
      </w:r>
      <w:r w:rsidRPr="00E45782">
        <w:rPr>
          <w:u w:color="3366FF"/>
        </w:rPr>
        <w:t>Regulation 14.010</w:t>
      </w:r>
      <w:r w:rsidR="00333571" w:rsidRPr="00E45782">
        <w:rPr>
          <w:u w:color="3366FF"/>
        </w:rPr>
        <w:t>,</w:t>
      </w:r>
      <w:r w:rsidRPr="00E45782">
        <w:rPr>
          <w:u w:color="3366FF"/>
        </w:rPr>
        <w:t xml:space="preserve"> and </w:t>
      </w:r>
      <w:r w:rsidR="0071010D" w:rsidRPr="00E45782">
        <w:rPr>
          <w:u w:color="3366FF"/>
        </w:rPr>
        <w:t xml:space="preserve">the </w:t>
      </w:r>
      <w:r w:rsidRPr="00E45782">
        <w:rPr>
          <w:u w:color="3366FF"/>
        </w:rPr>
        <w:t>Regulation 14 Technical Standard</w:t>
      </w:r>
      <w:r w:rsidR="0071010D" w:rsidRPr="00E45782">
        <w:rPr>
          <w:u w:color="3366FF"/>
        </w:rPr>
        <w:t>s</w:t>
      </w:r>
      <w:r w:rsidR="009778DD" w:rsidRPr="00E45782">
        <w:rPr>
          <w:u w:color="3366FF"/>
        </w:rPr>
        <w:t>,</w:t>
      </w:r>
      <w:r w:rsidRPr="00E45782">
        <w:rPr>
          <w:u w:color="3366FF"/>
        </w:rPr>
        <w:t xml:space="preserve"> as applicable:</w:t>
      </w:r>
    </w:p>
    <w:p w14:paraId="4BA53D09" w14:textId="77777777" w:rsidR="00982370" w:rsidRPr="00E45782" w:rsidRDefault="00982370" w:rsidP="00724AC7">
      <w:pPr>
        <w:overflowPunct/>
        <w:autoSpaceDE/>
        <w:autoSpaceDN/>
        <w:adjustRightInd/>
        <w:ind w:left="1080" w:hanging="720"/>
        <w:textAlignment w:val="auto"/>
        <w:rPr>
          <w:u w:color="3366FF"/>
        </w:rPr>
      </w:pPr>
    </w:p>
    <w:p w14:paraId="19F7B872" w14:textId="7425B020" w:rsidR="00D05560" w:rsidRPr="00E45782" w:rsidRDefault="00EA41AB" w:rsidP="0009348B">
      <w:pPr>
        <w:overflowPunct/>
        <w:autoSpaceDE/>
        <w:autoSpaceDN/>
        <w:adjustRightInd/>
        <w:ind w:left="2160" w:hanging="720"/>
        <w:textAlignment w:val="auto"/>
        <w:rPr>
          <w:u w:color="3366FF"/>
        </w:rPr>
      </w:pPr>
      <w:r w:rsidRPr="00E45782">
        <w:rPr>
          <w:u w:color="3366FF"/>
        </w:rPr>
        <w:t>Cashless wagering system (“CWS”)</w:t>
      </w:r>
    </w:p>
    <w:p w14:paraId="7A9E7F27" w14:textId="77777777" w:rsidR="00EA41AB" w:rsidRPr="00E45782" w:rsidRDefault="00EA41AB" w:rsidP="0009348B">
      <w:pPr>
        <w:overflowPunct/>
        <w:autoSpaceDE/>
        <w:autoSpaceDN/>
        <w:adjustRightInd/>
        <w:ind w:left="2160" w:hanging="720"/>
        <w:textAlignment w:val="auto"/>
        <w:rPr>
          <w:u w:color="3366FF"/>
        </w:rPr>
      </w:pPr>
      <w:r w:rsidRPr="00E45782">
        <w:rPr>
          <w:u w:color="3366FF"/>
        </w:rPr>
        <w:t>Mobile communications device (“MCD”)</w:t>
      </w:r>
    </w:p>
    <w:p w14:paraId="2053ECFE" w14:textId="4EB787C4" w:rsidR="00EA41AB" w:rsidRPr="00E45782" w:rsidRDefault="00EA41AB" w:rsidP="0009348B">
      <w:pPr>
        <w:overflowPunct/>
        <w:autoSpaceDE/>
        <w:autoSpaceDN/>
        <w:adjustRightInd/>
        <w:ind w:left="2160" w:hanging="720"/>
        <w:textAlignment w:val="auto"/>
        <w:rPr>
          <w:u w:color="3366FF"/>
        </w:rPr>
      </w:pPr>
      <w:r w:rsidRPr="00E45782">
        <w:rPr>
          <w:u w:color="3366FF"/>
        </w:rPr>
        <w:t>Mobile gaming system (“MGS”)</w:t>
      </w:r>
    </w:p>
    <w:p w14:paraId="62054C99" w14:textId="77777777" w:rsidR="00EA41AB" w:rsidRPr="00E45782" w:rsidRDefault="00EA41AB" w:rsidP="0009348B">
      <w:pPr>
        <w:overflowPunct/>
        <w:autoSpaceDE/>
        <w:autoSpaceDN/>
        <w:adjustRightInd/>
        <w:ind w:left="2160" w:hanging="720"/>
        <w:textAlignment w:val="auto"/>
        <w:rPr>
          <w:u w:color="3366FF"/>
        </w:rPr>
      </w:pPr>
      <w:r w:rsidRPr="00E45782">
        <w:rPr>
          <w:u w:color="3366FF"/>
        </w:rPr>
        <w:t>Multi-game and multi-denomination/multi-game (“multi-game”)</w:t>
      </w:r>
    </w:p>
    <w:p w14:paraId="22D26D60" w14:textId="77777777" w:rsidR="00EA41AB" w:rsidRPr="00E45782" w:rsidRDefault="00EA41AB" w:rsidP="0009348B">
      <w:pPr>
        <w:overflowPunct/>
        <w:autoSpaceDE/>
        <w:autoSpaceDN/>
        <w:adjustRightInd/>
        <w:ind w:left="2160" w:hanging="720"/>
        <w:textAlignment w:val="auto"/>
        <w:rPr>
          <w:u w:color="3366FF"/>
        </w:rPr>
      </w:pPr>
      <w:r w:rsidRPr="00E45782">
        <w:rPr>
          <w:u w:color="3366FF"/>
        </w:rPr>
        <w:t xml:space="preserve">Socket ID </w:t>
      </w:r>
    </w:p>
    <w:p w14:paraId="70FBE20F" w14:textId="0A7B2E40" w:rsidR="00724AC7" w:rsidRPr="00E45782" w:rsidRDefault="00724AC7" w:rsidP="0009348B">
      <w:pPr>
        <w:overflowPunct/>
        <w:autoSpaceDE/>
        <w:autoSpaceDN/>
        <w:adjustRightInd/>
        <w:ind w:left="2160" w:hanging="720"/>
        <w:textAlignment w:val="auto"/>
        <w:rPr>
          <w:u w:color="3366FF"/>
        </w:rPr>
      </w:pPr>
      <w:r w:rsidRPr="00E45782">
        <w:rPr>
          <w:u w:color="3366FF"/>
        </w:rPr>
        <w:t xml:space="preserve">System </w:t>
      </w:r>
      <w:r w:rsidR="00641041" w:rsidRPr="00E45782">
        <w:rPr>
          <w:u w:color="3366FF"/>
        </w:rPr>
        <w:t>based game (“SBG”)</w:t>
      </w:r>
    </w:p>
    <w:p w14:paraId="0A1C511D" w14:textId="05B8187B" w:rsidR="00724AC7" w:rsidRPr="00E45782" w:rsidRDefault="00724AC7" w:rsidP="0009348B">
      <w:pPr>
        <w:overflowPunct/>
        <w:autoSpaceDE/>
        <w:autoSpaceDN/>
        <w:adjustRightInd/>
        <w:ind w:left="2160" w:hanging="720"/>
        <w:textAlignment w:val="auto"/>
        <w:rPr>
          <w:u w:color="3366FF"/>
        </w:rPr>
      </w:pPr>
      <w:r w:rsidRPr="00E45782">
        <w:rPr>
          <w:u w:color="3366FF"/>
        </w:rPr>
        <w:t>System supp</w:t>
      </w:r>
      <w:r w:rsidR="00641041" w:rsidRPr="00E45782">
        <w:rPr>
          <w:u w:color="3366FF"/>
        </w:rPr>
        <w:t>orted game (“SSG”)</w:t>
      </w:r>
    </w:p>
    <w:p w14:paraId="0998192E" w14:textId="02038C00" w:rsidR="00724AC7" w:rsidRPr="00E45782" w:rsidRDefault="00641041" w:rsidP="0009348B">
      <w:pPr>
        <w:overflowPunct/>
        <w:autoSpaceDE/>
        <w:autoSpaceDN/>
        <w:adjustRightInd/>
        <w:ind w:left="2160" w:hanging="720"/>
        <w:textAlignment w:val="auto"/>
        <w:rPr>
          <w:u w:color="3366FF"/>
        </w:rPr>
      </w:pPr>
      <w:r w:rsidRPr="00E45782">
        <w:rPr>
          <w:u w:color="3366FF"/>
        </w:rPr>
        <w:t>Wagering account</w:t>
      </w:r>
    </w:p>
    <w:p w14:paraId="525B2ADA" w14:textId="77777777" w:rsidR="00724AC7" w:rsidRPr="00E45782" w:rsidRDefault="00724AC7" w:rsidP="0009348B">
      <w:pPr>
        <w:overflowPunct/>
        <w:autoSpaceDE/>
        <w:autoSpaceDN/>
        <w:adjustRightInd/>
        <w:ind w:left="2160" w:hanging="720"/>
        <w:textAlignment w:val="auto"/>
        <w:rPr>
          <w:u w:color="3366FF"/>
        </w:rPr>
      </w:pPr>
    </w:p>
    <w:p w14:paraId="5A1A1AD2" w14:textId="60DD3A21" w:rsidR="008D5D09" w:rsidRPr="00E45782" w:rsidRDefault="00435F7B" w:rsidP="002F48A9">
      <w:pPr>
        <w:overflowPunct/>
        <w:autoSpaceDE/>
        <w:autoSpaceDN/>
        <w:adjustRightInd/>
        <w:ind w:left="1170" w:hanging="810"/>
        <w:textAlignment w:val="auto"/>
        <w:rPr>
          <w:u w:color="3366FF"/>
        </w:rPr>
      </w:pPr>
      <w:r w:rsidRPr="00E45782">
        <w:rPr>
          <w:u w:color="3366FF"/>
        </w:rPr>
        <w:t>Note</w:t>
      </w:r>
      <w:r w:rsidR="005E01EE" w:rsidRPr="00E45782">
        <w:rPr>
          <w:u w:color="3366FF"/>
        </w:rPr>
        <w:t xml:space="preserve"> </w:t>
      </w:r>
      <w:r w:rsidR="0040020D" w:rsidRPr="00E45782">
        <w:rPr>
          <w:u w:color="3366FF"/>
        </w:rPr>
        <w:t>6</w:t>
      </w:r>
      <w:r w:rsidR="008D5D09" w:rsidRPr="00E45782">
        <w:rPr>
          <w:u w:color="3366FF"/>
        </w:rPr>
        <w:t>:</w:t>
      </w:r>
      <w:r w:rsidR="008D5D09" w:rsidRPr="00E45782">
        <w:rPr>
          <w:u w:color="3366FF"/>
        </w:rPr>
        <w:tab/>
        <w:t xml:space="preserve">As used in these MICS, any reference to "SBG" includes MGS unless MGS is specifically addressed in the MICS.  Any reference to "slot machine" refers to a conventional gaming device, a client station used with SSG, or a client station used with SBG that is installed on the casino floor equipped with a bill validator and voucher printer.  A reference to "socket ID" connotes the MICS is applicable to SBG client stations and mobile communication devices, and is generally used for those standards that address the accumulation, recording, and reporting of meter information and wagering account transfer data by SBG socket (and all SBG and MGS client stations accessing the socket) and not by slot machine. </w:t>
      </w:r>
    </w:p>
    <w:p w14:paraId="3683BF1C" w14:textId="77777777" w:rsidR="008D5D09" w:rsidRPr="00E45782" w:rsidRDefault="008D5D09" w:rsidP="008D5D09">
      <w:pPr>
        <w:overflowPunct/>
        <w:autoSpaceDE/>
        <w:autoSpaceDN/>
        <w:adjustRightInd/>
        <w:ind w:left="1080" w:hanging="720"/>
        <w:textAlignment w:val="auto"/>
        <w:rPr>
          <w:u w:color="3366FF"/>
        </w:rPr>
      </w:pPr>
    </w:p>
    <w:p w14:paraId="77476052" w14:textId="029BB051" w:rsidR="00724AC7" w:rsidRPr="00E45782" w:rsidRDefault="00435F7B" w:rsidP="002F48A9">
      <w:pPr>
        <w:overflowPunct/>
        <w:autoSpaceDE/>
        <w:autoSpaceDN/>
        <w:adjustRightInd/>
        <w:ind w:left="1170" w:hanging="810"/>
        <w:textAlignment w:val="auto"/>
        <w:rPr>
          <w:u w:color="3366FF"/>
        </w:rPr>
      </w:pPr>
      <w:r w:rsidRPr="00E45782">
        <w:rPr>
          <w:u w:color="3366FF"/>
        </w:rPr>
        <w:t>Note</w:t>
      </w:r>
      <w:r w:rsidR="005E01EE" w:rsidRPr="00E45782">
        <w:rPr>
          <w:u w:color="3366FF"/>
        </w:rPr>
        <w:t xml:space="preserve"> </w:t>
      </w:r>
      <w:r w:rsidR="0040020D" w:rsidRPr="00E45782">
        <w:rPr>
          <w:u w:color="3366FF"/>
        </w:rPr>
        <w:t>7</w:t>
      </w:r>
      <w:r w:rsidR="00724AC7" w:rsidRPr="00E45782">
        <w:rPr>
          <w:u w:color="3366FF"/>
        </w:rPr>
        <w:t>:</w:t>
      </w:r>
      <w:r w:rsidR="00724AC7" w:rsidRPr="00E45782">
        <w:rPr>
          <w:u w:color="3366FF"/>
        </w:rPr>
        <w:tab/>
        <w:t xml:space="preserve">As used in these MICS, the term “TS3 OSMS” means an approved on-line slot metering system that satisfies the requirements of Regulation 14 Technical Standard 3.  The term “non TS3 </w:t>
      </w:r>
      <w:r w:rsidR="00641041" w:rsidRPr="00E45782">
        <w:rPr>
          <w:u w:color="3366FF"/>
        </w:rPr>
        <w:t>OSMS” means an approved on-line</w:t>
      </w:r>
      <w:r w:rsidR="00724AC7" w:rsidRPr="00E45782">
        <w:rPr>
          <w:u w:color="3366FF"/>
        </w:rPr>
        <w:t xml:space="preserve"> </w:t>
      </w:r>
      <w:r w:rsidR="0071010D" w:rsidRPr="00E45782">
        <w:rPr>
          <w:u w:color="3366FF"/>
        </w:rPr>
        <w:t xml:space="preserve">slot </w:t>
      </w:r>
      <w:r w:rsidR="00724AC7" w:rsidRPr="00E45782">
        <w:rPr>
          <w:u w:color="3366FF"/>
        </w:rPr>
        <w:t xml:space="preserve">metering system that does not satisfy the requirements of Regulation 14 Technical Standard 3. </w:t>
      </w:r>
    </w:p>
    <w:p w14:paraId="0847311D" w14:textId="77777777" w:rsidR="00724AC7" w:rsidRPr="00E45782" w:rsidRDefault="00724AC7" w:rsidP="00724AC7">
      <w:pPr>
        <w:overflowPunct/>
        <w:autoSpaceDE/>
        <w:autoSpaceDN/>
        <w:adjustRightInd/>
        <w:ind w:left="1080" w:hanging="720"/>
        <w:textAlignment w:val="auto"/>
        <w:rPr>
          <w:u w:color="3366FF"/>
        </w:rPr>
      </w:pPr>
    </w:p>
    <w:p w14:paraId="2E33DAD0" w14:textId="3FE1B64E" w:rsidR="00724AC7" w:rsidRPr="00E45782" w:rsidRDefault="00435F7B" w:rsidP="002F48A9">
      <w:pPr>
        <w:overflowPunct/>
        <w:autoSpaceDE/>
        <w:autoSpaceDN/>
        <w:adjustRightInd/>
        <w:ind w:left="1170" w:hanging="810"/>
        <w:textAlignment w:val="auto"/>
        <w:rPr>
          <w:u w:color="3366FF"/>
        </w:rPr>
      </w:pPr>
      <w:r w:rsidRPr="00E45782">
        <w:rPr>
          <w:u w:color="3366FF"/>
        </w:rPr>
        <w:t>Note</w:t>
      </w:r>
      <w:r w:rsidR="005E01EE" w:rsidRPr="00E45782">
        <w:rPr>
          <w:u w:color="3366FF"/>
        </w:rPr>
        <w:t xml:space="preserve"> </w:t>
      </w:r>
      <w:r w:rsidR="0040020D" w:rsidRPr="00E45782">
        <w:rPr>
          <w:u w:color="3366FF"/>
        </w:rPr>
        <w:t>8</w:t>
      </w:r>
      <w:r w:rsidR="00724AC7" w:rsidRPr="00E45782">
        <w:rPr>
          <w:u w:color="3366FF"/>
        </w:rPr>
        <w:t>:</w:t>
      </w:r>
      <w:r w:rsidR="00724AC7" w:rsidRPr="00E45782">
        <w:rPr>
          <w:u w:color="3366FF"/>
        </w:rPr>
        <w:tab/>
        <w:t xml:space="preserve">As used in these MICS, the term “paytable” is used to identify a game and its related payout schedule unless otherwise specified. </w:t>
      </w:r>
    </w:p>
    <w:p w14:paraId="165E16A9" w14:textId="77777777" w:rsidR="00724AC7" w:rsidRPr="00E45782" w:rsidRDefault="00724AC7" w:rsidP="00724AC7">
      <w:pPr>
        <w:overflowPunct/>
        <w:autoSpaceDE/>
        <w:autoSpaceDN/>
        <w:adjustRightInd/>
        <w:ind w:left="1080" w:hanging="720"/>
        <w:textAlignment w:val="auto"/>
        <w:rPr>
          <w:u w:color="3366FF"/>
        </w:rPr>
      </w:pPr>
    </w:p>
    <w:p w14:paraId="3298149B" w14:textId="511B9957" w:rsidR="00724AC7" w:rsidRPr="00E45782" w:rsidRDefault="00435F7B" w:rsidP="002F48A9">
      <w:pPr>
        <w:overflowPunct/>
        <w:autoSpaceDE/>
        <w:autoSpaceDN/>
        <w:adjustRightInd/>
        <w:ind w:left="1170" w:hanging="810"/>
        <w:textAlignment w:val="auto"/>
        <w:rPr>
          <w:u w:color="3366FF"/>
        </w:rPr>
      </w:pPr>
      <w:r w:rsidRPr="00E45782">
        <w:rPr>
          <w:u w:color="3366FF"/>
        </w:rPr>
        <w:t>Note</w:t>
      </w:r>
      <w:r w:rsidR="005E01EE" w:rsidRPr="00E45782">
        <w:rPr>
          <w:u w:color="3366FF"/>
        </w:rPr>
        <w:t xml:space="preserve"> </w:t>
      </w:r>
      <w:r w:rsidR="0040020D" w:rsidRPr="00E45782">
        <w:rPr>
          <w:u w:color="3366FF"/>
        </w:rPr>
        <w:t>9</w:t>
      </w:r>
      <w:r w:rsidR="00724AC7" w:rsidRPr="00E45782">
        <w:rPr>
          <w:u w:color="3366FF"/>
        </w:rPr>
        <w:t>:</w:t>
      </w:r>
      <w:r w:rsidR="00724AC7" w:rsidRPr="00E45782">
        <w:rPr>
          <w:u w:color="3366FF"/>
        </w:rPr>
        <w:tab/>
        <w:t>Electronic fund</w:t>
      </w:r>
      <w:r w:rsidR="00641041" w:rsidRPr="00E45782">
        <w:rPr>
          <w:u w:color="3366FF"/>
        </w:rPr>
        <w:t>s</w:t>
      </w:r>
      <w:r w:rsidR="00724AC7" w:rsidRPr="00E45782">
        <w:rPr>
          <w:u w:color="3366FF"/>
        </w:rPr>
        <w:t xml:space="preserve"> transfers from a financial institution to a slot machine</w:t>
      </w:r>
      <w:r w:rsidR="00641041" w:rsidRPr="00E45782">
        <w:rPr>
          <w:u w:color="3366FF"/>
        </w:rPr>
        <w:t>,</w:t>
      </w:r>
      <w:r w:rsidR="00724AC7" w:rsidRPr="00E45782">
        <w:rPr>
          <w:u w:color="3366FF"/>
        </w:rPr>
        <w:t xml:space="preserve"> or a SBG game server</w:t>
      </w:r>
      <w:r w:rsidR="00641041" w:rsidRPr="00E45782">
        <w:rPr>
          <w:u w:color="3366FF"/>
        </w:rPr>
        <w:t>,</w:t>
      </w:r>
      <w:r w:rsidR="00724AC7" w:rsidRPr="00E45782">
        <w:rPr>
          <w:u w:color="3366FF"/>
        </w:rPr>
        <w:t xml:space="preserve"> are not permitted unless the licensee specifically receives Board approval to have such transfers. </w:t>
      </w:r>
    </w:p>
    <w:p w14:paraId="0F5B5587" w14:textId="77777777" w:rsidR="00724AC7" w:rsidRPr="00E45782" w:rsidRDefault="00724AC7" w:rsidP="00724AC7">
      <w:pPr>
        <w:overflowPunct/>
        <w:autoSpaceDE/>
        <w:autoSpaceDN/>
        <w:adjustRightInd/>
        <w:ind w:left="1080" w:hanging="720"/>
        <w:textAlignment w:val="auto"/>
        <w:rPr>
          <w:u w:color="3366FF"/>
        </w:rPr>
      </w:pPr>
    </w:p>
    <w:p w14:paraId="7BB6AD3E" w14:textId="66BD46DE" w:rsidR="00D806BB" w:rsidRPr="00E45782" w:rsidRDefault="00435F7B" w:rsidP="006A1A74">
      <w:pPr>
        <w:ind w:left="1170" w:hanging="900"/>
      </w:pPr>
      <w:r w:rsidRPr="00E45782">
        <w:t>Note</w:t>
      </w:r>
      <w:r w:rsidR="005E01EE" w:rsidRPr="00E45782">
        <w:t xml:space="preserve"> </w:t>
      </w:r>
      <w:r w:rsidR="002273D9">
        <w:t>10</w:t>
      </w:r>
      <w:r w:rsidR="00D806BB" w:rsidRPr="00E45782">
        <w:t>:</w:t>
      </w:r>
      <w:r w:rsidR="00D806BB" w:rsidRPr="00E45782">
        <w:tab/>
        <w:t>These MICS apply to any Board-</w:t>
      </w:r>
      <w:r w:rsidR="003A6209" w:rsidRPr="00E45782">
        <w:t xml:space="preserve">approved </w:t>
      </w:r>
      <w:r w:rsidR="00D806BB" w:rsidRPr="00E45782">
        <w:t xml:space="preserve">inter-casino linked system.  </w:t>
      </w:r>
      <w:r w:rsidR="00426071">
        <w:t>T</w:t>
      </w:r>
      <w:r w:rsidR="00D806BB" w:rsidRPr="00E45782">
        <w:t>he operator of the inter-casino linked system and the licensee may share responsibility for compliance, with some procedures performed by the licensee and other</w:t>
      </w:r>
      <w:r w:rsidR="00FE780D">
        <w:t>s</w:t>
      </w:r>
      <w:r w:rsidR="00D806BB" w:rsidRPr="00E45782">
        <w:t xml:space="preserve"> performed by the operator</w:t>
      </w:r>
      <w:r w:rsidR="00426071">
        <w:t>.</w:t>
      </w:r>
      <w:r w:rsidR="00D806BB" w:rsidRPr="00E45782">
        <w:t xml:space="preserve"> </w:t>
      </w:r>
      <w:r w:rsidR="00426071">
        <w:t xml:space="preserve"> All required </w:t>
      </w:r>
      <w:r w:rsidR="00D806BB" w:rsidRPr="00E45782">
        <w:t xml:space="preserve">procedures </w:t>
      </w:r>
      <w:r w:rsidR="00FE780D">
        <w:t xml:space="preserve">must </w:t>
      </w:r>
      <w:r w:rsidR="00D806BB" w:rsidRPr="00E45782">
        <w:t xml:space="preserve">be delineated within the </w:t>
      </w:r>
      <w:r w:rsidR="00DD6941" w:rsidRPr="00E45782">
        <w:t>slots</w:t>
      </w:r>
      <w:r w:rsidR="00D806BB" w:rsidRPr="00E45782">
        <w:t xml:space="preserve"> section of the written system of internal control pursuant to Regulation 6.090</w:t>
      </w:r>
      <w:r w:rsidR="00C82069">
        <w:t>, including the specific procedures performed by the operator</w:t>
      </w:r>
      <w:r w:rsidR="00D806BB" w:rsidRPr="00E45782">
        <w:t>.</w:t>
      </w:r>
      <w:r w:rsidR="00426071">
        <w:t xml:space="preserve">  </w:t>
      </w:r>
      <w:r w:rsidR="00D806BB" w:rsidRPr="00E45782">
        <w:t xml:space="preserve">  </w:t>
      </w:r>
    </w:p>
    <w:p w14:paraId="2A211DCF" w14:textId="77777777" w:rsidR="004A76CD" w:rsidRPr="00E45782" w:rsidRDefault="004A76CD" w:rsidP="00D806BB">
      <w:pPr>
        <w:ind w:left="1080" w:hanging="720"/>
      </w:pPr>
    </w:p>
    <w:p w14:paraId="52D033B1" w14:textId="75A6DD2E" w:rsidR="00B8179C" w:rsidRPr="00E45782" w:rsidRDefault="004A76CD" w:rsidP="006A1A74">
      <w:pPr>
        <w:ind w:left="1170" w:hanging="900"/>
      </w:pPr>
      <w:r w:rsidRPr="00E45782">
        <w:t>Note</w:t>
      </w:r>
      <w:r w:rsidR="005E01EE" w:rsidRPr="00E45782">
        <w:t xml:space="preserve"> </w:t>
      </w:r>
      <w:r w:rsidR="002273D9">
        <w:t>11</w:t>
      </w:r>
      <w:r w:rsidRPr="00E45782">
        <w:t>:</w:t>
      </w:r>
      <w:r w:rsidRPr="00E45782">
        <w:tab/>
        <w:t xml:space="preserve">A “signature” on a document provides evidence of the person’s involvement and/or authorization of the intentions reflected in </w:t>
      </w:r>
      <w:r w:rsidR="00B8179C" w:rsidRPr="00E45782">
        <w:t xml:space="preserve">the </w:t>
      </w:r>
      <w:r w:rsidRPr="00E45782">
        <w:t xml:space="preserve">document.  </w:t>
      </w:r>
      <w:r w:rsidR="00DC3061" w:rsidRPr="00E45782">
        <w:t>A signature is either hand</w:t>
      </w:r>
      <w:r w:rsidR="00B8179C" w:rsidRPr="00E45782">
        <w:t>written or electronic.</w:t>
      </w:r>
    </w:p>
    <w:p w14:paraId="1C56F85E" w14:textId="77777777" w:rsidR="00B8179C" w:rsidRPr="00E45782" w:rsidRDefault="00B8179C" w:rsidP="002F48A9">
      <w:pPr>
        <w:ind w:left="1170" w:hanging="810"/>
        <w:rPr>
          <w:sz w:val="10"/>
          <w:szCs w:val="10"/>
        </w:rPr>
      </w:pPr>
    </w:p>
    <w:p w14:paraId="53815275" w14:textId="1D8031F6" w:rsidR="004A76CD" w:rsidRPr="00E45782" w:rsidRDefault="00B8179C" w:rsidP="00F70ACB">
      <w:pPr>
        <w:pStyle w:val="ListParagraph"/>
        <w:numPr>
          <w:ilvl w:val="0"/>
          <w:numId w:val="8"/>
        </w:numPr>
        <w:ind w:left="1440" w:hanging="270"/>
      </w:pPr>
      <w:r w:rsidRPr="00E45782">
        <w:lastRenderedPageBreak/>
        <w:t>A “handwritten signature”</w:t>
      </w:r>
      <w:r w:rsidR="004A76CD" w:rsidRPr="00E45782">
        <w:t xml:space="preserve"> is typically in the form of a stylized script associated with a person.  The stylized script “signature” may include the first letter of the person’s first name along with the person’s full last name.  The “initials” of the person would not meet the requirement of a “signature</w:t>
      </w:r>
      <w:r w:rsidR="007F7BE1">
        <w:t>.</w:t>
      </w:r>
      <w:r w:rsidR="004A76CD" w:rsidRPr="00E45782">
        <w:t>”</w:t>
      </w:r>
    </w:p>
    <w:p w14:paraId="318A4E2A" w14:textId="77777777" w:rsidR="00F0345E" w:rsidRPr="00E45782" w:rsidRDefault="00F0345E" w:rsidP="00F87FA0">
      <w:pPr>
        <w:pStyle w:val="ListParagraph"/>
        <w:ind w:left="1620"/>
        <w:rPr>
          <w:sz w:val="10"/>
          <w:szCs w:val="10"/>
        </w:rPr>
      </w:pPr>
    </w:p>
    <w:p w14:paraId="54F29FCB" w14:textId="59E596D8" w:rsidR="006A1A74" w:rsidRPr="00E45782" w:rsidRDefault="006A1A74" w:rsidP="006A1A74">
      <w:pPr>
        <w:pStyle w:val="ListParagraph"/>
        <w:numPr>
          <w:ilvl w:val="0"/>
          <w:numId w:val="9"/>
        </w:numPr>
        <w:overflowPunct/>
        <w:autoSpaceDE/>
        <w:autoSpaceDN/>
        <w:adjustRightInd/>
        <w:ind w:hanging="270"/>
        <w:textAlignment w:val="auto"/>
      </w:pPr>
      <w:r w:rsidRPr="00E45782">
        <w:t>An “electronic signature” is defined in NRS 719.  The “electronic signature” is to be linked with an electronic document which uniquely identifies the individual (e.g., employee</w:t>
      </w:r>
      <w:r w:rsidR="00497A5E">
        <w:t xml:space="preserve"> or</w:t>
      </w:r>
      <w:r w:rsidRPr="00E45782">
        <w:t xml:space="preserve"> p</w:t>
      </w:r>
      <w:r w:rsidR="007F7BE1">
        <w:t>atron) entering the “signature.”</w:t>
      </w:r>
      <w:r w:rsidRPr="00E45782">
        <w:t xml:space="preserve">  </w:t>
      </w:r>
      <w:r w:rsidR="00166E1C" w:rsidRPr="00E45782">
        <w:t>Additionally, t</w:t>
      </w:r>
      <w:r w:rsidRPr="00E45782">
        <w:t xml:space="preserve">he </w:t>
      </w:r>
      <w:r w:rsidR="00166E1C" w:rsidRPr="00E45782">
        <w:t>use of an</w:t>
      </w:r>
      <w:r w:rsidRPr="00E45782">
        <w:t xml:space="preserve"> “electronic signature” must comply with the applicable IT MICS.</w:t>
      </w:r>
      <w:r w:rsidR="00166E1C" w:rsidRPr="00E45782">
        <w:t xml:space="preserve"> </w:t>
      </w:r>
      <w:r w:rsidRPr="00E45782">
        <w:t xml:space="preserve">   </w:t>
      </w:r>
      <w:r w:rsidRPr="00E45782">
        <w:rPr>
          <w:rFonts w:ascii="Arial" w:hAnsi="Arial" w:cs="Arial"/>
        </w:rPr>
        <w:t xml:space="preserve"> </w:t>
      </w:r>
      <w:r w:rsidRPr="00E45782">
        <w:t xml:space="preserve">  </w:t>
      </w:r>
    </w:p>
    <w:p w14:paraId="05EADFCE" w14:textId="77777777" w:rsidR="00B8179C" w:rsidRPr="00E45782" w:rsidRDefault="00B8179C" w:rsidP="00B8179C">
      <w:pPr>
        <w:pStyle w:val="ListParagraph"/>
        <w:ind w:left="1800"/>
        <w:rPr>
          <w:sz w:val="10"/>
          <w:szCs w:val="10"/>
        </w:rPr>
      </w:pPr>
    </w:p>
    <w:p w14:paraId="2B52D3F9" w14:textId="52DAB714" w:rsidR="00B8179C" w:rsidRPr="00E45782" w:rsidRDefault="00B8179C" w:rsidP="00F70ACB">
      <w:pPr>
        <w:ind w:left="1170"/>
      </w:pPr>
      <w:r w:rsidRPr="00E45782">
        <w:t>The type of signature</w:t>
      </w:r>
      <w:r w:rsidR="00244E11" w:rsidRPr="00E45782">
        <w:t>s</w:t>
      </w:r>
      <w:r w:rsidRPr="00E45782">
        <w:t xml:space="preserve"> used (i.e., handwritten or electronic) </w:t>
      </w:r>
      <w:r w:rsidR="00FE780D">
        <w:t xml:space="preserve">must </w:t>
      </w:r>
      <w:r w:rsidR="00F0345E" w:rsidRPr="00E45782">
        <w:t>be delineated with</w:t>
      </w:r>
      <w:r w:rsidR="007F41FE">
        <w:t>in</w:t>
      </w:r>
      <w:r w:rsidR="00F0345E" w:rsidRPr="00E45782">
        <w:t xml:space="preserve"> the slots </w:t>
      </w:r>
      <w:r w:rsidR="00623039" w:rsidRPr="00E45782">
        <w:t xml:space="preserve">section of the </w:t>
      </w:r>
      <w:r w:rsidRPr="00E45782">
        <w:t>wri</w:t>
      </w:r>
      <w:r w:rsidR="0091770F">
        <w:t>tten system of internal control</w:t>
      </w:r>
      <w:r w:rsidRPr="00E45782">
        <w:t xml:space="preserve"> pursuant to Regulation 6.090.</w:t>
      </w:r>
    </w:p>
    <w:p w14:paraId="3DD25B19" w14:textId="77777777" w:rsidR="002213CF" w:rsidRPr="00E45782" w:rsidRDefault="002213CF" w:rsidP="006A1A74">
      <w:pPr>
        <w:overflowPunct/>
        <w:autoSpaceDE/>
        <w:autoSpaceDN/>
        <w:adjustRightInd/>
        <w:textAlignment w:val="auto"/>
      </w:pPr>
    </w:p>
    <w:p w14:paraId="29CA46B6" w14:textId="0EF4AC28" w:rsidR="00B14F4E" w:rsidRPr="00E45782" w:rsidRDefault="00166E1C" w:rsidP="00166E1C">
      <w:pPr>
        <w:overflowPunct/>
        <w:autoSpaceDE/>
        <w:autoSpaceDN/>
        <w:adjustRightInd/>
        <w:ind w:left="1170" w:hanging="900"/>
        <w:textAlignment w:val="auto"/>
      </w:pPr>
      <w:r w:rsidRPr="00E45782">
        <w:t xml:space="preserve">Note </w:t>
      </w:r>
      <w:r w:rsidR="002273D9">
        <w:t>12</w:t>
      </w:r>
      <w:r w:rsidRPr="00E45782">
        <w:t>:</w:t>
      </w:r>
      <w:r w:rsidRPr="00E45782">
        <w:tab/>
      </w:r>
      <w:r w:rsidR="00B14F4E" w:rsidRPr="00E45782">
        <w:t>For</w:t>
      </w:r>
      <w:r w:rsidRPr="00E45782">
        <w:t xml:space="preserve"> an</w:t>
      </w:r>
      <w:r w:rsidR="00B14F4E" w:rsidRPr="00E45782">
        <w:t xml:space="preserve"> “</w:t>
      </w:r>
      <w:r w:rsidRPr="00E45782">
        <w:t>electronic signature</w:t>
      </w:r>
      <w:r w:rsidR="007F7BE1">
        <w:t>,</w:t>
      </w:r>
      <w:r w:rsidR="00B14F4E" w:rsidRPr="00E45782">
        <w:t xml:space="preserve">” procedures </w:t>
      </w:r>
      <w:r w:rsidR="00426071">
        <w:t xml:space="preserve">must </w:t>
      </w:r>
      <w:r w:rsidR="00B14F4E" w:rsidRPr="00E45782">
        <w:t xml:space="preserve">be implemented </w:t>
      </w:r>
      <w:r w:rsidR="00426071">
        <w:t xml:space="preserve">to </w:t>
      </w:r>
      <w:r w:rsidR="00B14F4E" w:rsidRPr="00E45782">
        <w:t>provide at least the same level of control</w:t>
      </w:r>
      <w:r w:rsidR="00360654">
        <w:t xml:space="preserve"> as</w:t>
      </w:r>
      <w:r w:rsidR="00B14F4E" w:rsidRPr="00E45782">
        <w:t xml:space="preserve"> described by these MICS.  </w:t>
      </w:r>
    </w:p>
    <w:p w14:paraId="43F9CF9F" w14:textId="77777777" w:rsidR="00B14F4E" w:rsidRPr="00E45782" w:rsidRDefault="00B14F4E" w:rsidP="006A1A74">
      <w:pPr>
        <w:overflowPunct/>
        <w:autoSpaceDE/>
        <w:autoSpaceDN/>
        <w:adjustRightInd/>
        <w:textAlignment w:val="auto"/>
      </w:pPr>
    </w:p>
    <w:p w14:paraId="2126A387" w14:textId="289CB3B8" w:rsidR="002213CF" w:rsidRPr="00E45782" w:rsidRDefault="002213CF" w:rsidP="006A1A74">
      <w:pPr>
        <w:overflowPunct/>
        <w:autoSpaceDE/>
        <w:autoSpaceDN/>
        <w:adjustRightInd/>
        <w:ind w:left="1170" w:hanging="900"/>
        <w:textAlignment w:val="auto"/>
      </w:pPr>
      <w:r w:rsidRPr="00E45782">
        <w:t>Note 13:</w:t>
      </w:r>
      <w:r w:rsidRPr="00E45782">
        <w:tab/>
        <w:t>As used in these MICS, the term “WAT” means wagering account transfer.  “WAT in” means amounts wagered by the patron and/or transfers to a game/gaming device pursuant to Regulation 5.225(12) and “WAT out” means amounts won by the patron and/or transfers from a game/gaming device pursuant to Regulat</w:t>
      </w:r>
      <w:r w:rsidR="00897FFC" w:rsidRPr="00E45782">
        <w:t xml:space="preserve">ion 5.225(11).  </w:t>
      </w:r>
      <w:r w:rsidRPr="00E45782">
        <w:t xml:space="preserve">  </w:t>
      </w:r>
    </w:p>
    <w:p w14:paraId="625C2957" w14:textId="2C4C2387" w:rsidR="002213CF" w:rsidRPr="00E45782" w:rsidRDefault="002213CF" w:rsidP="002213CF">
      <w:pPr>
        <w:overflowPunct/>
        <w:autoSpaceDE/>
        <w:autoSpaceDN/>
        <w:adjustRightInd/>
        <w:ind w:left="1080" w:hanging="720"/>
        <w:textAlignment w:val="auto"/>
        <w:rPr>
          <w:u w:color="3366FF"/>
        </w:rPr>
      </w:pPr>
      <w:r w:rsidRPr="00E45782" w:rsidDel="001A5D2F">
        <w:t xml:space="preserve"> </w:t>
      </w:r>
    </w:p>
    <w:p w14:paraId="04AACA66" w14:textId="53ECAEDD" w:rsidR="002213CF" w:rsidRPr="00E45782" w:rsidRDefault="002213CF" w:rsidP="006A1A74">
      <w:pPr>
        <w:overflowPunct/>
        <w:autoSpaceDE/>
        <w:autoSpaceDN/>
        <w:adjustRightInd/>
        <w:ind w:left="1170" w:hanging="900"/>
        <w:textAlignment w:val="auto"/>
      </w:pPr>
      <w:r w:rsidRPr="00E45782">
        <w:rPr>
          <w:u w:color="3366FF"/>
        </w:rPr>
        <w:t>Note 14:</w:t>
      </w:r>
      <w:r w:rsidRPr="00E45782">
        <w:rPr>
          <w:u w:color="3366FF"/>
        </w:rPr>
        <w:tab/>
        <w:t xml:space="preserve">If the slot </w:t>
      </w:r>
      <w:r w:rsidRPr="00E45782">
        <w:t>department utilizes wagering accounts</w:t>
      </w:r>
      <w:r w:rsidR="007F41FE">
        <w:t>,</w:t>
      </w:r>
      <w:r w:rsidRPr="00E45782">
        <w:t xml:space="preserve"> compliance with </w:t>
      </w:r>
      <w:r w:rsidR="00352ABD" w:rsidRPr="00E45782">
        <w:t>C</w:t>
      </w:r>
      <w:r w:rsidRPr="00E45782">
        <w:t xml:space="preserve">age and </w:t>
      </w:r>
      <w:r w:rsidR="00352ABD" w:rsidRPr="00E45782">
        <w:t>C</w:t>
      </w:r>
      <w:r w:rsidRPr="00E45782">
        <w:t>redit MICS for wagering accounts is required.  Such procedures</w:t>
      </w:r>
      <w:r w:rsidR="00B8179C" w:rsidRPr="00E45782">
        <w:t xml:space="preserve">, including </w:t>
      </w:r>
      <w:r w:rsidR="00B32040">
        <w:t xml:space="preserve">the </w:t>
      </w:r>
      <w:r w:rsidR="00B8179C" w:rsidRPr="00E45782">
        <w:t>area(s) of accountability,</w:t>
      </w:r>
      <w:r w:rsidRPr="00E45782">
        <w:t xml:space="preserve"> </w:t>
      </w:r>
      <w:r w:rsidR="00FE780D">
        <w:t>must</w:t>
      </w:r>
      <w:r w:rsidR="00B8179C" w:rsidRPr="00E45782">
        <w:t xml:space="preserve"> be</w:t>
      </w:r>
      <w:r w:rsidRPr="00E45782">
        <w:t xml:space="preserve"> delineated within the</w:t>
      </w:r>
      <w:r w:rsidR="00AF7025" w:rsidRPr="00E45782">
        <w:t xml:space="preserve"> slot</w:t>
      </w:r>
      <w:r w:rsidR="00C941B2" w:rsidRPr="00E45782">
        <w:t>s</w:t>
      </w:r>
      <w:r w:rsidR="00AF7025" w:rsidRPr="00E45782">
        <w:t xml:space="preserve"> section of the</w:t>
      </w:r>
      <w:r w:rsidRPr="00E45782">
        <w:t xml:space="preserve"> written system of internal control pursuant to Regulation 6.090.</w:t>
      </w:r>
    </w:p>
    <w:p w14:paraId="27234BBA" w14:textId="77777777" w:rsidR="002213CF" w:rsidRPr="00E45782" w:rsidRDefault="002213CF" w:rsidP="002213CF">
      <w:pPr>
        <w:ind w:left="1080" w:hanging="720"/>
      </w:pPr>
    </w:p>
    <w:p w14:paraId="51DEF108" w14:textId="6F8F3562" w:rsidR="001B4365" w:rsidRDefault="002213CF" w:rsidP="006A1A74">
      <w:pPr>
        <w:overflowPunct/>
        <w:autoSpaceDE/>
        <w:autoSpaceDN/>
        <w:adjustRightInd/>
        <w:ind w:left="1170" w:hanging="900"/>
        <w:textAlignment w:val="auto"/>
        <w:rPr>
          <w:u w:color="3366FF"/>
        </w:rPr>
      </w:pPr>
      <w:r w:rsidRPr="00E45782">
        <w:t>Note 15:</w:t>
      </w:r>
      <w:r w:rsidRPr="00E45782">
        <w:tab/>
      </w:r>
      <w:r w:rsidR="00FE780D" w:rsidRPr="00FE780D">
        <w:rPr>
          <w:u w:color="3366FF"/>
        </w:rPr>
        <w:t xml:space="preserve"> </w:t>
      </w:r>
      <w:r w:rsidR="00FE780D" w:rsidRPr="00461CD2">
        <w:rPr>
          <w:u w:color="3366FF"/>
        </w:rPr>
        <w:t xml:space="preserve">For WAT and/or </w:t>
      </w:r>
      <w:r w:rsidR="003D2516">
        <w:rPr>
          <w:u w:color="3366FF"/>
        </w:rPr>
        <w:t>wagering instrument</w:t>
      </w:r>
      <w:r w:rsidR="00FE780D" w:rsidRPr="00461CD2">
        <w:rPr>
          <w:u w:color="3366FF"/>
        </w:rPr>
        <w:t xml:space="preserve"> transactions between gaming areas </w:t>
      </w:r>
      <w:r w:rsidR="00FE780D">
        <w:rPr>
          <w:u w:color="3366FF"/>
        </w:rPr>
        <w:t>and/</w:t>
      </w:r>
      <w:r w:rsidR="00FE780D" w:rsidRPr="00461CD2">
        <w:rPr>
          <w:u w:color="3366FF"/>
        </w:rPr>
        <w:t>or affiliated properties,</w:t>
      </w:r>
      <w:r w:rsidR="00FE780D">
        <w:rPr>
          <w:u w:color="3366FF"/>
        </w:rPr>
        <w:t xml:space="preserve"> t</w:t>
      </w:r>
      <w:r w:rsidR="00FE780D" w:rsidRPr="00461CD2">
        <w:rPr>
          <w:u w:color="3366FF"/>
        </w:rPr>
        <w:t xml:space="preserve">he </w:t>
      </w:r>
      <w:r w:rsidR="00FE780D">
        <w:rPr>
          <w:u w:color="3366FF"/>
        </w:rPr>
        <w:t>slots</w:t>
      </w:r>
      <w:r w:rsidR="00FE780D" w:rsidRPr="00461CD2">
        <w:rPr>
          <w:u w:color="3366FF"/>
        </w:rPr>
        <w:t xml:space="preserve"> section of the written system of internal control pursuant to Regulation 6.090 must delineate procedures describing how such transactions are accounted for and recorded.</w:t>
      </w:r>
    </w:p>
    <w:p w14:paraId="51855DD4" w14:textId="77777777" w:rsidR="00411BD9" w:rsidRDefault="00411BD9" w:rsidP="006A1A74">
      <w:pPr>
        <w:overflowPunct/>
        <w:autoSpaceDE/>
        <w:autoSpaceDN/>
        <w:adjustRightInd/>
        <w:ind w:left="1170" w:hanging="900"/>
        <w:textAlignment w:val="auto"/>
        <w:rPr>
          <w:u w:color="3366FF"/>
        </w:rPr>
      </w:pPr>
    </w:p>
    <w:p w14:paraId="046D71AD" w14:textId="5CE7A6F1" w:rsidR="00411BD9" w:rsidRPr="00E45782" w:rsidRDefault="00411BD9" w:rsidP="006A1A74">
      <w:pPr>
        <w:overflowPunct/>
        <w:autoSpaceDE/>
        <w:autoSpaceDN/>
        <w:adjustRightInd/>
        <w:ind w:left="1170" w:hanging="900"/>
        <w:textAlignment w:val="auto"/>
        <w:rPr>
          <w:u w:color="3366FF"/>
        </w:rPr>
      </w:pPr>
      <w:r>
        <w:rPr>
          <w:u w:color="3366FF"/>
        </w:rPr>
        <w:t>Note 16:</w:t>
      </w:r>
      <w:r>
        <w:rPr>
          <w:u w:color="3366FF"/>
        </w:rPr>
        <w:tab/>
      </w:r>
      <w:r w:rsidR="00FE780D" w:rsidRPr="00004C63">
        <w:t xml:space="preserve">For gaming devices </w:t>
      </w:r>
      <w:r w:rsidR="009B3254">
        <w:t>which</w:t>
      </w:r>
      <w:r w:rsidR="00FE780D" w:rsidRPr="00004C63">
        <w:t xml:space="preserve"> offer wagers attributable to multiple gaming areas</w:t>
      </w:r>
      <w:r w:rsidR="00FE780D">
        <w:t xml:space="preserve"> (e.g., slot play and live table game play)</w:t>
      </w:r>
      <w:r w:rsidR="00FE780D" w:rsidRPr="00004C63">
        <w:t xml:space="preserve">, procedures are established </w:t>
      </w:r>
      <w:r w:rsidR="00843518">
        <w:t xml:space="preserve">and will include </w:t>
      </w:r>
      <w:r w:rsidR="00FE780D" w:rsidRPr="00004C63">
        <w:t xml:space="preserve">at a minimum how revenue is accounted for, reconciled, and recorded.  The use of these gaming devices and the established procedures </w:t>
      </w:r>
      <w:r w:rsidR="00FE780D">
        <w:t>must</w:t>
      </w:r>
      <w:r w:rsidR="00FE780D" w:rsidRPr="00004C63">
        <w:t xml:space="preserve"> be delineated within the </w:t>
      </w:r>
      <w:r w:rsidR="00FE780D">
        <w:t xml:space="preserve">specific sections of the </w:t>
      </w:r>
      <w:r w:rsidR="00FE780D" w:rsidRPr="00004C63">
        <w:t>written system of internal control pursuant to Regulation 6.090</w:t>
      </w:r>
      <w:bookmarkStart w:id="0" w:name="_GoBack"/>
      <w:bookmarkEnd w:id="0"/>
      <w:r w:rsidR="00FE780D" w:rsidRPr="00004C63">
        <w:t>.</w:t>
      </w:r>
    </w:p>
    <w:p w14:paraId="314E8419" w14:textId="77777777" w:rsidR="006A1A74" w:rsidRPr="00E45782" w:rsidRDefault="006A1A74" w:rsidP="00D806BB">
      <w:pPr>
        <w:overflowPunct/>
        <w:autoSpaceDE/>
        <w:autoSpaceDN/>
        <w:adjustRightInd/>
        <w:ind w:left="1080" w:hanging="720"/>
        <w:textAlignment w:val="auto"/>
        <w:rPr>
          <w:sz w:val="24"/>
        </w:rPr>
      </w:pPr>
    </w:p>
    <w:p w14:paraId="327D7E37" w14:textId="77777777" w:rsidR="003131C1" w:rsidRPr="00E45782" w:rsidRDefault="003131C1" w:rsidP="0041737D">
      <w:pPr>
        <w:ind w:left="720" w:hanging="360"/>
        <w:rPr>
          <w:b/>
          <w:i/>
          <w:sz w:val="24"/>
          <w:szCs w:val="24"/>
        </w:rPr>
      </w:pPr>
      <w:r w:rsidRPr="00E45782">
        <w:rPr>
          <w:b/>
          <w:i/>
          <w:sz w:val="24"/>
          <w:szCs w:val="24"/>
        </w:rPr>
        <w:t>Coin Drop Standards</w:t>
      </w:r>
    </w:p>
    <w:p w14:paraId="135FD967" w14:textId="77777777" w:rsidR="003131C1" w:rsidRPr="00E45782" w:rsidRDefault="003131C1" w:rsidP="0041737D">
      <w:pPr>
        <w:ind w:left="720" w:hanging="360"/>
        <w:rPr>
          <w:b/>
          <w:i/>
          <w:szCs w:val="24"/>
        </w:rPr>
      </w:pPr>
    </w:p>
    <w:p w14:paraId="5F23FA97" w14:textId="77777777" w:rsidR="003131C1" w:rsidRPr="00E45782" w:rsidRDefault="003131C1" w:rsidP="003131C1">
      <w:pPr>
        <w:ind w:left="360" w:hanging="360"/>
      </w:pPr>
      <w:r w:rsidRPr="00E45782">
        <w:t>1.</w:t>
      </w:r>
      <w:r w:rsidRPr="00E45782">
        <w:tab/>
        <w:t xml:space="preserve">The coin drop and count for each slot </w:t>
      </w:r>
      <w:r w:rsidR="004B0FD3" w:rsidRPr="00E45782">
        <w:t xml:space="preserve">machine </w:t>
      </w:r>
      <w:r w:rsidRPr="00E45782">
        <w:t xml:space="preserve">must be performed at least </w:t>
      </w:r>
      <w:r w:rsidR="00657E65" w:rsidRPr="00E45782">
        <w:t xml:space="preserve">once a </w:t>
      </w:r>
      <w:r w:rsidRPr="00E45782">
        <w:t>month.</w:t>
      </w:r>
    </w:p>
    <w:p w14:paraId="02515936" w14:textId="77777777" w:rsidR="003131C1" w:rsidRPr="00E45782" w:rsidRDefault="003131C1" w:rsidP="003131C1">
      <w:pPr>
        <w:ind w:left="360" w:hanging="360"/>
      </w:pPr>
    </w:p>
    <w:p w14:paraId="05D824BE" w14:textId="77777777" w:rsidR="003131C1" w:rsidRPr="00E45782" w:rsidRDefault="003131C1" w:rsidP="003131C1">
      <w:pPr>
        <w:ind w:left="360" w:hanging="360"/>
      </w:pPr>
      <w:r w:rsidRPr="00E45782">
        <w:t>2.</w:t>
      </w:r>
      <w:r w:rsidRPr="00E45782">
        <w:tab/>
        <w:t>A minimum of three employees are involved in the removal and transport of the slot drop, at least one of whom is independent of the slot department.  The employees removing and transporting the slot drop are involved as follows:</w:t>
      </w:r>
    </w:p>
    <w:p w14:paraId="50064260" w14:textId="77777777" w:rsidR="003131C1" w:rsidRPr="00E45782" w:rsidRDefault="003131C1" w:rsidP="003131C1">
      <w:pPr>
        <w:ind w:left="360" w:hanging="360"/>
      </w:pPr>
    </w:p>
    <w:p w14:paraId="1B2D33EF" w14:textId="77777777" w:rsidR="003131C1" w:rsidRPr="00E45782" w:rsidRDefault="003131C1" w:rsidP="00F77B0A">
      <w:pPr>
        <w:ind w:left="720" w:hanging="360"/>
      </w:pPr>
      <w:r w:rsidRPr="00E45782">
        <w:t>a.</w:t>
      </w:r>
      <w:r w:rsidRPr="00E45782">
        <w:tab/>
        <w:t>A member of the coin drop team removes the coin drop buckets from the slot drop cabinet.</w:t>
      </w:r>
    </w:p>
    <w:p w14:paraId="302E24ED" w14:textId="77777777" w:rsidR="00EB4106" w:rsidRPr="00E45782" w:rsidRDefault="00EB4106" w:rsidP="00F77B0A">
      <w:pPr>
        <w:ind w:left="720" w:hanging="360"/>
      </w:pPr>
    </w:p>
    <w:p w14:paraId="754B6E6A" w14:textId="77777777" w:rsidR="003131C1" w:rsidRPr="00E45782" w:rsidRDefault="003131C1" w:rsidP="00F77B0A">
      <w:pPr>
        <w:ind w:left="720" w:hanging="360"/>
      </w:pPr>
      <w:r w:rsidRPr="00E45782">
        <w:t>b.</w:t>
      </w:r>
      <w:r w:rsidRPr="00E45782">
        <w:tab/>
        <w:t>To ensure funds are not removed from the coin buckets, a second employee must be able to monitor (witness</w:t>
      </w:r>
      <w:r w:rsidR="006440C9" w:rsidRPr="00E45782">
        <w:t xml:space="preserve"> in person</w:t>
      </w:r>
      <w:r w:rsidRPr="00E45782">
        <w:t>) at all times the drop team member opening the slot drop cabinets, removing the coin drop buckets, and placing the coin buckets on the cart.</w:t>
      </w:r>
    </w:p>
    <w:p w14:paraId="69D7BBEF" w14:textId="77777777" w:rsidR="003131C1" w:rsidRPr="00E45782" w:rsidRDefault="003131C1" w:rsidP="00F77B0A">
      <w:pPr>
        <w:ind w:left="720" w:hanging="360"/>
      </w:pPr>
    </w:p>
    <w:p w14:paraId="1451C187" w14:textId="77777777" w:rsidR="003131C1" w:rsidRPr="00E45782" w:rsidRDefault="003131C1" w:rsidP="00F77B0A">
      <w:pPr>
        <w:ind w:left="720" w:hanging="360"/>
      </w:pPr>
      <w:r w:rsidRPr="00E45782">
        <w:t>c.</w:t>
      </w:r>
      <w:r w:rsidRPr="00E45782">
        <w:tab/>
        <w:t>An employee</w:t>
      </w:r>
      <w:r w:rsidR="006440C9" w:rsidRPr="00E45782">
        <w:t xml:space="preserve">, either a third </w:t>
      </w:r>
      <w:r w:rsidR="002D39B6" w:rsidRPr="00E45782">
        <w:t xml:space="preserve">coin drop team </w:t>
      </w:r>
      <w:r w:rsidR="006440C9" w:rsidRPr="00E45782">
        <w:t>member or the member performing the monitor</w:t>
      </w:r>
      <w:r w:rsidR="002E2170" w:rsidRPr="00E45782">
        <w:rPr>
          <w:u w:color="3366FF"/>
        </w:rPr>
        <w:t>ing</w:t>
      </w:r>
      <w:r w:rsidR="006440C9" w:rsidRPr="00E45782">
        <w:t xml:space="preserve"> function,</w:t>
      </w:r>
      <w:r w:rsidRPr="00E45782">
        <w:t xml:space="preserve"> provides security of the storage of the coin drop buckets on the cart until all coin drop buckets have been transported to the count room.</w:t>
      </w:r>
    </w:p>
    <w:p w14:paraId="1F7A1BA1" w14:textId="77777777" w:rsidR="003131C1" w:rsidRPr="00E45782" w:rsidRDefault="003131C1" w:rsidP="00F77B0A">
      <w:pPr>
        <w:ind w:left="720" w:hanging="360"/>
      </w:pPr>
    </w:p>
    <w:p w14:paraId="2A82C32F" w14:textId="77777777" w:rsidR="003131C1" w:rsidRPr="00E45782" w:rsidRDefault="003131C1" w:rsidP="00F77B0A">
      <w:pPr>
        <w:ind w:left="720" w:hanging="360"/>
      </w:pPr>
      <w:r w:rsidRPr="00E45782">
        <w:t>d.</w:t>
      </w:r>
      <w:r w:rsidRPr="00E45782">
        <w:tab/>
        <w:t>A minimum of two employees, at least one of whom is independent of the slot department, transports the coin drop buckets directly to the hard count room or other similarly restricted location where the drop proceeds are locked in a secure manner until the count takes place.</w:t>
      </w:r>
    </w:p>
    <w:p w14:paraId="2A775ED0" w14:textId="77777777" w:rsidR="00F430FF" w:rsidRPr="00E45782" w:rsidRDefault="00F430FF" w:rsidP="003131C1">
      <w:pPr>
        <w:ind w:left="360" w:hanging="360"/>
      </w:pPr>
    </w:p>
    <w:p w14:paraId="4C45B8CB" w14:textId="77777777" w:rsidR="003131C1" w:rsidRPr="00E45782" w:rsidRDefault="003131C1" w:rsidP="003131C1">
      <w:pPr>
        <w:ind w:left="360" w:hanging="360"/>
      </w:pPr>
      <w:r w:rsidRPr="00E45782">
        <w:lastRenderedPageBreak/>
        <w:t>3.</w:t>
      </w:r>
      <w:r w:rsidRPr="00E45782">
        <w:tab/>
        <w:t xml:space="preserve">If more than one trip is required to remove the coin drop from the slot </w:t>
      </w:r>
      <w:r w:rsidR="00CF2A86" w:rsidRPr="00E45782">
        <w:t xml:space="preserve">machines </w:t>
      </w:r>
      <w:r w:rsidRPr="00E45782">
        <w:t>scheduled to be dropped, the filled carts or coins are either locked in the count room or secured in another equivalent manner.</w:t>
      </w:r>
    </w:p>
    <w:p w14:paraId="29CF19B1" w14:textId="77777777" w:rsidR="003131C1" w:rsidRPr="00E45782" w:rsidRDefault="003131C1" w:rsidP="003131C1">
      <w:pPr>
        <w:ind w:left="360" w:hanging="360"/>
        <w:rPr>
          <w:sz w:val="24"/>
        </w:rPr>
      </w:pPr>
    </w:p>
    <w:p w14:paraId="09195BE5" w14:textId="77777777" w:rsidR="003131C1" w:rsidRPr="00E45782" w:rsidRDefault="003131C1" w:rsidP="00EB4106">
      <w:pPr>
        <w:ind w:left="720" w:hanging="360"/>
        <w:rPr>
          <w:b/>
          <w:i/>
          <w:sz w:val="24"/>
          <w:szCs w:val="24"/>
        </w:rPr>
      </w:pPr>
      <w:r w:rsidRPr="00E45782">
        <w:rPr>
          <w:b/>
          <w:i/>
          <w:sz w:val="24"/>
          <w:szCs w:val="24"/>
        </w:rPr>
        <w:t>Equipment Standards</w:t>
      </w:r>
    </w:p>
    <w:p w14:paraId="2CE70356" w14:textId="77777777" w:rsidR="003131C1" w:rsidRPr="00E45782" w:rsidRDefault="003131C1" w:rsidP="00EB4106">
      <w:pPr>
        <w:ind w:left="720" w:hanging="360"/>
        <w:rPr>
          <w:b/>
          <w:i/>
          <w:szCs w:val="24"/>
        </w:rPr>
      </w:pPr>
    </w:p>
    <w:p w14:paraId="3577B4FD" w14:textId="69816624" w:rsidR="003131C1" w:rsidRPr="00E45782" w:rsidRDefault="003131C1" w:rsidP="003131C1">
      <w:pPr>
        <w:ind w:left="360" w:hanging="360"/>
      </w:pPr>
      <w:r w:rsidRPr="00E45782">
        <w:t>4.</w:t>
      </w:r>
      <w:r w:rsidRPr="00E45782">
        <w:tab/>
        <w:t xml:space="preserve">A weigh scale calibration module is </w:t>
      </w:r>
      <w:r w:rsidR="002D39B6" w:rsidRPr="00E45782">
        <w:t xml:space="preserve">physically </w:t>
      </w:r>
      <w:r w:rsidRPr="00E45782">
        <w:t xml:space="preserve">secured so as to prevent unauthorized access </w:t>
      </w:r>
      <w:r w:rsidR="00402202" w:rsidRPr="00E45782">
        <w:rPr>
          <w:u w:color="3366FF"/>
        </w:rPr>
        <w:t>and recalibration</w:t>
      </w:r>
      <w:r w:rsidR="00145028" w:rsidRPr="00E45782">
        <w:rPr>
          <w:u w:color="3366FF"/>
        </w:rPr>
        <w:t xml:space="preserve"> </w:t>
      </w:r>
      <w:r w:rsidRPr="00E45782">
        <w:t>(e.g., prenumbered seal</w:t>
      </w:r>
      <w:r w:rsidR="00A522AA">
        <w:t xml:space="preserve"> or</w:t>
      </w:r>
      <w:r w:rsidRPr="00E45782">
        <w:t xml:space="preserve"> lock and key).</w:t>
      </w:r>
    </w:p>
    <w:p w14:paraId="4C6710F8" w14:textId="77777777" w:rsidR="003131C1" w:rsidRPr="00E45782" w:rsidRDefault="003131C1" w:rsidP="003131C1">
      <w:pPr>
        <w:ind w:left="360" w:hanging="360"/>
      </w:pPr>
    </w:p>
    <w:p w14:paraId="2902E9BD" w14:textId="77777777" w:rsidR="003131C1" w:rsidRPr="00E45782" w:rsidRDefault="003131C1" w:rsidP="003131C1">
      <w:pPr>
        <w:ind w:left="360" w:hanging="360"/>
      </w:pPr>
      <w:r w:rsidRPr="00E45782">
        <w:t>5.</w:t>
      </w:r>
      <w:r w:rsidRPr="00E45782">
        <w:tab/>
        <w:t>Someone independent of the cage, vault, and slot departments, and count team is required to be present whenever the calibration module is accessed</w:t>
      </w:r>
      <w:r w:rsidR="00063B93" w:rsidRPr="00E45782">
        <w:t xml:space="preserve"> a</w:t>
      </w:r>
      <w:r w:rsidR="002D39B6" w:rsidRPr="00E45782">
        <w:t>nd such access is documented and maintained</w:t>
      </w:r>
      <w:r w:rsidRPr="00E45782">
        <w:t>.</w:t>
      </w:r>
    </w:p>
    <w:p w14:paraId="6FCDC3DC" w14:textId="77777777" w:rsidR="003131C1" w:rsidRPr="00E45782" w:rsidRDefault="003131C1" w:rsidP="003131C1">
      <w:pPr>
        <w:ind w:left="360" w:hanging="360"/>
      </w:pPr>
    </w:p>
    <w:p w14:paraId="43DFC4B6" w14:textId="2058B49F" w:rsidR="003131C1" w:rsidRPr="00E45782" w:rsidRDefault="00435F7B" w:rsidP="003131C1">
      <w:pPr>
        <w:ind w:left="360" w:hanging="360"/>
      </w:pPr>
      <w:r w:rsidRPr="00E45782">
        <w:t>6</w:t>
      </w:r>
      <w:r w:rsidR="003131C1" w:rsidRPr="00E45782">
        <w:t>.</w:t>
      </w:r>
      <w:r w:rsidR="003131C1" w:rsidRPr="00E45782">
        <w:tab/>
        <w:t>If a weigh scale interface is used, it is adequately restricted so as to prevent unauthorized access (</w:t>
      </w:r>
      <w:r w:rsidR="00EE1BA5" w:rsidRPr="00E45782">
        <w:t xml:space="preserve">e.g., </w:t>
      </w:r>
      <w:r w:rsidR="003131C1" w:rsidRPr="00E45782">
        <w:t>passwords</w:t>
      </w:r>
      <w:r w:rsidR="00E22371">
        <w:t xml:space="preserve"> or</w:t>
      </w:r>
      <w:r w:rsidR="003131C1" w:rsidRPr="00E45782">
        <w:t xml:space="preserve"> keys).</w:t>
      </w:r>
    </w:p>
    <w:p w14:paraId="7A8A4245" w14:textId="77777777" w:rsidR="003131C1" w:rsidRPr="00E45782" w:rsidRDefault="003131C1" w:rsidP="003131C1">
      <w:pPr>
        <w:ind w:left="360" w:hanging="360"/>
      </w:pPr>
    </w:p>
    <w:p w14:paraId="251D4E33" w14:textId="77777777" w:rsidR="003131C1" w:rsidRPr="00E45782" w:rsidRDefault="00435F7B" w:rsidP="003131C1">
      <w:pPr>
        <w:ind w:left="360" w:hanging="360"/>
      </w:pPr>
      <w:r w:rsidRPr="00E45782">
        <w:t>7</w:t>
      </w:r>
      <w:r w:rsidR="003131C1" w:rsidRPr="00E45782">
        <w:t>.</w:t>
      </w:r>
      <w:r w:rsidR="003131C1" w:rsidRPr="00E45782">
        <w:tab/>
        <w:t>If the weigh scale has a zero adjustment mechanism, it is either physically limited to minor adjustments (e.g., weight of a bucket) or physically situated such that any unnecessary adjustments to it during the weigh process would be observed by other count team members.</w:t>
      </w:r>
    </w:p>
    <w:p w14:paraId="704DBB30" w14:textId="77777777" w:rsidR="003131C1" w:rsidRPr="00E45782" w:rsidRDefault="003131C1" w:rsidP="003131C1">
      <w:pPr>
        <w:ind w:left="360" w:hanging="360"/>
      </w:pPr>
    </w:p>
    <w:p w14:paraId="71131745" w14:textId="0615F881" w:rsidR="003131C1" w:rsidRPr="00E45782" w:rsidRDefault="00435F7B" w:rsidP="003131C1">
      <w:pPr>
        <w:ind w:left="360" w:hanging="360"/>
      </w:pPr>
      <w:r w:rsidRPr="00E45782">
        <w:t>8</w:t>
      </w:r>
      <w:r w:rsidR="003131C1" w:rsidRPr="00E45782">
        <w:t>.</w:t>
      </w:r>
      <w:r w:rsidR="003131C1" w:rsidRPr="00E45782">
        <w:tab/>
        <w:t>Unannounced weigh scale and weigh scale interface tests are performed by someone who is independent of the cage, vault</w:t>
      </w:r>
      <w:r w:rsidR="00333571" w:rsidRPr="00E45782">
        <w:t>,</w:t>
      </w:r>
      <w:r w:rsidR="003131C1" w:rsidRPr="00E45782">
        <w:t xml:space="preserve"> and slot departments and count team at least on a quarterly basis with the test results being documented and maintained.  All denominations of coin</w:t>
      </w:r>
      <w:r w:rsidR="00EE1BA5" w:rsidRPr="00E45782">
        <w:t>s</w:t>
      </w:r>
      <w:r w:rsidR="003131C1" w:rsidRPr="00E45782">
        <w:t xml:space="preserve"> and tokens </w:t>
      </w:r>
      <w:r w:rsidR="00402202" w:rsidRPr="00E45782">
        <w:rPr>
          <w:u w:color="3366FF"/>
        </w:rPr>
        <w:t>weighed by the weigh scal</w:t>
      </w:r>
      <w:r w:rsidR="00A92856" w:rsidRPr="00E45782">
        <w:rPr>
          <w:u w:color="3366FF"/>
        </w:rPr>
        <w:t xml:space="preserve">e </w:t>
      </w:r>
      <w:r w:rsidR="003131C1" w:rsidRPr="00E45782">
        <w:t>must be tested.</w:t>
      </w:r>
    </w:p>
    <w:p w14:paraId="0470B592" w14:textId="77777777" w:rsidR="003131C1" w:rsidRPr="00E45782" w:rsidRDefault="003131C1" w:rsidP="003131C1">
      <w:pPr>
        <w:ind w:left="360" w:hanging="360"/>
      </w:pPr>
    </w:p>
    <w:p w14:paraId="72F24D1F" w14:textId="77777777" w:rsidR="00CB01E7" w:rsidRPr="00E45782" w:rsidRDefault="00CB01E7" w:rsidP="00CB01E7">
      <w:pPr>
        <w:overflowPunct/>
        <w:autoSpaceDE/>
        <w:autoSpaceDN/>
        <w:adjustRightInd/>
        <w:ind w:left="1080" w:hanging="720"/>
        <w:textAlignment w:val="auto"/>
      </w:pPr>
      <w:r w:rsidRPr="00E45782">
        <w:t>Note:</w:t>
      </w:r>
      <w:r w:rsidRPr="00E45782">
        <w:tab/>
        <w:t>The tests are separate from the two tests</w:t>
      </w:r>
      <w:r w:rsidR="00366BC6" w:rsidRPr="00E45782">
        <w:t xml:space="preserve"> completed for internal audit purposes pursuant to the Board’s Internal Audit Compliance Checklists</w:t>
      </w:r>
      <w:r w:rsidR="004235BC" w:rsidRPr="00E45782">
        <w:t xml:space="preserve">; however, internal audit may complete all the tests.  </w:t>
      </w:r>
    </w:p>
    <w:p w14:paraId="5485891C" w14:textId="77777777" w:rsidR="00CB01E7" w:rsidRPr="00E45782" w:rsidRDefault="00CB01E7" w:rsidP="00CB01E7">
      <w:pPr>
        <w:overflowPunct/>
        <w:autoSpaceDE/>
        <w:autoSpaceDN/>
        <w:adjustRightInd/>
        <w:ind w:left="1080" w:hanging="720"/>
        <w:textAlignment w:val="auto"/>
      </w:pPr>
    </w:p>
    <w:p w14:paraId="21E9D1EA" w14:textId="77777777" w:rsidR="003131C1" w:rsidRPr="00E45782" w:rsidRDefault="00435F7B" w:rsidP="003131C1">
      <w:pPr>
        <w:ind w:left="360" w:hanging="360"/>
      </w:pPr>
      <w:r w:rsidRPr="00E45782">
        <w:t>9</w:t>
      </w:r>
      <w:r w:rsidR="003131C1" w:rsidRPr="00E45782">
        <w:t>.</w:t>
      </w:r>
      <w:r w:rsidR="003131C1" w:rsidRPr="00E45782">
        <w:tab/>
        <w:t xml:space="preserve">Immediately prior to the coin count at least two count team members verify the accuracy of the weigh scale with varying weights or with varying amounts of previously counted coin for each denomination </w:t>
      </w:r>
      <w:r w:rsidR="008D5D09" w:rsidRPr="00E45782">
        <w:t xml:space="preserve">accepted by slot machines </w:t>
      </w:r>
      <w:r w:rsidR="003131C1" w:rsidRPr="00E45782">
        <w:t>to ensure the scale is properly calibrated.  (Varying weights/coin from drop to drop is acceptable.)  The test results are documented and maintained.</w:t>
      </w:r>
    </w:p>
    <w:p w14:paraId="2226B036" w14:textId="77777777" w:rsidR="003131C1" w:rsidRPr="00E45782" w:rsidRDefault="003131C1" w:rsidP="003131C1">
      <w:pPr>
        <w:ind w:left="360" w:hanging="360"/>
      </w:pPr>
    </w:p>
    <w:p w14:paraId="4142D5EB" w14:textId="77777777" w:rsidR="003131C1" w:rsidRPr="00E45782" w:rsidRDefault="00435F7B" w:rsidP="003131C1">
      <w:pPr>
        <w:ind w:left="360" w:hanging="360"/>
      </w:pPr>
      <w:r w:rsidRPr="00E45782">
        <w:t>10</w:t>
      </w:r>
      <w:r w:rsidR="003131C1" w:rsidRPr="00E45782">
        <w:t>.</w:t>
      </w:r>
      <w:r w:rsidR="003131C1" w:rsidRPr="00E45782">
        <w:tab/>
        <w:t xml:space="preserve">If a mechanical coin counter is used (instead of a weigh scale), </w:t>
      </w:r>
      <w:r w:rsidR="00641041" w:rsidRPr="00E45782">
        <w:t xml:space="preserve">test </w:t>
      </w:r>
      <w:r w:rsidR="003131C1" w:rsidRPr="00E45782">
        <w:t xml:space="preserve">procedures </w:t>
      </w:r>
      <w:r w:rsidR="00641041" w:rsidRPr="00E45782">
        <w:t xml:space="preserve">performed </w:t>
      </w:r>
      <w:r w:rsidR="003131C1" w:rsidRPr="00E45782">
        <w:t>are equivale</w:t>
      </w:r>
      <w:r w:rsidR="007A2C29" w:rsidRPr="00E45782">
        <w:t>nt to those described in MICS #8 and #9</w:t>
      </w:r>
      <w:r w:rsidR="003131C1" w:rsidRPr="00E45782">
        <w:t>.</w:t>
      </w:r>
    </w:p>
    <w:p w14:paraId="3C156B18" w14:textId="77777777" w:rsidR="003131C1" w:rsidRPr="00E45782" w:rsidRDefault="003131C1" w:rsidP="003131C1">
      <w:pPr>
        <w:ind w:left="360" w:hanging="360"/>
        <w:rPr>
          <w:sz w:val="24"/>
        </w:rPr>
      </w:pPr>
    </w:p>
    <w:p w14:paraId="1CBA3F94" w14:textId="77777777" w:rsidR="003131C1" w:rsidRPr="00E45782" w:rsidRDefault="003131C1" w:rsidP="0041737D">
      <w:pPr>
        <w:ind w:left="720" w:hanging="360"/>
        <w:rPr>
          <w:b/>
          <w:i/>
          <w:sz w:val="24"/>
          <w:szCs w:val="24"/>
        </w:rPr>
      </w:pPr>
      <w:r w:rsidRPr="00E45782">
        <w:rPr>
          <w:b/>
          <w:i/>
          <w:sz w:val="24"/>
          <w:szCs w:val="24"/>
        </w:rPr>
        <w:t>Slot Coin Count and Wrap Standards</w:t>
      </w:r>
    </w:p>
    <w:p w14:paraId="3025CBA9" w14:textId="77777777" w:rsidR="003131C1" w:rsidRPr="00E45782" w:rsidRDefault="003131C1" w:rsidP="0041737D">
      <w:pPr>
        <w:ind w:left="720" w:hanging="360"/>
        <w:rPr>
          <w:b/>
          <w:i/>
          <w:szCs w:val="24"/>
        </w:rPr>
      </w:pPr>
    </w:p>
    <w:p w14:paraId="3502E365" w14:textId="5B3F8918" w:rsidR="003131C1" w:rsidRPr="00E45782" w:rsidRDefault="003131C1" w:rsidP="00FB3924">
      <w:pPr>
        <w:overflowPunct/>
        <w:autoSpaceDE/>
        <w:autoSpaceDN/>
        <w:adjustRightInd/>
        <w:ind w:left="1080" w:hanging="720"/>
        <w:textAlignment w:val="auto"/>
      </w:pPr>
      <w:r w:rsidRPr="00E45782">
        <w:t>Note:</w:t>
      </w:r>
      <w:r w:rsidRPr="00E45782">
        <w:tab/>
        <w:t>“Wrapped coin” includes coins/tokens in coin wrappers, bags</w:t>
      </w:r>
      <w:r w:rsidR="00CE6A9C" w:rsidRPr="00E45782">
        <w:t>,</w:t>
      </w:r>
      <w:r w:rsidRPr="00E45782">
        <w:t xml:space="preserve"> and racks.</w:t>
      </w:r>
    </w:p>
    <w:p w14:paraId="4ADA5ABB" w14:textId="77777777" w:rsidR="003131C1" w:rsidRPr="00E45782" w:rsidRDefault="003131C1" w:rsidP="00FB3924">
      <w:pPr>
        <w:overflowPunct/>
        <w:autoSpaceDE/>
        <w:autoSpaceDN/>
        <w:adjustRightInd/>
        <w:ind w:left="1080" w:hanging="720"/>
        <w:textAlignment w:val="auto"/>
      </w:pPr>
    </w:p>
    <w:p w14:paraId="35D784E3" w14:textId="77777777" w:rsidR="003131C1" w:rsidRPr="00E45782" w:rsidRDefault="00435F7B" w:rsidP="003131C1">
      <w:pPr>
        <w:ind w:left="360" w:hanging="360"/>
      </w:pPr>
      <w:r w:rsidRPr="00E45782">
        <w:t>11</w:t>
      </w:r>
      <w:r w:rsidR="003131C1" w:rsidRPr="00E45782">
        <w:t>.</w:t>
      </w:r>
      <w:r w:rsidR="003131C1" w:rsidRPr="00E45782">
        <w:tab/>
        <w:t xml:space="preserve">The </w:t>
      </w:r>
      <w:r w:rsidR="00CB01E7" w:rsidRPr="00E45782">
        <w:t xml:space="preserve">coin </w:t>
      </w:r>
      <w:r w:rsidR="003131C1" w:rsidRPr="00E45782">
        <w:t>weigh/count is performed by a minimum of three employees.</w:t>
      </w:r>
    </w:p>
    <w:p w14:paraId="2811C0D9" w14:textId="77777777" w:rsidR="003131C1" w:rsidRPr="00E45782" w:rsidRDefault="003131C1" w:rsidP="003131C1">
      <w:pPr>
        <w:ind w:left="360" w:hanging="360"/>
      </w:pPr>
    </w:p>
    <w:p w14:paraId="4C200A24" w14:textId="054A6209" w:rsidR="003131C1" w:rsidRPr="00E45782" w:rsidRDefault="00435F7B" w:rsidP="003131C1">
      <w:pPr>
        <w:ind w:left="360" w:hanging="360"/>
      </w:pPr>
      <w:r w:rsidRPr="00E45782">
        <w:t>12</w:t>
      </w:r>
      <w:r w:rsidR="003131C1" w:rsidRPr="00E45782">
        <w:t>.</w:t>
      </w:r>
      <w:r w:rsidR="003131C1" w:rsidRPr="00E45782">
        <w:tab/>
        <w:t xml:space="preserve">At no time during the </w:t>
      </w:r>
      <w:r w:rsidR="00CB01E7" w:rsidRPr="00E45782">
        <w:t xml:space="preserve">coin </w:t>
      </w:r>
      <w:r w:rsidR="003131C1" w:rsidRPr="00E45782">
        <w:t>weigh/count will there be fewer than three employees in the count room.  All coin, tokens, chips</w:t>
      </w:r>
      <w:r w:rsidR="007A2667" w:rsidRPr="00E45782">
        <w:t>,</w:t>
      </w:r>
      <w:r w:rsidR="003131C1" w:rsidRPr="00E45782">
        <w:t xml:space="preserve"> and/or cash inventory stored in the count room is secured from unauthorized access at all times.  Access to the count room during a count is restricted to members of the drop and count teams, authorized observers</w:t>
      </w:r>
      <w:r w:rsidR="001A6339" w:rsidRPr="00E45782">
        <w:t xml:space="preserve"> (including auditors and security personnel)</w:t>
      </w:r>
      <w:r w:rsidR="003131C1" w:rsidRPr="00E45782">
        <w:t>, supervisors for resolution of problems, authorized maintenance personnel, and personnel performing coin transfers.</w:t>
      </w:r>
    </w:p>
    <w:p w14:paraId="0431E198" w14:textId="77777777" w:rsidR="00D74EB4" w:rsidRPr="00E45782" w:rsidRDefault="00D74EB4" w:rsidP="003131C1">
      <w:pPr>
        <w:ind w:left="360" w:hanging="360"/>
      </w:pPr>
    </w:p>
    <w:p w14:paraId="08A847E2" w14:textId="199B0CB3" w:rsidR="00AC1301" w:rsidRPr="00E45782" w:rsidRDefault="00AC1301" w:rsidP="00AC1301">
      <w:pPr>
        <w:ind w:left="1080" w:hanging="720"/>
      </w:pPr>
      <w:r w:rsidRPr="00E45782">
        <w:t>Note:</w:t>
      </w:r>
      <w:r w:rsidRPr="00E45782">
        <w:tab/>
        <w:t>For simultaneous coun</w:t>
      </w:r>
      <w:r w:rsidR="00BC00EC" w:rsidRPr="00E45782">
        <w:t>ts of the coin weigh/count</w:t>
      </w:r>
      <w:r w:rsidRPr="00E45782">
        <w:t xml:space="preserve"> proceeds and slot currency acceptor count proceeds (or other revenue center), a minimum of six employees are to be involved – three per count.  Upon the acceptance of the proce</w:t>
      </w:r>
      <w:r w:rsidR="00402202" w:rsidRPr="00E45782">
        <w:t xml:space="preserve">eds of one of the counts by </w:t>
      </w:r>
      <w:r w:rsidRPr="00E45782">
        <w:t>cage/vault</w:t>
      </w:r>
      <w:r w:rsidR="00402202" w:rsidRPr="00E45782">
        <w:t xml:space="preserve"> personnel</w:t>
      </w:r>
      <w:r w:rsidRPr="00E45782">
        <w:t>, the number of employees may be reduced to three.  The number of employees may also be reduced to three if the counted proceeds (and related documentation) are secured in an area withi</w:t>
      </w:r>
      <w:r w:rsidR="00402202" w:rsidRPr="00E45782">
        <w:t xml:space="preserve">n the count room where only </w:t>
      </w:r>
      <w:r w:rsidRPr="00E45782">
        <w:t xml:space="preserve">cage/vault </w:t>
      </w:r>
      <w:r w:rsidR="00402202" w:rsidRPr="00E45782">
        <w:t xml:space="preserve">personnel </w:t>
      </w:r>
      <w:r w:rsidRPr="00E45782">
        <w:t>can access (e.g., locked in a cabinet) while the three remaining count team members perform other duties/counts.</w:t>
      </w:r>
      <w:r w:rsidR="008D5D09" w:rsidRPr="00E45782">
        <w:t xml:space="preserve">  In such a case, the cage/vault personnel are prevented from accessing the proceeds unless three count team members are present (e.g., count team keeps the key to the count room during breaks</w:t>
      </w:r>
      <w:r w:rsidR="00A92856" w:rsidRPr="00E45782">
        <w:t>)</w:t>
      </w:r>
      <w:r w:rsidR="008D5D09" w:rsidRPr="00E45782">
        <w:t>.</w:t>
      </w:r>
    </w:p>
    <w:p w14:paraId="3ADA5D67" w14:textId="77777777" w:rsidR="00D74EB4" w:rsidRPr="00E45782" w:rsidRDefault="00D74EB4" w:rsidP="00AC1301">
      <w:pPr>
        <w:ind w:left="1080" w:hanging="720"/>
      </w:pPr>
    </w:p>
    <w:p w14:paraId="663E0A03" w14:textId="77777777" w:rsidR="003131C1" w:rsidRPr="00E45782" w:rsidRDefault="00435F7B" w:rsidP="003131C1">
      <w:pPr>
        <w:ind w:left="360" w:hanging="360"/>
      </w:pPr>
      <w:r w:rsidRPr="00E45782">
        <w:t>13</w:t>
      </w:r>
      <w:r w:rsidR="003131C1" w:rsidRPr="00E45782">
        <w:t>.</w:t>
      </w:r>
      <w:r w:rsidR="003131C1" w:rsidRPr="00E45782">
        <w:tab/>
        <w:t xml:space="preserve">The coin count team is independent of the slot department and the </w:t>
      </w:r>
      <w:r w:rsidR="001A6339" w:rsidRPr="00E45782">
        <w:t xml:space="preserve">department responsible for the </w:t>
      </w:r>
      <w:r w:rsidR="003131C1" w:rsidRPr="00E45782">
        <w:t>subsequent accountabi</w:t>
      </w:r>
      <w:r w:rsidR="001A6339" w:rsidRPr="00E45782">
        <w:t>lity of coin count p</w:t>
      </w:r>
      <w:r w:rsidR="003131C1" w:rsidRPr="00E45782">
        <w:t xml:space="preserve">roceeds.  A nonsupervisory slot employee </w:t>
      </w:r>
      <w:r w:rsidR="001A6339" w:rsidRPr="00E45782">
        <w:t>(</w:t>
      </w:r>
      <w:r w:rsidR="003131C1" w:rsidRPr="00E45782">
        <w:t>a person below the level of slot shift supervisor)</w:t>
      </w:r>
      <w:r w:rsidR="00BC25C9" w:rsidRPr="00E45782">
        <w:t xml:space="preserve"> may be a member of the coin count team if the employee does </w:t>
      </w:r>
      <w:r w:rsidR="00BC00EC" w:rsidRPr="00E45782">
        <w:t xml:space="preserve">not </w:t>
      </w:r>
      <w:r w:rsidR="00BC25C9" w:rsidRPr="00E45782">
        <w:t xml:space="preserve">record </w:t>
      </w:r>
      <w:r w:rsidR="00335717" w:rsidRPr="00E45782">
        <w:t xml:space="preserve">(e.g., operate the weigh scale) </w:t>
      </w:r>
      <w:r w:rsidR="00BC25C9" w:rsidRPr="00E45782">
        <w:t>or verify the count.</w:t>
      </w:r>
    </w:p>
    <w:p w14:paraId="75130DDF" w14:textId="77777777" w:rsidR="003131C1" w:rsidRPr="00E45782" w:rsidRDefault="003131C1" w:rsidP="003131C1">
      <w:pPr>
        <w:ind w:left="360" w:hanging="360"/>
      </w:pPr>
    </w:p>
    <w:p w14:paraId="77081CB8" w14:textId="77777777" w:rsidR="003131C1" w:rsidRPr="00E45782" w:rsidRDefault="00435F7B" w:rsidP="003131C1">
      <w:pPr>
        <w:ind w:left="360" w:hanging="360"/>
      </w:pPr>
      <w:r w:rsidRPr="00E45782">
        <w:t>14</w:t>
      </w:r>
      <w:r w:rsidR="003131C1" w:rsidRPr="00E45782">
        <w:t>.</w:t>
      </w:r>
      <w:r w:rsidR="003131C1" w:rsidRPr="00E45782">
        <w:tab/>
        <w:t>The following functions are performed in the counting of the coin drop:</w:t>
      </w:r>
    </w:p>
    <w:p w14:paraId="0D42B0AA" w14:textId="77777777" w:rsidR="003131C1" w:rsidRPr="00E45782" w:rsidRDefault="003131C1" w:rsidP="003131C1">
      <w:pPr>
        <w:ind w:left="360" w:hanging="360"/>
      </w:pPr>
    </w:p>
    <w:p w14:paraId="528019F0" w14:textId="77777777" w:rsidR="003131C1" w:rsidRPr="00E45782" w:rsidRDefault="003131C1" w:rsidP="00F77B0A">
      <w:pPr>
        <w:ind w:left="720" w:hanging="360"/>
      </w:pPr>
      <w:r w:rsidRPr="00E45782">
        <w:t>a</w:t>
      </w:r>
      <w:r w:rsidR="00EB4106" w:rsidRPr="00E45782">
        <w:t>.</w:t>
      </w:r>
      <w:r w:rsidR="00EB4106" w:rsidRPr="00E45782">
        <w:tab/>
      </w:r>
      <w:r w:rsidRPr="00E45782">
        <w:t xml:space="preserve">Recording function which involves the recording of the coin </w:t>
      </w:r>
      <w:r w:rsidR="008D5D09" w:rsidRPr="00E45782">
        <w:t>weigh/</w:t>
      </w:r>
      <w:r w:rsidRPr="00E45782">
        <w:t>count.</w:t>
      </w:r>
    </w:p>
    <w:p w14:paraId="176FDE29" w14:textId="77777777" w:rsidR="003131C1" w:rsidRPr="00E45782" w:rsidRDefault="003131C1" w:rsidP="00F77B0A">
      <w:pPr>
        <w:ind w:left="720" w:hanging="360"/>
      </w:pPr>
    </w:p>
    <w:p w14:paraId="39AA99CB" w14:textId="77777777" w:rsidR="003131C1" w:rsidRPr="00E45782" w:rsidRDefault="003131C1" w:rsidP="00F77B0A">
      <w:pPr>
        <w:ind w:left="720" w:hanging="360"/>
      </w:pPr>
      <w:r w:rsidRPr="00E45782">
        <w:t>b</w:t>
      </w:r>
      <w:r w:rsidR="00EB4106" w:rsidRPr="00E45782">
        <w:t>.</w:t>
      </w:r>
      <w:r w:rsidR="00EB4106" w:rsidRPr="00E45782">
        <w:tab/>
      </w:r>
      <w:r w:rsidRPr="00E45782">
        <w:t xml:space="preserve">Count team supervisor function which involves the control of the coin weigh and wrap process.  The </w:t>
      </w:r>
      <w:r w:rsidR="00BC25C9" w:rsidRPr="00E45782">
        <w:t xml:space="preserve">count team </w:t>
      </w:r>
      <w:r w:rsidRPr="00E45782">
        <w:t xml:space="preserve">supervisor is precluded from performing the initial recording of the </w:t>
      </w:r>
      <w:r w:rsidR="00BC25C9" w:rsidRPr="00E45782">
        <w:t xml:space="preserve">coin </w:t>
      </w:r>
      <w:r w:rsidRPr="00E45782">
        <w:t xml:space="preserve">weigh/count unless </w:t>
      </w:r>
      <w:r w:rsidR="00BC25C9" w:rsidRPr="00E45782">
        <w:t xml:space="preserve">the </w:t>
      </w:r>
      <w:r w:rsidR="00641041" w:rsidRPr="00E45782">
        <w:t>weigh scale</w:t>
      </w:r>
      <w:r w:rsidR="00BC25C9" w:rsidRPr="00E45782">
        <w:t xml:space="preserve"> generates a report of the scale activity (e.g., weigh scale tape).</w:t>
      </w:r>
    </w:p>
    <w:p w14:paraId="60DAE4D9" w14:textId="77777777" w:rsidR="003131C1" w:rsidRPr="00E45782" w:rsidRDefault="003131C1" w:rsidP="00F77B0A">
      <w:pPr>
        <w:ind w:left="720" w:hanging="360"/>
      </w:pPr>
    </w:p>
    <w:p w14:paraId="488A4C72" w14:textId="77777777" w:rsidR="003131C1" w:rsidRPr="00E45782" w:rsidRDefault="00435F7B" w:rsidP="003131C1">
      <w:pPr>
        <w:ind w:left="360" w:hanging="360"/>
      </w:pPr>
      <w:r w:rsidRPr="00E45782">
        <w:t>15</w:t>
      </w:r>
      <w:r w:rsidR="003131C1" w:rsidRPr="00E45782">
        <w:t>.</w:t>
      </w:r>
      <w:r w:rsidR="003131C1" w:rsidRPr="00E45782">
        <w:tab/>
        <w:t xml:space="preserve">The amount of the coin drop </w:t>
      </w:r>
      <w:r w:rsidR="00BF31B9" w:rsidRPr="00E45782">
        <w:rPr>
          <w:u w:color="3366FF"/>
        </w:rPr>
        <w:t xml:space="preserve">for </w:t>
      </w:r>
      <w:r w:rsidR="003131C1" w:rsidRPr="00E45782">
        <w:t xml:space="preserve">each </w:t>
      </w:r>
      <w:r w:rsidR="004B0FD3" w:rsidRPr="00E45782">
        <w:rPr>
          <w:u w:color="3366FF"/>
        </w:rPr>
        <w:t xml:space="preserve">slot </w:t>
      </w:r>
      <w:r w:rsidR="004B0FD3" w:rsidRPr="00E45782">
        <w:t xml:space="preserve">machine </w:t>
      </w:r>
      <w:r w:rsidR="003131C1" w:rsidRPr="00E45782">
        <w:t>and in total for each denomination is recorded in ink on a coin count document by the recorder or the weigh scale</w:t>
      </w:r>
      <w:r w:rsidR="00BC3E36" w:rsidRPr="00E45782">
        <w:t xml:space="preserve"> generate</w:t>
      </w:r>
      <w:r w:rsidR="00844AA8" w:rsidRPr="00E45782">
        <w:t>s a report of the count amount</w:t>
      </w:r>
      <w:r w:rsidR="00BC3E36" w:rsidRPr="00E45782">
        <w:t xml:space="preserve"> (e.g., weigh scale tape)</w:t>
      </w:r>
      <w:r w:rsidR="003131C1" w:rsidRPr="00E45782">
        <w:t xml:space="preserve">.  </w:t>
      </w:r>
      <w:r w:rsidR="00844AA8" w:rsidRPr="00E45782">
        <w:rPr>
          <w:u w:color="3366FF"/>
        </w:rPr>
        <w:t>Additionally, i</w:t>
      </w:r>
      <w:r w:rsidR="00F66F60" w:rsidRPr="00E45782">
        <w:t>f a</w:t>
      </w:r>
      <w:r w:rsidR="003131C1" w:rsidRPr="00E45782">
        <w:t xml:space="preserve"> weigh scale interface is used, the coin drop figures are transferred via direct </w:t>
      </w:r>
      <w:r w:rsidR="00BC3E36" w:rsidRPr="00E45782">
        <w:t>communication</w:t>
      </w:r>
      <w:r w:rsidR="00B353F0" w:rsidRPr="00E45782">
        <w:t>s</w:t>
      </w:r>
      <w:r w:rsidR="00BC3E36" w:rsidRPr="00E45782">
        <w:t xml:space="preserve"> </w:t>
      </w:r>
      <w:r w:rsidR="003131C1" w:rsidRPr="00E45782">
        <w:t>line or computer storage media</w:t>
      </w:r>
      <w:r w:rsidR="00BC3E36" w:rsidRPr="00E45782">
        <w:t xml:space="preserve"> to the accounting department</w:t>
      </w:r>
      <w:r w:rsidR="003131C1" w:rsidRPr="00E45782">
        <w:t>.</w:t>
      </w:r>
    </w:p>
    <w:p w14:paraId="7CA395AA" w14:textId="77777777" w:rsidR="003131C1" w:rsidRPr="00E45782" w:rsidRDefault="003131C1" w:rsidP="003131C1">
      <w:pPr>
        <w:ind w:left="360" w:hanging="360"/>
      </w:pPr>
    </w:p>
    <w:p w14:paraId="2AB19C4F" w14:textId="77777777" w:rsidR="003131C1" w:rsidRPr="00E45782" w:rsidRDefault="00435F7B" w:rsidP="003131C1">
      <w:pPr>
        <w:ind w:left="360" w:hanging="360"/>
      </w:pPr>
      <w:r w:rsidRPr="00E45782">
        <w:t>16</w:t>
      </w:r>
      <w:r w:rsidR="003131C1" w:rsidRPr="00E45782">
        <w:t>.</w:t>
      </w:r>
      <w:r w:rsidR="003131C1" w:rsidRPr="00E45782">
        <w:tab/>
        <w:t>The recorder/scale operator and at least one other c</w:t>
      </w:r>
      <w:r w:rsidR="00D42698" w:rsidRPr="00E45782">
        <w:t>ount team member sign the weigh</w:t>
      </w:r>
      <w:r w:rsidR="00D42698" w:rsidRPr="00E45782">
        <w:rPr>
          <w:u w:color="3366FF"/>
        </w:rPr>
        <w:t xml:space="preserve"> </w:t>
      </w:r>
      <w:r w:rsidR="00D42698" w:rsidRPr="00E45782">
        <w:t>scale r</w:t>
      </w:r>
      <w:r w:rsidR="0092328F" w:rsidRPr="00E45782">
        <w:t>eport</w:t>
      </w:r>
      <w:r w:rsidR="003131C1" w:rsidRPr="00E45782">
        <w:t xml:space="preserve">/coin count document attesting to the accuracy of the </w:t>
      </w:r>
      <w:r w:rsidR="00BC3E36" w:rsidRPr="00E45782">
        <w:t xml:space="preserve">coin </w:t>
      </w:r>
      <w:r w:rsidR="003131C1" w:rsidRPr="00E45782">
        <w:t>weigh/count.</w:t>
      </w:r>
    </w:p>
    <w:p w14:paraId="7AC65EC8" w14:textId="77777777" w:rsidR="00143711" w:rsidRPr="00E45782" w:rsidRDefault="00143711" w:rsidP="00777AAA"/>
    <w:p w14:paraId="272F27ED" w14:textId="77777777" w:rsidR="003131C1" w:rsidRPr="00E45782" w:rsidRDefault="00435F7B" w:rsidP="003131C1">
      <w:pPr>
        <w:ind w:left="360" w:hanging="360"/>
      </w:pPr>
      <w:r w:rsidRPr="00E45782">
        <w:t>17</w:t>
      </w:r>
      <w:r w:rsidR="003131C1" w:rsidRPr="00E45782">
        <w:t>.</w:t>
      </w:r>
      <w:r w:rsidR="003131C1" w:rsidRPr="00E45782">
        <w:tab/>
        <w:t xml:space="preserve">At least three employees who participate in the </w:t>
      </w:r>
      <w:r w:rsidR="00F66F60" w:rsidRPr="00E45782">
        <w:t xml:space="preserve">coin </w:t>
      </w:r>
      <w:r w:rsidR="003131C1" w:rsidRPr="00E45782">
        <w:t xml:space="preserve">weigh/count and/or wrap process sign the coin count document or a summary report to attest to </w:t>
      </w:r>
      <w:r w:rsidR="008A4FA0" w:rsidRPr="00E45782">
        <w:t>the employee’s</w:t>
      </w:r>
      <w:r w:rsidR="003131C1" w:rsidRPr="00E45782">
        <w:t xml:space="preserve"> presence.  If all other count team members do not sign the coin count document or a summary report, the</w:t>
      </w:r>
      <w:r w:rsidR="008A4FA0" w:rsidRPr="00E45782">
        <w:t xml:space="preserve"> other count team members</w:t>
      </w:r>
      <w:r w:rsidR="003131C1" w:rsidRPr="00E45782">
        <w:t xml:space="preserve"> sign a supplemental document evidencing participation in the </w:t>
      </w:r>
      <w:r w:rsidR="0092328F" w:rsidRPr="00E45782">
        <w:t xml:space="preserve">coin </w:t>
      </w:r>
      <w:r w:rsidR="003131C1" w:rsidRPr="00E45782">
        <w:t>weigh/count and/or wrap.</w:t>
      </w:r>
    </w:p>
    <w:p w14:paraId="571B7FF2" w14:textId="77777777" w:rsidR="003131C1" w:rsidRPr="00E45782" w:rsidRDefault="003131C1" w:rsidP="003131C1">
      <w:pPr>
        <w:ind w:left="360" w:hanging="360"/>
      </w:pPr>
    </w:p>
    <w:p w14:paraId="55084061" w14:textId="77777777" w:rsidR="003131C1" w:rsidRPr="00E45782" w:rsidRDefault="00435F7B" w:rsidP="003131C1">
      <w:pPr>
        <w:ind w:left="360" w:hanging="360"/>
      </w:pPr>
      <w:r w:rsidRPr="00E45782">
        <w:t>18</w:t>
      </w:r>
      <w:r w:rsidR="003131C1" w:rsidRPr="00E45782">
        <w:t>.</w:t>
      </w:r>
      <w:r w:rsidR="003131C1" w:rsidRPr="00E45782">
        <w:tab/>
        <w:t>The coins are wrapped and reconciled in a manner which precludes the commingling of the current coin drop with coin from the next coin drop.  If the coins are not wrapped immediately after being weighed/counted, the</w:t>
      </w:r>
      <w:r w:rsidR="00E94D7C" w:rsidRPr="00E45782">
        <w:t xml:space="preserve"> coins</w:t>
      </w:r>
      <w:r w:rsidR="003131C1" w:rsidRPr="00E45782">
        <w:t xml:space="preserve"> are secured and not commingled with any other coin.</w:t>
      </w:r>
    </w:p>
    <w:p w14:paraId="389A9E6F" w14:textId="77777777" w:rsidR="003131C1" w:rsidRPr="00E45782" w:rsidRDefault="003131C1" w:rsidP="003131C1">
      <w:pPr>
        <w:ind w:left="360" w:hanging="360"/>
      </w:pPr>
    </w:p>
    <w:p w14:paraId="1EBCCFF5" w14:textId="77777777" w:rsidR="003131C1" w:rsidRPr="00E45782" w:rsidRDefault="00435F7B" w:rsidP="003131C1">
      <w:pPr>
        <w:ind w:left="360" w:hanging="360"/>
      </w:pPr>
      <w:r w:rsidRPr="00E45782">
        <w:t>19</w:t>
      </w:r>
      <w:r w:rsidR="003131C1" w:rsidRPr="00E45782">
        <w:t>.</w:t>
      </w:r>
      <w:r w:rsidR="003131C1" w:rsidRPr="00E45782">
        <w:tab/>
        <w:t>Bagged coin, if applicable, must be meter counted</w:t>
      </w:r>
      <w:r w:rsidR="0092328F" w:rsidRPr="00E45782">
        <w:t xml:space="preserve"> and </w:t>
      </w:r>
      <w:r w:rsidR="003131C1" w:rsidRPr="00E45782">
        <w:t>sealed</w:t>
      </w:r>
      <w:r w:rsidR="0092328F" w:rsidRPr="00E45782">
        <w:t>.</w:t>
      </w:r>
      <w:r w:rsidR="00063B93" w:rsidRPr="00E45782">
        <w:t xml:space="preserve">  Bags are</w:t>
      </w:r>
      <w:r w:rsidR="003131C1" w:rsidRPr="00E45782">
        <w:t xml:space="preserve"> labeled with the dollar amount contained in the bag</w:t>
      </w:r>
      <w:r w:rsidR="0092328F" w:rsidRPr="00E45782">
        <w:t xml:space="preserve"> unless </w:t>
      </w:r>
      <w:r w:rsidR="00936997" w:rsidRPr="00E45782">
        <w:rPr>
          <w:u w:color="3366FF"/>
        </w:rPr>
        <w:t xml:space="preserve">bags with </w:t>
      </w:r>
      <w:r w:rsidR="0092328F" w:rsidRPr="00E45782">
        <w:t>pre</w:t>
      </w:r>
      <w:r w:rsidR="00D30BCC" w:rsidRPr="00E45782">
        <w:t>-</w:t>
      </w:r>
      <w:r w:rsidR="0092328F" w:rsidRPr="00E45782">
        <w:t>established</w:t>
      </w:r>
      <w:r w:rsidR="00D30BCC" w:rsidRPr="00E45782">
        <w:t>,</w:t>
      </w:r>
      <w:r w:rsidR="0092328F" w:rsidRPr="00E45782">
        <w:t xml:space="preserve"> fixed dollar</w:t>
      </w:r>
      <w:r w:rsidR="00D30BCC" w:rsidRPr="00E45782">
        <w:t xml:space="preserve"> </w:t>
      </w:r>
      <w:r w:rsidR="0092328F" w:rsidRPr="00E45782">
        <w:t>amounts and denominations</w:t>
      </w:r>
      <w:r w:rsidR="00D30BCC" w:rsidRPr="00E45782">
        <w:t xml:space="preserve"> </w:t>
      </w:r>
      <w:r w:rsidR="00641041" w:rsidRPr="00E45782">
        <w:t>are utilized (</w:t>
      </w:r>
      <w:r w:rsidR="0092328F" w:rsidRPr="00E45782">
        <w:t xml:space="preserve">e.g., orange bags are </w:t>
      </w:r>
      <w:r w:rsidR="00AC1301" w:rsidRPr="00E45782">
        <w:t xml:space="preserve">only </w:t>
      </w:r>
      <w:r w:rsidR="0092328F" w:rsidRPr="00E45782">
        <w:t>used for $500 of quarte</w:t>
      </w:r>
      <w:r w:rsidR="00D30BCC" w:rsidRPr="00E45782">
        <w:t>r</w:t>
      </w:r>
      <w:r w:rsidR="0092328F" w:rsidRPr="00E45782">
        <w:t>s)</w:t>
      </w:r>
      <w:r w:rsidR="003131C1" w:rsidRPr="00E45782">
        <w:t>.</w:t>
      </w:r>
    </w:p>
    <w:p w14:paraId="4C82B65B" w14:textId="77777777" w:rsidR="003131C1" w:rsidRPr="00E45782" w:rsidRDefault="003131C1" w:rsidP="003131C1">
      <w:pPr>
        <w:ind w:left="360" w:hanging="360"/>
      </w:pPr>
    </w:p>
    <w:p w14:paraId="4D9A9E6B" w14:textId="77777777" w:rsidR="003131C1" w:rsidRPr="00E45782" w:rsidRDefault="00435F7B" w:rsidP="003131C1">
      <w:pPr>
        <w:ind w:left="360" w:hanging="360"/>
      </w:pPr>
      <w:r w:rsidRPr="00E45782">
        <w:t>20</w:t>
      </w:r>
      <w:r w:rsidR="003131C1" w:rsidRPr="00E45782">
        <w:t>.</w:t>
      </w:r>
      <w:r w:rsidR="003131C1" w:rsidRPr="00E45782">
        <w:tab/>
        <w:t xml:space="preserve">The wrapping of the coin drop is performed by a minimum of two employees until the proceeds have been accepted </w:t>
      </w:r>
      <w:r w:rsidR="00652014" w:rsidRPr="00E45782">
        <w:t xml:space="preserve">into </w:t>
      </w:r>
      <w:r w:rsidR="003131C1" w:rsidRPr="00E45782">
        <w:t>cage/vault accountability.</w:t>
      </w:r>
    </w:p>
    <w:p w14:paraId="3FBC5526" w14:textId="77777777" w:rsidR="003131C1" w:rsidRPr="00E45782" w:rsidRDefault="003131C1" w:rsidP="003131C1">
      <w:pPr>
        <w:ind w:left="360" w:hanging="360"/>
      </w:pPr>
    </w:p>
    <w:p w14:paraId="371B6A52" w14:textId="77777777" w:rsidR="003131C1" w:rsidRPr="00E45782" w:rsidRDefault="003131C1" w:rsidP="00FB3924">
      <w:pPr>
        <w:overflowPunct/>
        <w:autoSpaceDE/>
        <w:autoSpaceDN/>
        <w:adjustRightInd/>
        <w:ind w:left="1080" w:hanging="720"/>
        <w:textAlignment w:val="auto"/>
      </w:pPr>
      <w:r w:rsidRPr="00E45782">
        <w:t>Note:</w:t>
      </w:r>
      <w:r w:rsidRPr="00E45782">
        <w:tab/>
        <w:t>If the coin count is conducted with a continuous mechanical count meter which is not reset during the count and is verified in writing by at least three employees at the start and end of each denomination count, then one employee may perform the wrap.</w:t>
      </w:r>
    </w:p>
    <w:p w14:paraId="31CAABA0" w14:textId="77777777" w:rsidR="003131C1" w:rsidRPr="00E45782" w:rsidRDefault="003131C1" w:rsidP="00FB3924">
      <w:pPr>
        <w:overflowPunct/>
        <w:autoSpaceDE/>
        <w:autoSpaceDN/>
        <w:adjustRightInd/>
        <w:ind w:left="1080" w:hanging="720"/>
        <w:textAlignment w:val="auto"/>
      </w:pPr>
    </w:p>
    <w:p w14:paraId="4726D8D0" w14:textId="4B01DD99" w:rsidR="003131C1" w:rsidRPr="00E45782" w:rsidRDefault="00435F7B" w:rsidP="003131C1">
      <w:pPr>
        <w:ind w:left="360" w:hanging="360"/>
      </w:pPr>
      <w:r w:rsidRPr="00E45782">
        <w:t>21</w:t>
      </w:r>
      <w:r w:rsidR="003131C1" w:rsidRPr="00E45782">
        <w:t>.</w:t>
      </w:r>
      <w:r w:rsidR="003131C1" w:rsidRPr="00E45782">
        <w:tab/>
        <w:t>If the coins are transported off the property, a second (alternative) count procedure must be performed before the unwrapped coins leave the property.  Any variances must be documented.</w:t>
      </w:r>
    </w:p>
    <w:p w14:paraId="38588C8A" w14:textId="77777777" w:rsidR="003131C1" w:rsidRPr="00E45782" w:rsidRDefault="003131C1" w:rsidP="003131C1">
      <w:pPr>
        <w:ind w:left="360" w:hanging="360"/>
      </w:pPr>
    </w:p>
    <w:p w14:paraId="38144FF7" w14:textId="77777777" w:rsidR="003131C1" w:rsidRPr="00E45782" w:rsidRDefault="00435F7B" w:rsidP="003131C1">
      <w:pPr>
        <w:ind w:left="360" w:hanging="360"/>
      </w:pPr>
      <w:r w:rsidRPr="00E45782">
        <w:t>22</w:t>
      </w:r>
      <w:r w:rsidR="003131C1" w:rsidRPr="00E45782">
        <w:t>.</w:t>
      </w:r>
      <w:r w:rsidR="003131C1" w:rsidRPr="00E45782">
        <w:tab/>
        <w:t>Coin transfers out of the count room during the coin count and wrap process are either strictly prohibited or, if transfers are permitted during the count and wrap, each transfer is recorded on a separate multi-part form used solely for coin count transfers</w:t>
      </w:r>
      <w:r w:rsidR="00AC1301" w:rsidRPr="00E45782">
        <w:t xml:space="preserve"> performed during the count</w:t>
      </w:r>
      <w:r w:rsidR="003131C1" w:rsidRPr="00E45782">
        <w:t>.</w:t>
      </w:r>
    </w:p>
    <w:p w14:paraId="7E4C9BA8" w14:textId="2784D1D4" w:rsidR="003131C1" w:rsidRPr="00E45782" w:rsidRDefault="003131C1" w:rsidP="003131C1">
      <w:pPr>
        <w:ind w:left="360" w:hanging="360"/>
      </w:pPr>
    </w:p>
    <w:p w14:paraId="5BFC6F92" w14:textId="77777777" w:rsidR="003131C1" w:rsidRPr="00E45782" w:rsidRDefault="00435F7B" w:rsidP="003131C1">
      <w:pPr>
        <w:ind w:left="360" w:hanging="360"/>
      </w:pPr>
      <w:r w:rsidRPr="00E45782">
        <w:t>23</w:t>
      </w:r>
      <w:r w:rsidR="003131C1" w:rsidRPr="00E45782">
        <w:t>.</w:t>
      </w:r>
      <w:r w:rsidR="003131C1" w:rsidRPr="00E45782">
        <w:tab/>
        <w:t>Coin transfers, as noted above, are counted and transfer forms are signed by at least two members of the count team and by someone independent of the count team.  At least one part of the transfer form remains in the count room until all the coin drop has been accepted into cage/vault accountability.  The other part of the transfer form accompanies the funds being transferred from the count room.</w:t>
      </w:r>
    </w:p>
    <w:p w14:paraId="7E511179" w14:textId="77777777" w:rsidR="003131C1" w:rsidRPr="00E45782" w:rsidRDefault="003131C1" w:rsidP="003131C1">
      <w:pPr>
        <w:ind w:left="360" w:hanging="360"/>
      </w:pPr>
    </w:p>
    <w:p w14:paraId="07183C35" w14:textId="26FA7F19" w:rsidR="00D0568B" w:rsidRPr="00E45782" w:rsidRDefault="00435F7B" w:rsidP="00D0568B">
      <w:pPr>
        <w:ind w:left="360" w:hanging="360"/>
      </w:pPr>
      <w:r w:rsidRPr="00E45782">
        <w:lastRenderedPageBreak/>
        <w:t>24</w:t>
      </w:r>
      <w:r w:rsidR="00D0568B" w:rsidRPr="00E45782">
        <w:t>.</w:t>
      </w:r>
      <w:r w:rsidR="00D0568B" w:rsidRPr="00E45782">
        <w:tab/>
        <w:t xml:space="preserve">Corrections on any coin count documentation and transfer forms are made by crossing out the error, entering the correct figure, and then obtaining the </w:t>
      </w:r>
      <w:r w:rsidR="00696BB4" w:rsidRPr="00E45782">
        <w:t>signatures</w:t>
      </w:r>
      <w:r w:rsidR="00D0568B" w:rsidRPr="00E45782">
        <w:t xml:space="preserve"> </w:t>
      </w:r>
      <w:r w:rsidR="00C12F88" w:rsidRPr="00E45782">
        <w:t xml:space="preserve">or initials </w:t>
      </w:r>
      <w:r w:rsidR="00D0568B" w:rsidRPr="00E45782">
        <w:t>of at least two count team members who verified the change.  If a weigh scale interface is used, corrections to coin count data are made using one of the following methods:</w:t>
      </w:r>
    </w:p>
    <w:p w14:paraId="47CA6A6F" w14:textId="77777777" w:rsidR="00D0568B" w:rsidRPr="00E45782" w:rsidRDefault="00D0568B" w:rsidP="00D0568B">
      <w:pPr>
        <w:ind w:left="360" w:hanging="360"/>
      </w:pPr>
    </w:p>
    <w:p w14:paraId="3B621278" w14:textId="2026A473" w:rsidR="00D0568B" w:rsidRPr="00E45782" w:rsidRDefault="00D0568B" w:rsidP="00D0568B">
      <w:pPr>
        <w:ind w:left="720" w:hanging="360"/>
      </w:pPr>
      <w:r w:rsidRPr="00E45782">
        <w:t>a.</w:t>
      </w:r>
      <w:r w:rsidRPr="00E45782">
        <w:tab/>
        <w:t xml:space="preserve">Crossing out the error on the document, entering the correct figure, and then obtaining the </w:t>
      </w:r>
      <w:r w:rsidR="00696BB4" w:rsidRPr="00E45782">
        <w:t>signatures</w:t>
      </w:r>
      <w:r w:rsidRPr="00E45782">
        <w:t xml:space="preserve"> </w:t>
      </w:r>
      <w:r w:rsidR="00C12F88" w:rsidRPr="00E45782">
        <w:t xml:space="preserve">or initials </w:t>
      </w:r>
      <w:r w:rsidRPr="00E45782">
        <w:t>of at least two count team members who verified the change.  If this procedure is used, an employee independent of the slot department and count team enters the correct figure into the computer system prior to the generation of related slot reports.</w:t>
      </w:r>
    </w:p>
    <w:p w14:paraId="3C6B5FE2" w14:textId="77777777" w:rsidR="00D0568B" w:rsidRPr="00E45782" w:rsidRDefault="00D0568B" w:rsidP="00D0568B">
      <w:pPr>
        <w:ind w:left="720" w:hanging="360"/>
      </w:pPr>
    </w:p>
    <w:p w14:paraId="7E4A3637" w14:textId="4FB15398" w:rsidR="00D0568B" w:rsidRPr="00E45782" w:rsidRDefault="00D0568B" w:rsidP="00D0568B">
      <w:pPr>
        <w:ind w:left="720" w:hanging="360"/>
      </w:pPr>
      <w:r w:rsidRPr="00E45782">
        <w:t>b.</w:t>
      </w:r>
      <w:r w:rsidRPr="00E45782">
        <w:tab/>
        <w:t xml:space="preserve">Correct the error in the computer system and enter the passwords of at least two count team members during the count.  If this procedure is used, an exception report is generated by the computer system identifying the slot </w:t>
      </w:r>
      <w:r w:rsidR="004B0FD3" w:rsidRPr="00E45782">
        <w:t>machine</w:t>
      </w:r>
      <w:r w:rsidR="00652014" w:rsidRPr="00E45782">
        <w:rPr>
          <w:u w:color="3366FF"/>
        </w:rPr>
        <w:t xml:space="preserve"> </w:t>
      </w:r>
      <w:r w:rsidRPr="00E45782">
        <w:t>number, the error, the correction</w:t>
      </w:r>
      <w:r w:rsidR="005C6F03" w:rsidRPr="00E45782">
        <w:t>,</w:t>
      </w:r>
      <w:r w:rsidRPr="00E45782">
        <w:t xml:space="preserve"> and the count team members attesting to the propriety of the correction.</w:t>
      </w:r>
    </w:p>
    <w:p w14:paraId="000EE960" w14:textId="77777777" w:rsidR="00D0568B" w:rsidRPr="00E45782" w:rsidRDefault="00D0568B" w:rsidP="00D0568B">
      <w:pPr>
        <w:ind w:left="720" w:hanging="360"/>
        <w:rPr>
          <w:sz w:val="24"/>
        </w:rPr>
      </w:pPr>
    </w:p>
    <w:p w14:paraId="571BB20F" w14:textId="77777777" w:rsidR="003131C1" w:rsidRPr="00E45782" w:rsidRDefault="003131C1" w:rsidP="0041737D">
      <w:pPr>
        <w:ind w:left="720" w:hanging="360"/>
        <w:rPr>
          <w:b/>
          <w:i/>
          <w:sz w:val="24"/>
          <w:szCs w:val="24"/>
        </w:rPr>
      </w:pPr>
      <w:r w:rsidRPr="00E45782">
        <w:rPr>
          <w:b/>
          <w:i/>
          <w:sz w:val="24"/>
          <w:szCs w:val="24"/>
        </w:rPr>
        <w:t>Non-Segregated Coin Room</w:t>
      </w:r>
    </w:p>
    <w:p w14:paraId="5C8ACD67" w14:textId="77777777" w:rsidR="00D30BCC" w:rsidRPr="00E45782" w:rsidRDefault="00D30BCC" w:rsidP="0041737D">
      <w:pPr>
        <w:ind w:left="720" w:hanging="360"/>
        <w:rPr>
          <w:b/>
          <w:i/>
          <w:szCs w:val="24"/>
        </w:rPr>
      </w:pPr>
    </w:p>
    <w:p w14:paraId="53F6DBBB" w14:textId="13EB1DF2" w:rsidR="003131C1" w:rsidRPr="00E45782" w:rsidRDefault="00D30BCC" w:rsidP="00D30BCC">
      <w:pPr>
        <w:overflowPunct/>
        <w:autoSpaceDE/>
        <w:autoSpaceDN/>
        <w:adjustRightInd/>
        <w:ind w:left="1080" w:hanging="720"/>
        <w:textAlignment w:val="auto"/>
      </w:pPr>
      <w:r w:rsidRPr="00E45782">
        <w:t>Note:</w:t>
      </w:r>
      <w:r w:rsidRPr="00E45782">
        <w:tab/>
      </w:r>
      <w:r w:rsidR="003131C1" w:rsidRPr="00E45782">
        <w:t xml:space="preserve">If the count room also serves as a coin room and the coin room inventory is not secured so as to preclude access by the count team, then </w:t>
      </w:r>
      <w:r w:rsidR="00CA6E7E" w:rsidRPr="00E45782">
        <w:rPr>
          <w:u w:color="3366FF"/>
        </w:rPr>
        <w:t>MICS #25 and #26</w:t>
      </w:r>
      <w:r w:rsidR="00CA6E7E" w:rsidRPr="00E45782">
        <w:t xml:space="preserve"> </w:t>
      </w:r>
      <w:r w:rsidR="003131C1" w:rsidRPr="00E45782">
        <w:t>are applicable</w:t>
      </w:r>
      <w:r w:rsidR="009D79A6" w:rsidRPr="00E45782">
        <w:t>.</w:t>
      </w:r>
    </w:p>
    <w:p w14:paraId="405883AE" w14:textId="77777777" w:rsidR="00D30BCC" w:rsidRPr="00E45782" w:rsidRDefault="00D30BCC" w:rsidP="00D30BCC">
      <w:pPr>
        <w:overflowPunct/>
        <w:autoSpaceDE/>
        <w:autoSpaceDN/>
        <w:adjustRightInd/>
        <w:ind w:left="1080" w:hanging="720"/>
        <w:textAlignment w:val="auto"/>
      </w:pPr>
    </w:p>
    <w:p w14:paraId="1EC06F86" w14:textId="77777777" w:rsidR="003131C1" w:rsidRPr="00E45782" w:rsidRDefault="003131C1" w:rsidP="003131C1">
      <w:pPr>
        <w:ind w:left="360" w:hanging="360"/>
      </w:pPr>
      <w:r w:rsidRPr="00E45782">
        <w:t>25.</w:t>
      </w:r>
      <w:r w:rsidRPr="00E45782">
        <w:tab/>
        <w:t>At the commencement of the coin count the following requirements are met:</w:t>
      </w:r>
    </w:p>
    <w:p w14:paraId="57831BD4" w14:textId="77777777" w:rsidR="003131C1" w:rsidRPr="00E45782" w:rsidRDefault="003131C1" w:rsidP="003131C1">
      <w:pPr>
        <w:ind w:left="360" w:hanging="360"/>
      </w:pPr>
    </w:p>
    <w:p w14:paraId="5BCF7E0A" w14:textId="77777777" w:rsidR="003131C1" w:rsidRPr="00E45782" w:rsidRDefault="003131C1" w:rsidP="00F77B0A">
      <w:pPr>
        <w:ind w:left="720" w:hanging="360"/>
      </w:pPr>
      <w:r w:rsidRPr="00E45782">
        <w:t>a.</w:t>
      </w:r>
      <w:r w:rsidRPr="00E45782">
        <w:tab/>
        <w:t xml:space="preserve">The coin room inventory is counted by at least two employees, one of whom is a member of the count team and the other is independent of the </w:t>
      </w:r>
      <w:r w:rsidR="00E33AF0" w:rsidRPr="00E45782">
        <w:rPr>
          <w:u w:color="3366FF"/>
        </w:rPr>
        <w:t>coi</w:t>
      </w:r>
      <w:r w:rsidR="00D42698" w:rsidRPr="00E45782">
        <w:rPr>
          <w:u w:color="3366FF"/>
        </w:rPr>
        <w:t xml:space="preserve">n </w:t>
      </w:r>
      <w:r w:rsidRPr="00E45782">
        <w:t>weigh/count and wrap process.</w:t>
      </w:r>
    </w:p>
    <w:p w14:paraId="4223204C" w14:textId="77777777" w:rsidR="003131C1" w:rsidRPr="00E45782" w:rsidRDefault="003131C1" w:rsidP="00F77B0A">
      <w:pPr>
        <w:ind w:left="720" w:hanging="360"/>
      </w:pPr>
    </w:p>
    <w:p w14:paraId="589AD535" w14:textId="77777777" w:rsidR="003131C1" w:rsidRPr="00E45782" w:rsidRDefault="003131C1" w:rsidP="00F77B0A">
      <w:pPr>
        <w:ind w:left="720" w:hanging="360"/>
      </w:pPr>
      <w:r w:rsidRPr="00E45782">
        <w:t>b.</w:t>
      </w:r>
      <w:r w:rsidRPr="00E45782">
        <w:tab/>
        <w:t>The above count is recorded on an appropriate inventory form.</w:t>
      </w:r>
    </w:p>
    <w:p w14:paraId="46F224AD" w14:textId="77777777" w:rsidR="00EB4106" w:rsidRPr="00E45782" w:rsidRDefault="00EB4106" w:rsidP="00F77B0A">
      <w:pPr>
        <w:ind w:left="720" w:hanging="360"/>
      </w:pPr>
    </w:p>
    <w:p w14:paraId="5275D331" w14:textId="77777777" w:rsidR="003131C1" w:rsidRPr="00E45782" w:rsidRDefault="003131C1" w:rsidP="003131C1">
      <w:pPr>
        <w:ind w:left="360" w:hanging="360"/>
      </w:pPr>
      <w:r w:rsidRPr="00E45782">
        <w:t>26.</w:t>
      </w:r>
      <w:r w:rsidRPr="00E45782">
        <w:tab/>
        <w:t>Upon completion of the wrap of the coin drop, the following requirements are met:</w:t>
      </w:r>
    </w:p>
    <w:p w14:paraId="0D33F08C" w14:textId="77777777" w:rsidR="003131C1" w:rsidRPr="00E45782" w:rsidRDefault="003131C1" w:rsidP="003131C1">
      <w:pPr>
        <w:ind w:left="360" w:hanging="360"/>
      </w:pPr>
    </w:p>
    <w:p w14:paraId="1C9FD3FF" w14:textId="77777777" w:rsidR="003131C1" w:rsidRPr="00E45782" w:rsidRDefault="003131C1" w:rsidP="00F77B0A">
      <w:pPr>
        <w:ind w:left="720" w:hanging="360"/>
      </w:pPr>
      <w:r w:rsidRPr="00E45782">
        <w:t>a.</w:t>
      </w:r>
      <w:r w:rsidRPr="00E45782">
        <w:tab/>
        <w:t>At least two members of the count team (wrap team), independently from each other, count the ending coin room inventory.</w:t>
      </w:r>
    </w:p>
    <w:p w14:paraId="3A94ACC3" w14:textId="77777777" w:rsidR="003131C1" w:rsidRPr="00E45782" w:rsidRDefault="003131C1" w:rsidP="00F77B0A">
      <w:pPr>
        <w:ind w:left="720" w:hanging="360"/>
      </w:pPr>
    </w:p>
    <w:p w14:paraId="74B4877C" w14:textId="77777777" w:rsidR="003131C1" w:rsidRPr="00E45782" w:rsidRDefault="003131C1" w:rsidP="00F77B0A">
      <w:pPr>
        <w:ind w:left="720" w:hanging="360"/>
      </w:pPr>
      <w:r w:rsidRPr="00E45782">
        <w:t>b.</w:t>
      </w:r>
      <w:r w:rsidRPr="00E45782">
        <w:tab/>
        <w:t>The final count figures, in total and by denomination, are recorded on a summary report(s) which evidences the calculation of the final wrap by subtracting the beginning inventory from the sum of the ending inventory and transfers in and out of the coin room.</w:t>
      </w:r>
    </w:p>
    <w:p w14:paraId="4CBE874C" w14:textId="77777777" w:rsidR="003131C1" w:rsidRPr="00E45782" w:rsidRDefault="003131C1" w:rsidP="00F77B0A">
      <w:pPr>
        <w:ind w:left="720" w:hanging="360"/>
      </w:pPr>
    </w:p>
    <w:p w14:paraId="44595423" w14:textId="77777777" w:rsidR="003131C1" w:rsidRPr="00E45782" w:rsidRDefault="003131C1" w:rsidP="00F77B0A">
      <w:pPr>
        <w:ind w:left="720" w:hanging="360"/>
      </w:pPr>
      <w:r w:rsidRPr="00E45782">
        <w:t>c.</w:t>
      </w:r>
      <w:r w:rsidRPr="00E45782">
        <w:tab/>
        <w:t xml:space="preserve">Prior to verification of the count by cage/vault personnel, the same count team members as discussed above (or accounting personnel) compare the final wrap and transfers, if applicable, to the </w:t>
      </w:r>
      <w:r w:rsidR="009C00CB" w:rsidRPr="00E45782">
        <w:rPr>
          <w:u w:color="3366FF"/>
        </w:rPr>
        <w:t>coi</w:t>
      </w:r>
      <w:r w:rsidR="00D42698" w:rsidRPr="00E45782">
        <w:rPr>
          <w:u w:color="3366FF"/>
        </w:rPr>
        <w:t xml:space="preserve">n </w:t>
      </w:r>
      <w:r w:rsidRPr="00E45782">
        <w:t>weigh/count in total and by denomination, recording the comparison and noting any variances in the summary report.</w:t>
      </w:r>
    </w:p>
    <w:p w14:paraId="31FDA147" w14:textId="77777777" w:rsidR="003131C1" w:rsidRPr="00E45782" w:rsidRDefault="003131C1" w:rsidP="00F77B0A">
      <w:pPr>
        <w:ind w:left="720" w:hanging="360"/>
      </w:pPr>
    </w:p>
    <w:p w14:paraId="6A20DD1C" w14:textId="1B6CEFAF" w:rsidR="003131C1" w:rsidRPr="00E45782" w:rsidRDefault="003131C1" w:rsidP="00F77B0A">
      <w:pPr>
        <w:ind w:left="720" w:hanging="360"/>
      </w:pPr>
      <w:r w:rsidRPr="00E45782">
        <w:t>d.</w:t>
      </w:r>
      <w:r w:rsidRPr="00E45782">
        <w:tab/>
        <w:t>An employee of the cage/vault department (who is independent</w:t>
      </w:r>
      <w:r w:rsidR="00D0568B" w:rsidRPr="00E45782">
        <w:t xml:space="preserve"> of the count team) performs a </w:t>
      </w:r>
      <w:r w:rsidRPr="00E45782">
        <w:t>count of the ending coin room inventory by denomination and reconciles it to the beginning inventory, wrap, transfers</w:t>
      </w:r>
      <w:r w:rsidR="00BB403E" w:rsidRPr="00E45782">
        <w:t>,</w:t>
      </w:r>
      <w:r w:rsidRPr="00E45782">
        <w:t xml:space="preserve"> and </w:t>
      </w:r>
      <w:r w:rsidR="009C00CB" w:rsidRPr="00E45782">
        <w:rPr>
          <w:u w:color="3366FF"/>
        </w:rPr>
        <w:t>coi</w:t>
      </w:r>
      <w:r w:rsidR="00D42698" w:rsidRPr="00E45782">
        <w:rPr>
          <w:u w:color="3366FF"/>
        </w:rPr>
        <w:t xml:space="preserve">n </w:t>
      </w:r>
      <w:r w:rsidRPr="00E45782">
        <w:t xml:space="preserve">weigh/count.  Any variance is </w:t>
      </w:r>
      <w:r w:rsidR="007F08A7" w:rsidRPr="00E45782">
        <w:t xml:space="preserve">reconciled and </w:t>
      </w:r>
      <w:r w:rsidRPr="00E45782">
        <w:t>documented.</w:t>
      </w:r>
    </w:p>
    <w:p w14:paraId="3528FE37" w14:textId="77777777" w:rsidR="00897FFC" w:rsidRPr="00E45782" w:rsidRDefault="00897FFC" w:rsidP="00F77B0A">
      <w:pPr>
        <w:ind w:left="720" w:hanging="360"/>
      </w:pPr>
    </w:p>
    <w:p w14:paraId="7341F725" w14:textId="77777777" w:rsidR="003131C1" w:rsidRPr="00E45782" w:rsidRDefault="003131C1" w:rsidP="00F77B0A">
      <w:pPr>
        <w:ind w:left="720" w:hanging="360"/>
      </w:pPr>
      <w:r w:rsidRPr="00E45782">
        <w:t>e.</w:t>
      </w:r>
      <w:r w:rsidRPr="00E45782">
        <w:tab/>
        <w:t>At the conclusion of the reconciliation, at least two count/wrap team members and the cage/vault employee who assumes accountability of the proceeds sign the summary report(s), or other reconciling document, attesting to its accuracy</w:t>
      </w:r>
      <w:r w:rsidR="00ED2711" w:rsidRPr="00E45782">
        <w:t xml:space="preserve"> thereby ending the count.</w:t>
      </w:r>
    </w:p>
    <w:p w14:paraId="166E53DB" w14:textId="77777777" w:rsidR="00F72113" w:rsidRPr="00E45782" w:rsidRDefault="00F72113" w:rsidP="00F77B0A">
      <w:pPr>
        <w:ind w:left="720" w:hanging="360"/>
        <w:rPr>
          <w:sz w:val="24"/>
        </w:rPr>
      </w:pPr>
    </w:p>
    <w:p w14:paraId="2BCCA3B9" w14:textId="77777777" w:rsidR="003131C1" w:rsidRPr="00E45782" w:rsidRDefault="003131C1" w:rsidP="0041737D">
      <w:pPr>
        <w:ind w:left="720" w:hanging="360"/>
        <w:rPr>
          <w:b/>
          <w:i/>
          <w:sz w:val="24"/>
          <w:szCs w:val="24"/>
        </w:rPr>
      </w:pPr>
      <w:r w:rsidRPr="00E45782">
        <w:rPr>
          <w:b/>
          <w:i/>
          <w:sz w:val="24"/>
          <w:szCs w:val="24"/>
        </w:rPr>
        <w:t>Segregated Coin Room</w:t>
      </w:r>
    </w:p>
    <w:p w14:paraId="64B1BB95" w14:textId="77777777" w:rsidR="003131C1" w:rsidRPr="00E45782" w:rsidRDefault="003131C1" w:rsidP="0041737D">
      <w:pPr>
        <w:ind w:left="720" w:hanging="360"/>
        <w:rPr>
          <w:b/>
          <w:i/>
          <w:szCs w:val="24"/>
        </w:rPr>
      </w:pPr>
    </w:p>
    <w:p w14:paraId="117638FF" w14:textId="3D33CED0" w:rsidR="003131C1" w:rsidRPr="00E45782" w:rsidRDefault="00D30BCC" w:rsidP="00D30BCC">
      <w:pPr>
        <w:overflowPunct/>
        <w:autoSpaceDE/>
        <w:autoSpaceDN/>
        <w:adjustRightInd/>
        <w:ind w:left="1080" w:hanging="720"/>
        <w:textAlignment w:val="auto"/>
      </w:pPr>
      <w:r w:rsidRPr="00E45782">
        <w:t>Note:</w:t>
      </w:r>
      <w:r w:rsidRPr="00E45782">
        <w:tab/>
      </w:r>
      <w:r w:rsidR="003131C1" w:rsidRPr="00E45782">
        <w:t xml:space="preserve">If the count room is segregated from the coin room, or if the coin room is used as a count room and the coin room inventory is secured to preclude access by the count team, </w:t>
      </w:r>
      <w:r w:rsidR="009203D2" w:rsidRPr="00E45782">
        <w:rPr>
          <w:u w:color="3366FF"/>
        </w:rPr>
        <w:t>MICS #27</w:t>
      </w:r>
      <w:r w:rsidR="009203D2" w:rsidRPr="00E45782">
        <w:t xml:space="preserve"> is a</w:t>
      </w:r>
      <w:r w:rsidR="003131C1" w:rsidRPr="00E45782">
        <w:t>pplicable</w:t>
      </w:r>
      <w:r w:rsidR="00BB403E" w:rsidRPr="00E45782">
        <w:t>.</w:t>
      </w:r>
    </w:p>
    <w:p w14:paraId="7F753765" w14:textId="77777777" w:rsidR="003131C1" w:rsidRPr="00E45782" w:rsidRDefault="003131C1" w:rsidP="00D30BCC">
      <w:pPr>
        <w:overflowPunct/>
        <w:autoSpaceDE/>
        <w:autoSpaceDN/>
        <w:adjustRightInd/>
        <w:ind w:left="1080" w:hanging="720"/>
        <w:textAlignment w:val="auto"/>
      </w:pPr>
    </w:p>
    <w:p w14:paraId="2B629725" w14:textId="77777777" w:rsidR="00791861" w:rsidRDefault="00791861">
      <w:pPr>
        <w:overflowPunct/>
        <w:autoSpaceDE/>
        <w:autoSpaceDN/>
        <w:adjustRightInd/>
        <w:textAlignment w:val="auto"/>
      </w:pPr>
      <w:r>
        <w:br w:type="page"/>
      </w:r>
    </w:p>
    <w:p w14:paraId="4EDB16B3" w14:textId="3FAEAE54" w:rsidR="003131C1" w:rsidRPr="00E45782" w:rsidRDefault="003131C1" w:rsidP="003131C1">
      <w:pPr>
        <w:ind w:left="360" w:hanging="360"/>
      </w:pPr>
      <w:r w:rsidRPr="00E45782">
        <w:lastRenderedPageBreak/>
        <w:t>27.</w:t>
      </w:r>
      <w:r w:rsidRPr="00E45782">
        <w:tab/>
        <w:t>Upon completion of the wrap of the coin drop:</w:t>
      </w:r>
    </w:p>
    <w:p w14:paraId="4602B85A" w14:textId="77777777" w:rsidR="003131C1" w:rsidRPr="00E45782" w:rsidRDefault="003131C1" w:rsidP="003131C1">
      <w:pPr>
        <w:ind w:left="360" w:hanging="360"/>
      </w:pPr>
    </w:p>
    <w:p w14:paraId="7167410A" w14:textId="77777777" w:rsidR="003131C1" w:rsidRPr="00E45782" w:rsidRDefault="003131C1" w:rsidP="00F77B0A">
      <w:pPr>
        <w:ind w:left="720" w:hanging="360"/>
      </w:pPr>
      <w:r w:rsidRPr="00E45782">
        <w:t>a.</w:t>
      </w:r>
      <w:r w:rsidRPr="00E45782">
        <w:tab/>
        <w:t>At least two members of the count/wrap team count the final wrapped slot drop independently from each other.</w:t>
      </w:r>
    </w:p>
    <w:p w14:paraId="21370F80" w14:textId="77777777" w:rsidR="003131C1" w:rsidRPr="00E45782" w:rsidRDefault="003131C1" w:rsidP="00F77B0A">
      <w:pPr>
        <w:ind w:left="720" w:hanging="360"/>
      </w:pPr>
    </w:p>
    <w:p w14:paraId="585A6682" w14:textId="77777777" w:rsidR="003131C1" w:rsidRPr="00E45782" w:rsidRDefault="003131C1" w:rsidP="00F77B0A">
      <w:pPr>
        <w:ind w:left="720" w:hanging="360"/>
      </w:pPr>
      <w:r w:rsidRPr="00E45782">
        <w:t>b.</w:t>
      </w:r>
      <w:r w:rsidRPr="00E45782">
        <w:tab/>
        <w:t>The final count figures, in total and by denomination, are recorded on a summary report.</w:t>
      </w:r>
    </w:p>
    <w:p w14:paraId="1F1B6E3B" w14:textId="77777777" w:rsidR="00EB4106" w:rsidRPr="00E45782" w:rsidRDefault="00EB4106" w:rsidP="00F77B0A">
      <w:pPr>
        <w:ind w:left="720" w:hanging="360"/>
      </w:pPr>
    </w:p>
    <w:p w14:paraId="7A60A193" w14:textId="77777777" w:rsidR="003131C1" w:rsidRPr="00E45782" w:rsidRDefault="003131C1" w:rsidP="00F77B0A">
      <w:pPr>
        <w:ind w:left="720" w:hanging="360"/>
      </w:pPr>
      <w:r w:rsidRPr="00E45782">
        <w:t>c.</w:t>
      </w:r>
      <w:r w:rsidRPr="00E45782">
        <w:tab/>
        <w:t xml:space="preserve">Prior to verification of the count by cage/vault personnel, the same count team members as discussed above (or accounting personnel) compare the final wrap and transfers, if applicable, to the </w:t>
      </w:r>
      <w:r w:rsidR="009C00CB" w:rsidRPr="00E45782">
        <w:rPr>
          <w:u w:color="3366FF"/>
        </w:rPr>
        <w:t>coi</w:t>
      </w:r>
      <w:r w:rsidR="008333DD" w:rsidRPr="00E45782">
        <w:rPr>
          <w:u w:color="3366FF"/>
        </w:rPr>
        <w:t xml:space="preserve">n </w:t>
      </w:r>
      <w:r w:rsidRPr="00E45782">
        <w:t>weigh/count in total and by denomination, recording the comparison and noting any variances in the summary report.</w:t>
      </w:r>
    </w:p>
    <w:p w14:paraId="682383EE" w14:textId="77777777" w:rsidR="003131C1" w:rsidRPr="00E45782" w:rsidRDefault="003131C1" w:rsidP="00F77B0A">
      <w:pPr>
        <w:ind w:left="720" w:hanging="360"/>
      </w:pPr>
    </w:p>
    <w:p w14:paraId="3589214C" w14:textId="77777777" w:rsidR="003131C1" w:rsidRPr="00E45782" w:rsidRDefault="003131C1" w:rsidP="00F77B0A">
      <w:pPr>
        <w:ind w:left="720" w:hanging="360"/>
      </w:pPr>
      <w:r w:rsidRPr="00E45782">
        <w:t>d.</w:t>
      </w:r>
      <w:r w:rsidRPr="00E45782">
        <w:tab/>
        <w:t xml:space="preserve">An employee of the cage/vault department (who is independent of the count team) performs </w:t>
      </w:r>
      <w:r w:rsidR="00D0568B" w:rsidRPr="00E45782">
        <w:t xml:space="preserve">a </w:t>
      </w:r>
      <w:r w:rsidRPr="00E45782">
        <w:t>count of the wrapped coin drop by denomination that is being turned over to the cage/vault accountability and reconciles it to the coin drop amount recorded on the summary report, less any transfers, if applicable.  Any variance is reconciled and documented.</w:t>
      </w:r>
    </w:p>
    <w:p w14:paraId="68CF204C" w14:textId="77777777" w:rsidR="003131C1" w:rsidRPr="00E45782" w:rsidRDefault="003131C1" w:rsidP="00F77B0A">
      <w:pPr>
        <w:ind w:left="720" w:hanging="360"/>
      </w:pPr>
    </w:p>
    <w:p w14:paraId="6D16EC95" w14:textId="77777777" w:rsidR="003131C1" w:rsidRPr="00E45782" w:rsidRDefault="003131C1" w:rsidP="00F77B0A">
      <w:pPr>
        <w:ind w:left="720" w:hanging="360"/>
      </w:pPr>
      <w:r w:rsidRPr="00E45782">
        <w:t>e.</w:t>
      </w:r>
      <w:r w:rsidRPr="00E45782">
        <w:tab/>
        <w:t xml:space="preserve">At the conclusion of the reconciliation, at least two count team members and the cage/vault employee who assumes accountability of the coin drop proceeds sign the summary report, or other reconciling document, attesting to its </w:t>
      </w:r>
      <w:r w:rsidR="00ED2711" w:rsidRPr="00E45782">
        <w:t>accuracy thereby ending the count.</w:t>
      </w:r>
    </w:p>
    <w:p w14:paraId="237EFC54" w14:textId="77777777" w:rsidR="003131C1" w:rsidRPr="00E45782" w:rsidRDefault="003131C1" w:rsidP="00F77B0A">
      <w:pPr>
        <w:ind w:left="720" w:hanging="360"/>
      </w:pPr>
    </w:p>
    <w:p w14:paraId="59A2E114" w14:textId="77777777" w:rsidR="003131C1" w:rsidRPr="00E45782" w:rsidRDefault="003131C1" w:rsidP="00F77B0A">
      <w:pPr>
        <w:ind w:left="720" w:hanging="360"/>
      </w:pPr>
      <w:r w:rsidRPr="00E45782">
        <w:t>f.</w:t>
      </w:r>
      <w:r w:rsidRPr="00E45782">
        <w:tab/>
        <w:t xml:space="preserve">The wrapped coins (exclusive of proper transfers) are transported to the cage or vault after the reconciliation of the </w:t>
      </w:r>
      <w:r w:rsidR="009C00CB" w:rsidRPr="00E45782">
        <w:rPr>
          <w:u w:color="3366FF"/>
        </w:rPr>
        <w:t>coi</w:t>
      </w:r>
      <w:r w:rsidR="008333DD" w:rsidRPr="00E45782">
        <w:rPr>
          <w:u w:color="3366FF"/>
        </w:rPr>
        <w:t xml:space="preserve">n </w:t>
      </w:r>
      <w:r w:rsidRPr="00E45782">
        <w:t>weigh/count to the wrap.</w:t>
      </w:r>
    </w:p>
    <w:p w14:paraId="58A1AFCE" w14:textId="77777777" w:rsidR="003131C1" w:rsidRPr="00E45782" w:rsidRDefault="003131C1" w:rsidP="00F77B0A">
      <w:pPr>
        <w:ind w:left="720" w:hanging="360"/>
        <w:rPr>
          <w:sz w:val="24"/>
        </w:rPr>
      </w:pPr>
    </w:p>
    <w:p w14:paraId="4DE24F1F" w14:textId="77777777" w:rsidR="009203D2" w:rsidRPr="00E45782" w:rsidRDefault="009203D2" w:rsidP="009203D2">
      <w:pPr>
        <w:ind w:left="720" w:hanging="360"/>
        <w:rPr>
          <w:b/>
          <w:i/>
          <w:sz w:val="24"/>
          <w:szCs w:val="24"/>
        </w:rPr>
      </w:pPr>
      <w:r w:rsidRPr="00E45782">
        <w:rPr>
          <w:b/>
          <w:i/>
          <w:sz w:val="24"/>
          <w:szCs w:val="24"/>
        </w:rPr>
        <w:t>Coin Count Completion and Documentation</w:t>
      </w:r>
    </w:p>
    <w:p w14:paraId="7E023791" w14:textId="77777777" w:rsidR="009203D2" w:rsidRPr="00E45782" w:rsidRDefault="009203D2" w:rsidP="009203D2">
      <w:pPr>
        <w:ind w:left="720" w:hanging="360"/>
        <w:rPr>
          <w:b/>
          <w:i/>
          <w:szCs w:val="24"/>
        </w:rPr>
      </w:pPr>
    </w:p>
    <w:p w14:paraId="361AB7AD" w14:textId="6D4A415E" w:rsidR="003131C1" w:rsidRPr="00E45782" w:rsidRDefault="003131C1" w:rsidP="003131C1">
      <w:pPr>
        <w:ind w:left="360" w:hanging="360"/>
      </w:pPr>
      <w:r w:rsidRPr="00E45782">
        <w:t>28.</w:t>
      </w:r>
      <w:r w:rsidRPr="00E45782">
        <w:tab/>
        <w:t xml:space="preserve">Large (by denomination, either $1,000 or 2% of the drop, whichever is less) or unusual (e.g., zero for weigh count or patterned for all counts) variances between the </w:t>
      </w:r>
      <w:r w:rsidR="009C00CB" w:rsidRPr="00E45782">
        <w:rPr>
          <w:u w:color="3366FF"/>
        </w:rPr>
        <w:t>coi</w:t>
      </w:r>
      <w:r w:rsidR="008333DD" w:rsidRPr="00E45782">
        <w:rPr>
          <w:u w:color="3366FF"/>
        </w:rPr>
        <w:t xml:space="preserve">n </w:t>
      </w:r>
      <w:r w:rsidRPr="00E45782">
        <w:t>weigh/count and wrap are investigated by management personnel independent of the slot department, count team</w:t>
      </w:r>
      <w:r w:rsidR="008C3F40" w:rsidRPr="00E45782">
        <w:t>,</w:t>
      </w:r>
      <w:r w:rsidRPr="00E45782">
        <w:t xml:space="preserve"> and the cage/vault functions before the start of the next coin drop and count.  The results of such investigation are documented and maintained.</w:t>
      </w:r>
    </w:p>
    <w:p w14:paraId="3A054762" w14:textId="77777777" w:rsidR="003131C1" w:rsidRPr="00E45782" w:rsidRDefault="003131C1" w:rsidP="003131C1">
      <w:pPr>
        <w:ind w:left="360" w:hanging="360"/>
      </w:pPr>
    </w:p>
    <w:p w14:paraId="779044C7" w14:textId="77777777" w:rsidR="003131C1" w:rsidRPr="00E45782" w:rsidRDefault="003131C1" w:rsidP="003131C1">
      <w:pPr>
        <w:ind w:left="360" w:hanging="360"/>
      </w:pPr>
      <w:r w:rsidRPr="00E45782">
        <w:t>29.</w:t>
      </w:r>
      <w:r w:rsidRPr="00E45782">
        <w:tab/>
        <w:t xml:space="preserve">All coin </w:t>
      </w:r>
      <w:r w:rsidR="005A6C7F" w:rsidRPr="00E45782">
        <w:rPr>
          <w:u w:color="3366FF"/>
        </w:rPr>
        <w:t>weigh/</w:t>
      </w:r>
      <w:r w:rsidRPr="00E45782">
        <w:t>count and wrap documentation, including coin drop transfer forms and any applicable computer storage media, is promptly delivered to the accounting department by a count team member or someone other than a cage/vault employee.  Alternatively, these documents may be adequately secured (e.g., locked container to which only accounting personnel can gain access) to preclude cage personnel from accessing the documents until retrieved by the accounting department.</w:t>
      </w:r>
    </w:p>
    <w:p w14:paraId="74AB7FC0" w14:textId="77777777" w:rsidR="003131C1" w:rsidRPr="00E45782" w:rsidRDefault="003131C1" w:rsidP="003131C1">
      <w:pPr>
        <w:ind w:left="360" w:hanging="360"/>
      </w:pPr>
    </w:p>
    <w:p w14:paraId="7250D385" w14:textId="77777777" w:rsidR="003131C1" w:rsidRPr="00E45782" w:rsidRDefault="00435F7B" w:rsidP="003131C1">
      <w:pPr>
        <w:ind w:left="360" w:hanging="360"/>
      </w:pPr>
      <w:r w:rsidRPr="00E45782">
        <w:t>30</w:t>
      </w:r>
      <w:r w:rsidR="003131C1" w:rsidRPr="00E45782">
        <w:t>.</w:t>
      </w:r>
      <w:r w:rsidR="003131C1" w:rsidRPr="00E45782">
        <w:tab/>
        <w:t xml:space="preserve">The count team does not have access to coin drop amounts per the slot </w:t>
      </w:r>
      <w:r w:rsidR="004B0FD3" w:rsidRPr="00E45782">
        <w:t xml:space="preserve">machine </w:t>
      </w:r>
      <w:r w:rsidR="003131C1" w:rsidRPr="00E45782">
        <w:t>meters until after the count is completed and the drop proceeds have been accepted into cage/vault accountability</w:t>
      </w:r>
      <w:r w:rsidR="0078326B" w:rsidRPr="00E45782">
        <w:t>.</w:t>
      </w:r>
      <w:r w:rsidR="000C5B39" w:rsidRPr="00E45782">
        <w:t xml:space="preserve">  A count team member </w:t>
      </w:r>
      <w:r w:rsidR="000C5B39" w:rsidRPr="00E45782">
        <w:rPr>
          <w:u w:color="3366FF"/>
        </w:rPr>
        <w:t xml:space="preserve">is allowed to read/record the amount from the coin drop meters as long as the count team members do not have knowledge of the </w:t>
      </w:r>
      <w:r w:rsidR="0071010D" w:rsidRPr="00E45782">
        <w:rPr>
          <w:u w:color="3366FF"/>
        </w:rPr>
        <w:t>dollar</w:t>
      </w:r>
      <w:r w:rsidR="000C5B39" w:rsidRPr="00E45782">
        <w:rPr>
          <w:u w:color="3366FF"/>
        </w:rPr>
        <w:t xml:space="preserve"> amount</w:t>
      </w:r>
      <w:r w:rsidR="001D4979" w:rsidRPr="00E45782">
        <w:rPr>
          <w:u w:color="3366FF"/>
        </w:rPr>
        <w:t xml:space="preserve"> of coin contained in the coin drop buckets pursuant to the coin drop meters</w:t>
      </w:r>
      <w:r w:rsidR="00A92856" w:rsidRPr="00E45782">
        <w:rPr>
          <w:u w:color="3366FF"/>
        </w:rPr>
        <w:t xml:space="preserve"> during the count process</w:t>
      </w:r>
      <w:r w:rsidR="000C5B39" w:rsidRPr="00E45782">
        <w:rPr>
          <w:u w:color="3366FF"/>
        </w:rPr>
        <w:t>.</w:t>
      </w:r>
    </w:p>
    <w:p w14:paraId="6D6C45A4" w14:textId="77777777" w:rsidR="00553564" w:rsidRPr="00E45782" w:rsidRDefault="00553564" w:rsidP="003131C1">
      <w:pPr>
        <w:ind w:left="360" w:hanging="360"/>
        <w:rPr>
          <w:sz w:val="24"/>
        </w:rPr>
      </w:pPr>
    </w:p>
    <w:p w14:paraId="32BC2BAB" w14:textId="77777777" w:rsidR="003131C1" w:rsidRPr="00E45782" w:rsidRDefault="003131C1" w:rsidP="0041737D">
      <w:pPr>
        <w:ind w:left="720" w:hanging="360"/>
        <w:rPr>
          <w:b/>
          <w:i/>
          <w:sz w:val="24"/>
          <w:szCs w:val="24"/>
        </w:rPr>
      </w:pPr>
      <w:r w:rsidRPr="00E45782">
        <w:rPr>
          <w:b/>
          <w:i/>
          <w:sz w:val="24"/>
          <w:szCs w:val="24"/>
        </w:rPr>
        <w:t>Currency Acceptor Drop and Count Standards</w:t>
      </w:r>
    </w:p>
    <w:p w14:paraId="6BF125A8" w14:textId="77777777" w:rsidR="00C34076" w:rsidRPr="00E45782" w:rsidRDefault="00C34076" w:rsidP="0041737D">
      <w:pPr>
        <w:ind w:left="720" w:hanging="360"/>
        <w:rPr>
          <w:b/>
          <w:i/>
          <w:szCs w:val="24"/>
        </w:rPr>
      </w:pPr>
    </w:p>
    <w:p w14:paraId="54BAAC28" w14:textId="7268DD0F" w:rsidR="008C3F40" w:rsidRPr="00E45782" w:rsidRDefault="003131C1" w:rsidP="00FB3924">
      <w:pPr>
        <w:overflowPunct/>
        <w:autoSpaceDE/>
        <w:autoSpaceDN/>
        <w:adjustRightInd/>
        <w:ind w:left="1080" w:hanging="720"/>
        <w:textAlignment w:val="auto"/>
      </w:pPr>
      <w:r w:rsidRPr="00E45782">
        <w:t>Note 1:</w:t>
      </w:r>
      <w:r w:rsidRPr="00E45782">
        <w:tab/>
        <w:t xml:space="preserve">The currency acceptor drop and count </w:t>
      </w:r>
      <w:r w:rsidR="009203D2" w:rsidRPr="00E45782">
        <w:t xml:space="preserve">MICS </w:t>
      </w:r>
      <w:r w:rsidRPr="00E45782">
        <w:t>als</w:t>
      </w:r>
      <w:r w:rsidR="0030504C" w:rsidRPr="00E45782">
        <w:t>o apply to wagering instruments.</w:t>
      </w:r>
    </w:p>
    <w:p w14:paraId="47033DC1" w14:textId="77777777" w:rsidR="009961F3" w:rsidRPr="00E45782" w:rsidRDefault="009961F3" w:rsidP="00FB3924">
      <w:pPr>
        <w:overflowPunct/>
        <w:autoSpaceDE/>
        <w:autoSpaceDN/>
        <w:adjustRightInd/>
        <w:ind w:left="1080" w:hanging="720"/>
        <w:textAlignment w:val="auto"/>
      </w:pPr>
    </w:p>
    <w:p w14:paraId="579F560B" w14:textId="77777777" w:rsidR="003131C1" w:rsidRPr="00E45782" w:rsidRDefault="003131C1" w:rsidP="00FB3924">
      <w:pPr>
        <w:overflowPunct/>
        <w:autoSpaceDE/>
        <w:autoSpaceDN/>
        <w:adjustRightInd/>
        <w:ind w:left="1080" w:hanging="720"/>
        <w:textAlignment w:val="auto"/>
      </w:pPr>
      <w:r w:rsidRPr="00E45782">
        <w:t>Note 2:</w:t>
      </w:r>
      <w:r w:rsidRPr="00E45782">
        <w:tab/>
        <w:t>The count begins with the opening of the first drop box and ends when a member of the cage/vault department signs the count sheet and assumes accountability of the proceeds.</w:t>
      </w:r>
    </w:p>
    <w:p w14:paraId="16B4D25E" w14:textId="77777777" w:rsidR="003131C1" w:rsidRPr="00E45782" w:rsidRDefault="003131C1" w:rsidP="00FB3924">
      <w:pPr>
        <w:overflowPunct/>
        <w:autoSpaceDE/>
        <w:autoSpaceDN/>
        <w:adjustRightInd/>
        <w:ind w:left="1080" w:hanging="720"/>
        <w:textAlignment w:val="auto"/>
      </w:pPr>
    </w:p>
    <w:p w14:paraId="31F728FB" w14:textId="77777777" w:rsidR="003131C1" w:rsidRPr="00E45782" w:rsidRDefault="00435F7B" w:rsidP="003131C1">
      <w:pPr>
        <w:ind w:left="360" w:hanging="360"/>
      </w:pPr>
      <w:r w:rsidRPr="00E45782">
        <w:t>31</w:t>
      </w:r>
      <w:r w:rsidR="003131C1" w:rsidRPr="00E45782">
        <w:t>.</w:t>
      </w:r>
      <w:r w:rsidR="003131C1" w:rsidRPr="00E45782">
        <w:tab/>
        <w:t xml:space="preserve">The currency acceptor drop and count for each slot </w:t>
      </w:r>
      <w:r w:rsidR="000C5B39" w:rsidRPr="00E45782">
        <w:t>machine</w:t>
      </w:r>
      <w:r w:rsidR="004B0FD3" w:rsidRPr="00E45782">
        <w:t xml:space="preserve"> </w:t>
      </w:r>
      <w:r w:rsidR="003131C1" w:rsidRPr="00E45782">
        <w:t xml:space="preserve">must be performed at least </w:t>
      </w:r>
      <w:r w:rsidR="00BC00EC" w:rsidRPr="00E45782">
        <w:t xml:space="preserve">once a </w:t>
      </w:r>
      <w:r w:rsidR="003131C1" w:rsidRPr="00E45782">
        <w:t>month.</w:t>
      </w:r>
    </w:p>
    <w:p w14:paraId="71EBEDF0" w14:textId="77777777" w:rsidR="003131C1" w:rsidRPr="00E45782" w:rsidRDefault="003131C1" w:rsidP="003131C1">
      <w:pPr>
        <w:ind w:left="360" w:hanging="360"/>
      </w:pPr>
    </w:p>
    <w:p w14:paraId="2E296185" w14:textId="77777777" w:rsidR="00791861" w:rsidRDefault="00791861">
      <w:pPr>
        <w:overflowPunct/>
        <w:autoSpaceDE/>
        <w:autoSpaceDN/>
        <w:adjustRightInd/>
        <w:textAlignment w:val="auto"/>
      </w:pPr>
      <w:r>
        <w:br w:type="page"/>
      </w:r>
    </w:p>
    <w:p w14:paraId="0313F858" w14:textId="004D3CFD" w:rsidR="003131C1" w:rsidRPr="00E45782" w:rsidRDefault="00435F7B" w:rsidP="003131C1">
      <w:pPr>
        <w:ind w:left="360" w:hanging="360"/>
      </w:pPr>
      <w:r w:rsidRPr="00E45782">
        <w:lastRenderedPageBreak/>
        <w:t>32</w:t>
      </w:r>
      <w:r w:rsidR="003131C1" w:rsidRPr="00E45782">
        <w:t>.</w:t>
      </w:r>
      <w:r w:rsidR="003131C1" w:rsidRPr="00E45782">
        <w:tab/>
        <w:t>A minimum of three employees are involved in the removal of the currency acceptor drop boxes from the slot machines, at least one of whom is independent of the slot department.  The employees removing and transporting the slot drop are involved as follows:</w:t>
      </w:r>
    </w:p>
    <w:p w14:paraId="302AE7AA" w14:textId="77777777" w:rsidR="003131C1" w:rsidRPr="00E45782" w:rsidRDefault="003131C1" w:rsidP="003131C1">
      <w:pPr>
        <w:ind w:left="360" w:hanging="360"/>
      </w:pPr>
    </w:p>
    <w:p w14:paraId="7906383A" w14:textId="77777777" w:rsidR="003131C1" w:rsidRPr="00E45782" w:rsidRDefault="003131C1" w:rsidP="00F77B0A">
      <w:pPr>
        <w:ind w:left="720" w:hanging="360"/>
      </w:pPr>
      <w:r w:rsidRPr="00E45782">
        <w:t>a.</w:t>
      </w:r>
      <w:r w:rsidRPr="00E45782">
        <w:tab/>
        <w:t xml:space="preserve">A member of the currency </w:t>
      </w:r>
      <w:r w:rsidR="004921F2" w:rsidRPr="00E45782">
        <w:t xml:space="preserve">acceptor </w:t>
      </w:r>
      <w:r w:rsidRPr="00E45782">
        <w:t>drop team removes the currency acceptor drop boxes from the slot machine.</w:t>
      </w:r>
    </w:p>
    <w:p w14:paraId="767A4027" w14:textId="77777777" w:rsidR="008C3F40" w:rsidRPr="00E45782" w:rsidRDefault="008C3F40" w:rsidP="00F77B0A">
      <w:pPr>
        <w:ind w:left="720" w:hanging="360"/>
      </w:pPr>
    </w:p>
    <w:p w14:paraId="0F2AF799" w14:textId="77777777" w:rsidR="003131C1" w:rsidRPr="00E45782" w:rsidRDefault="003131C1" w:rsidP="00F77B0A">
      <w:pPr>
        <w:ind w:left="720" w:hanging="360"/>
      </w:pPr>
      <w:r w:rsidRPr="00E45782">
        <w:t>b.</w:t>
      </w:r>
      <w:r w:rsidRPr="00E45782">
        <w:tab/>
        <w:t>To ensure funds are not removed from the currency acceptor drop boxes, a second employee must be able to monitor (</w:t>
      </w:r>
      <w:r w:rsidR="004921F2" w:rsidRPr="00E45782">
        <w:t>witness in person)</w:t>
      </w:r>
      <w:r w:rsidRPr="00E45782">
        <w:t xml:space="preserve"> at all times the drop team member removing the currency acceptor drop boxes from the slot </w:t>
      </w:r>
      <w:r w:rsidR="004B0FD3" w:rsidRPr="00E45782">
        <w:t xml:space="preserve">machine </w:t>
      </w:r>
      <w:r w:rsidRPr="00E45782">
        <w:t>and placing the currency acceptor boxes on the cart.</w:t>
      </w:r>
    </w:p>
    <w:p w14:paraId="7E6957DC" w14:textId="77777777" w:rsidR="003131C1" w:rsidRPr="00E45782" w:rsidRDefault="003131C1" w:rsidP="00F77B0A">
      <w:pPr>
        <w:ind w:left="720" w:hanging="360"/>
      </w:pPr>
    </w:p>
    <w:p w14:paraId="2A5C845D" w14:textId="77777777" w:rsidR="003131C1" w:rsidRPr="00E45782" w:rsidRDefault="003131C1" w:rsidP="00F77B0A">
      <w:pPr>
        <w:ind w:left="720" w:hanging="360"/>
      </w:pPr>
      <w:r w:rsidRPr="00E45782">
        <w:t>c.</w:t>
      </w:r>
      <w:r w:rsidRPr="00E45782">
        <w:tab/>
        <w:t>An employee provides security over the storage of the currency acceptor drop boxes on the cart until all the currency acceptor drop boxes have been transported to the count room.</w:t>
      </w:r>
    </w:p>
    <w:p w14:paraId="3A4EBDED" w14:textId="77777777" w:rsidR="003131C1" w:rsidRPr="00E45782" w:rsidRDefault="003131C1" w:rsidP="00F77B0A">
      <w:pPr>
        <w:ind w:left="720" w:hanging="360"/>
      </w:pPr>
    </w:p>
    <w:p w14:paraId="79D8F447" w14:textId="77777777" w:rsidR="003131C1" w:rsidRPr="00E45782" w:rsidRDefault="003131C1" w:rsidP="00F77B0A">
      <w:pPr>
        <w:ind w:left="720" w:hanging="360"/>
      </w:pPr>
      <w:r w:rsidRPr="00E45782">
        <w:t>d.</w:t>
      </w:r>
      <w:r w:rsidRPr="00E45782">
        <w:tab/>
        <w:t>A minimum of two employees, at least one of whom is independent of the slot department, transports the currency acceptor drop boxes directly to the currency count room or other similarly restricted location where the drop proceeds are locked in a secure manner until the count takes place.</w:t>
      </w:r>
    </w:p>
    <w:p w14:paraId="13203711" w14:textId="77777777" w:rsidR="00D74EB4" w:rsidRPr="00E45782" w:rsidRDefault="00D74EB4" w:rsidP="00F77B0A">
      <w:pPr>
        <w:ind w:left="720" w:hanging="360"/>
      </w:pPr>
    </w:p>
    <w:p w14:paraId="55ED309C" w14:textId="77777777" w:rsidR="003131C1" w:rsidRPr="00E45782" w:rsidRDefault="003131C1" w:rsidP="003131C1">
      <w:pPr>
        <w:ind w:left="360" w:hanging="360"/>
      </w:pPr>
      <w:r w:rsidRPr="00E45782">
        <w:t>3</w:t>
      </w:r>
      <w:r w:rsidR="00435F7B" w:rsidRPr="00E45782">
        <w:t>3</w:t>
      </w:r>
      <w:r w:rsidRPr="00E45782">
        <w:t>.</w:t>
      </w:r>
      <w:r w:rsidRPr="00E45782">
        <w:tab/>
        <w:t xml:space="preserve">If more than one trip is required to remove the currency acceptor drop boxes from the slot </w:t>
      </w:r>
      <w:r w:rsidR="00CF2A86" w:rsidRPr="00E45782">
        <w:t xml:space="preserve">machines </w:t>
      </w:r>
      <w:r w:rsidRPr="00E45782">
        <w:t xml:space="preserve">scheduled to be dropped, </w:t>
      </w:r>
      <w:r w:rsidR="004B3076" w:rsidRPr="00E45782">
        <w:t xml:space="preserve">access to stored full boxes is restricted to authorized members of the drop and count teams with </w:t>
      </w:r>
      <w:r w:rsidRPr="00E45782">
        <w:t xml:space="preserve">the </w:t>
      </w:r>
      <w:r w:rsidR="004B3076" w:rsidRPr="00E45782">
        <w:t xml:space="preserve">full </w:t>
      </w:r>
      <w:r w:rsidRPr="00E45782">
        <w:t>boxes either locked in the count room or secured in another equivalent manner.</w:t>
      </w:r>
      <w:r w:rsidR="00EF78E9" w:rsidRPr="00E45782">
        <w:t xml:space="preserve">  </w:t>
      </w:r>
      <w:r w:rsidR="002B3DDC" w:rsidRPr="00E45782">
        <w:t xml:space="preserve">For other than the </w:t>
      </w:r>
      <w:r w:rsidR="0078326B" w:rsidRPr="00E45782">
        <w:rPr>
          <w:u w:color="3366FF"/>
        </w:rPr>
        <w:t xml:space="preserve">scheduled currency acceptor </w:t>
      </w:r>
      <w:r w:rsidR="0078326B" w:rsidRPr="00E45782">
        <w:t xml:space="preserve">count, </w:t>
      </w:r>
      <w:r w:rsidR="00EF78E9" w:rsidRPr="00E45782">
        <w:t xml:space="preserve">stored full currency acceptor drop boxes must be secured such that a minimum of three employees from three different departments must be involved to access the boxes. </w:t>
      </w:r>
    </w:p>
    <w:p w14:paraId="076EBBAC" w14:textId="77777777" w:rsidR="003131C1" w:rsidRPr="00E45782" w:rsidRDefault="003131C1" w:rsidP="003131C1">
      <w:pPr>
        <w:ind w:left="360" w:hanging="360"/>
      </w:pPr>
    </w:p>
    <w:p w14:paraId="3E2277A6" w14:textId="63D7CC1C" w:rsidR="003131C1" w:rsidRPr="00E45782" w:rsidRDefault="00435F7B" w:rsidP="003131C1">
      <w:pPr>
        <w:ind w:left="360" w:hanging="360"/>
      </w:pPr>
      <w:r w:rsidRPr="00E45782">
        <w:t>34</w:t>
      </w:r>
      <w:r w:rsidR="003131C1" w:rsidRPr="00E45782">
        <w:t>.</w:t>
      </w:r>
      <w:r w:rsidR="003131C1" w:rsidRPr="00E45782">
        <w:tab/>
        <w:t>The currency acceptor count is performed in the soft count room or equivalently secure area with comparable controls.</w:t>
      </w:r>
      <w:r w:rsidR="00F96326" w:rsidRPr="00E45782">
        <w:t xml:space="preserve"> </w:t>
      </w:r>
      <w:r w:rsidR="00652014" w:rsidRPr="00E45782">
        <w:t xml:space="preserve"> The contents of the currency acce</w:t>
      </w:r>
      <w:r w:rsidR="001D4979" w:rsidRPr="00E45782">
        <w:t>ptors can</w:t>
      </w:r>
      <w:r w:rsidR="00652014" w:rsidRPr="00E45782">
        <w:t>not be transported off the property for count purposes.</w:t>
      </w:r>
    </w:p>
    <w:p w14:paraId="4B54DDB1" w14:textId="77777777" w:rsidR="003131C1" w:rsidRPr="00E45782" w:rsidRDefault="003131C1" w:rsidP="003131C1">
      <w:pPr>
        <w:ind w:left="360" w:hanging="360"/>
      </w:pPr>
    </w:p>
    <w:p w14:paraId="11C9A698" w14:textId="741D0186" w:rsidR="00D0568B" w:rsidRPr="00E45782" w:rsidRDefault="00435F7B" w:rsidP="00D0568B">
      <w:pPr>
        <w:ind w:left="360" w:hanging="360"/>
      </w:pPr>
      <w:r w:rsidRPr="00E45782">
        <w:t>35</w:t>
      </w:r>
      <w:r w:rsidR="00D0568B" w:rsidRPr="00E45782">
        <w:t>.</w:t>
      </w:r>
      <w:r w:rsidR="00D0568B" w:rsidRPr="00E45782">
        <w:tab/>
        <w:t>All coin, tokens, chips</w:t>
      </w:r>
      <w:r w:rsidR="0027108B" w:rsidRPr="00E45782">
        <w:t>,</w:t>
      </w:r>
      <w:r w:rsidR="00D0568B" w:rsidRPr="00E45782">
        <w:t xml:space="preserve"> and/or cash inventory stored in the count room is secured from unauthorized access at all times.  Access to the count room during the count is restricted to members of the drop and count teams, authorized observers</w:t>
      </w:r>
      <w:r w:rsidR="0078326B" w:rsidRPr="00E45782">
        <w:t xml:space="preserve"> (including auditors and security personnel)</w:t>
      </w:r>
      <w:r w:rsidR="00D0568B" w:rsidRPr="00E45782">
        <w:t>, supervisors for resolution of problems, authorized maintenance personnel</w:t>
      </w:r>
      <w:r w:rsidR="00F96326" w:rsidRPr="00E45782">
        <w:t>,</w:t>
      </w:r>
      <w:r w:rsidR="00D0568B" w:rsidRPr="00E45782">
        <w:t xml:space="preserve"> and personnel performing </w:t>
      </w:r>
      <w:r w:rsidR="004B3076" w:rsidRPr="00E45782">
        <w:t>coin/</w:t>
      </w:r>
      <w:r w:rsidR="00D0568B" w:rsidRPr="00E45782">
        <w:t>currency transfers.</w:t>
      </w:r>
    </w:p>
    <w:p w14:paraId="0008E027" w14:textId="77777777" w:rsidR="00D0568B" w:rsidRPr="00E45782" w:rsidRDefault="00D0568B" w:rsidP="00D0568B">
      <w:pPr>
        <w:ind w:left="360" w:hanging="360"/>
      </w:pPr>
    </w:p>
    <w:p w14:paraId="6F8BDDDB" w14:textId="77777777" w:rsidR="003131C1" w:rsidRPr="00E45782" w:rsidRDefault="003131C1" w:rsidP="003131C1">
      <w:pPr>
        <w:ind w:left="360" w:hanging="360"/>
      </w:pPr>
      <w:r w:rsidRPr="00E45782">
        <w:t>36.</w:t>
      </w:r>
      <w:r w:rsidRPr="00E45782">
        <w:tab/>
        <w:t>If counts from various revenue centers occur simultaneously in the count room with the currency acceptor count, procedures that prevent the commingling of funds from different revenue centers are in effect.</w:t>
      </w:r>
    </w:p>
    <w:p w14:paraId="63CB0269" w14:textId="77777777" w:rsidR="003131C1" w:rsidRPr="00E45782" w:rsidRDefault="003131C1" w:rsidP="003131C1">
      <w:pPr>
        <w:ind w:left="360" w:hanging="360"/>
      </w:pPr>
    </w:p>
    <w:p w14:paraId="7E285453" w14:textId="09EBDC04" w:rsidR="003131C1" w:rsidRPr="00E45782" w:rsidRDefault="003131C1" w:rsidP="003131C1">
      <w:pPr>
        <w:ind w:left="360" w:hanging="360"/>
      </w:pPr>
      <w:r w:rsidRPr="00E45782">
        <w:t>37.</w:t>
      </w:r>
      <w:r w:rsidRPr="00E45782">
        <w:tab/>
        <w:t xml:space="preserve">The currency acceptor count </w:t>
      </w:r>
      <w:r w:rsidR="0010513C" w:rsidRPr="00E45782">
        <w:t>(</w:t>
      </w:r>
      <w:r w:rsidR="009342F1" w:rsidRPr="00E45782">
        <w:t xml:space="preserve">which </w:t>
      </w:r>
      <w:r w:rsidR="0010513C" w:rsidRPr="00E45782">
        <w:t xml:space="preserve">includes both currency and wagering instruments) </w:t>
      </w:r>
      <w:r w:rsidRPr="00E45782">
        <w:t xml:space="preserve">is performed by a minimum of three employees </w:t>
      </w:r>
      <w:r w:rsidR="00112671" w:rsidRPr="00E45782">
        <w:t xml:space="preserve">physically located in the count room </w:t>
      </w:r>
      <w:r w:rsidRPr="00E45782">
        <w:t xml:space="preserve">until the proceeds have been accepted </w:t>
      </w:r>
      <w:r w:rsidR="00652014" w:rsidRPr="00E45782">
        <w:t xml:space="preserve">into </w:t>
      </w:r>
      <w:r w:rsidRPr="00E45782">
        <w:t>the cage/vault accountability</w:t>
      </w:r>
      <w:r w:rsidR="00112671" w:rsidRPr="00E45782">
        <w:t xml:space="preserve">.  At no time during the count will there be fewer than three employees in the count room.  </w:t>
      </w:r>
    </w:p>
    <w:p w14:paraId="6C3800B7" w14:textId="77777777" w:rsidR="003131C1" w:rsidRPr="00E45782" w:rsidRDefault="003131C1" w:rsidP="003131C1">
      <w:pPr>
        <w:ind w:left="360" w:hanging="360"/>
      </w:pPr>
    </w:p>
    <w:p w14:paraId="3B806364" w14:textId="77777777" w:rsidR="00112671" w:rsidRPr="00E45782" w:rsidRDefault="00112671" w:rsidP="00112671">
      <w:pPr>
        <w:ind w:left="1080" w:hanging="720"/>
      </w:pPr>
      <w:r w:rsidRPr="00E45782">
        <w:t>Note:</w:t>
      </w:r>
      <w:r w:rsidRPr="00E45782">
        <w:tab/>
        <w:t>For simult</w:t>
      </w:r>
      <w:r w:rsidR="002B3DDC" w:rsidRPr="00E45782">
        <w:t xml:space="preserve">aneous counts of </w:t>
      </w:r>
      <w:r w:rsidR="001D4979" w:rsidRPr="00E45782">
        <w:t xml:space="preserve">both </w:t>
      </w:r>
      <w:r w:rsidR="002B3DDC" w:rsidRPr="00E45782">
        <w:t xml:space="preserve">the slot currency acceptor </w:t>
      </w:r>
      <w:r w:rsidR="007F1561" w:rsidRPr="00E45782">
        <w:t xml:space="preserve">proceeds and </w:t>
      </w:r>
      <w:r w:rsidR="001D4979" w:rsidRPr="00E45782">
        <w:t xml:space="preserve">either the </w:t>
      </w:r>
      <w:r w:rsidR="007C595D" w:rsidRPr="00E45782">
        <w:t xml:space="preserve">slot coin drop </w:t>
      </w:r>
      <w:r w:rsidR="001D4979" w:rsidRPr="00E45782">
        <w:t xml:space="preserve">proceeds </w:t>
      </w:r>
      <w:r w:rsidRPr="00E45782">
        <w:t xml:space="preserve">or </w:t>
      </w:r>
      <w:r w:rsidR="007C595D" w:rsidRPr="00E45782">
        <w:t>table games/card games counts</w:t>
      </w:r>
      <w:r w:rsidRPr="00E45782">
        <w:t>, a minimum of six employees are to be involved – three per count.  Upon the acceptance of the proc</w:t>
      </w:r>
      <w:r w:rsidR="007F1561" w:rsidRPr="00E45782">
        <w:t xml:space="preserve">eeds of one of the counts by </w:t>
      </w:r>
      <w:r w:rsidRPr="00E45782">
        <w:t>cage/vault</w:t>
      </w:r>
      <w:r w:rsidR="007F1561" w:rsidRPr="00E45782">
        <w:t xml:space="preserve"> personnel</w:t>
      </w:r>
      <w:r w:rsidRPr="00E45782">
        <w:t>, the number of employees may be reduced to three.  The number of employees may also be reduced to three if the counted proceeds (and related documentation) are secured in an area within the count r</w:t>
      </w:r>
      <w:r w:rsidR="007F1561" w:rsidRPr="00E45782">
        <w:t xml:space="preserve">oom where only </w:t>
      </w:r>
      <w:r w:rsidRPr="00E45782">
        <w:t xml:space="preserve">cage/vault </w:t>
      </w:r>
      <w:r w:rsidR="004B3076" w:rsidRPr="00E45782">
        <w:t xml:space="preserve">personnel </w:t>
      </w:r>
      <w:r w:rsidRPr="00E45782">
        <w:t xml:space="preserve">can </w:t>
      </w:r>
      <w:r w:rsidR="00652014" w:rsidRPr="00E45782">
        <w:t xml:space="preserve">obtain </w:t>
      </w:r>
      <w:r w:rsidRPr="00E45782">
        <w:t>access (e.g., locked in a cabinet) while the three remaining count team members perform other duties/counts.</w:t>
      </w:r>
      <w:r w:rsidR="008D5D09" w:rsidRPr="00E45782">
        <w:t xml:space="preserve">  In such a case, the cage/vault personnel are prevented from accessing the proceeds unless three count team members are present (e.g., count team keeps the key to the count room during breaks</w:t>
      </w:r>
      <w:r w:rsidR="00A92856" w:rsidRPr="00E45782">
        <w:t>)</w:t>
      </w:r>
      <w:r w:rsidR="008D5D09" w:rsidRPr="00E45782">
        <w:t>.</w:t>
      </w:r>
    </w:p>
    <w:p w14:paraId="4771D75B" w14:textId="77777777" w:rsidR="00D74EB4" w:rsidRPr="00E45782" w:rsidRDefault="00D74EB4" w:rsidP="00112671">
      <w:pPr>
        <w:ind w:left="1080" w:hanging="720"/>
      </w:pPr>
    </w:p>
    <w:p w14:paraId="755FAAB4" w14:textId="77777777" w:rsidR="003131C1" w:rsidRPr="00E45782" w:rsidRDefault="003131C1" w:rsidP="003131C1">
      <w:pPr>
        <w:ind w:left="360" w:hanging="360"/>
      </w:pPr>
      <w:r w:rsidRPr="00E45782">
        <w:t>38.</w:t>
      </w:r>
      <w:r w:rsidRPr="00E45782">
        <w:tab/>
        <w:t xml:space="preserve">The currency acceptor count team is independent of the slot department and </w:t>
      </w:r>
      <w:r w:rsidR="00AE7424" w:rsidRPr="00E45782">
        <w:t xml:space="preserve">the department responsible for the </w:t>
      </w:r>
      <w:r w:rsidRPr="00E45782">
        <w:t>subsequent accountability of currency acceptor proceeds</w:t>
      </w:r>
      <w:r w:rsidR="00AE7424" w:rsidRPr="00E45782">
        <w:t xml:space="preserve">.  A nonsupervisory slot employee (a person below the level of slot shift supervisor) may be a member of the </w:t>
      </w:r>
      <w:r w:rsidR="00B94369" w:rsidRPr="00E45782">
        <w:t xml:space="preserve">currency acceptor </w:t>
      </w:r>
      <w:r w:rsidR="00AE7424" w:rsidRPr="00E45782">
        <w:t xml:space="preserve">count team if the employee does </w:t>
      </w:r>
      <w:r w:rsidR="00D40F43" w:rsidRPr="00E45782">
        <w:t xml:space="preserve">not </w:t>
      </w:r>
      <w:r w:rsidR="00AE7424" w:rsidRPr="00E45782">
        <w:t>record</w:t>
      </w:r>
      <w:r w:rsidR="002B3DDC" w:rsidRPr="00E45782">
        <w:t xml:space="preserve"> (</w:t>
      </w:r>
      <w:r w:rsidR="00D40F43" w:rsidRPr="00E45782">
        <w:t xml:space="preserve">e.g., </w:t>
      </w:r>
      <w:r w:rsidR="002B3DDC" w:rsidRPr="00E45782">
        <w:t>operates the currency counter)</w:t>
      </w:r>
      <w:r w:rsidR="00AE7424" w:rsidRPr="00E45782">
        <w:t xml:space="preserve"> or verify the count</w:t>
      </w:r>
      <w:r w:rsidR="002B3DDC" w:rsidRPr="00E45782">
        <w:t>.</w:t>
      </w:r>
    </w:p>
    <w:p w14:paraId="7224A3C3" w14:textId="77777777" w:rsidR="003131C1" w:rsidRPr="00E45782" w:rsidRDefault="003131C1" w:rsidP="003131C1">
      <w:pPr>
        <w:ind w:left="360" w:hanging="360"/>
      </w:pPr>
    </w:p>
    <w:p w14:paraId="02AB7118" w14:textId="77777777" w:rsidR="003131C1" w:rsidRPr="00E45782" w:rsidRDefault="003131C1" w:rsidP="00FB3924">
      <w:pPr>
        <w:overflowPunct/>
        <w:autoSpaceDE/>
        <w:autoSpaceDN/>
        <w:adjustRightInd/>
        <w:ind w:left="1080" w:hanging="720"/>
        <w:textAlignment w:val="auto"/>
      </w:pPr>
      <w:r w:rsidRPr="00E45782">
        <w:lastRenderedPageBreak/>
        <w:t>Note:</w:t>
      </w:r>
      <w:r w:rsidRPr="00E45782">
        <w:tab/>
        <w:t>A cage cashier may be used if this person is not allowed to perform the recording function</w:t>
      </w:r>
      <w:r w:rsidR="00731497" w:rsidRPr="00E45782">
        <w:t xml:space="preserve"> (e.g., does not operate the currency counter)</w:t>
      </w:r>
      <w:r w:rsidR="008D5D09" w:rsidRPr="00E45782">
        <w:t xml:space="preserve"> or accept funds into cage accountability</w:t>
      </w:r>
      <w:r w:rsidRPr="00E45782">
        <w:t>.  An accounting representative may be used if there is an independent audit of all currency acceptor count documentation.</w:t>
      </w:r>
    </w:p>
    <w:p w14:paraId="061E65F0" w14:textId="77777777" w:rsidR="00145028" w:rsidRPr="00E45782" w:rsidRDefault="00145028" w:rsidP="00FB3924">
      <w:pPr>
        <w:overflowPunct/>
        <w:autoSpaceDE/>
        <w:autoSpaceDN/>
        <w:adjustRightInd/>
        <w:ind w:left="1080" w:hanging="720"/>
        <w:textAlignment w:val="auto"/>
      </w:pPr>
    </w:p>
    <w:p w14:paraId="57394EDA" w14:textId="77777777" w:rsidR="003131C1" w:rsidRPr="00E45782" w:rsidRDefault="003131C1" w:rsidP="003131C1">
      <w:pPr>
        <w:ind w:left="360" w:hanging="360"/>
      </w:pPr>
      <w:r w:rsidRPr="00E45782">
        <w:t>39.</w:t>
      </w:r>
      <w:r w:rsidRPr="00E45782">
        <w:tab/>
        <w:t xml:space="preserve">The count team does not have access to bill-in amounts per the slot </w:t>
      </w:r>
      <w:r w:rsidR="004B0FD3" w:rsidRPr="00E45782">
        <w:t>machine</w:t>
      </w:r>
      <w:r w:rsidR="00CF2A86" w:rsidRPr="00E45782">
        <w:rPr>
          <w:u w:color="3366FF"/>
        </w:rPr>
        <w:t>/socket ID</w:t>
      </w:r>
      <w:r w:rsidR="004B0FD3" w:rsidRPr="00E45782">
        <w:t xml:space="preserve"> </w:t>
      </w:r>
      <w:r w:rsidRPr="00E45782">
        <w:t>meters until after the count is completed and the drop proceeds are accepted into cage/vault accountability.</w:t>
      </w:r>
      <w:r w:rsidR="008333DD" w:rsidRPr="00E45782">
        <w:rPr>
          <w:u w:color="3366FF"/>
        </w:rPr>
        <w:t xml:space="preserve">  A</w:t>
      </w:r>
      <w:r w:rsidR="00D40F43" w:rsidRPr="00E45782">
        <w:rPr>
          <w:u w:color="3366FF"/>
        </w:rPr>
        <w:t xml:space="preserve"> count team member is allowed to read/record the amount from the bill in meter</w:t>
      </w:r>
      <w:r w:rsidR="00981AC6" w:rsidRPr="00E45782">
        <w:rPr>
          <w:u w:color="3366FF"/>
        </w:rPr>
        <w:t>s</w:t>
      </w:r>
      <w:r w:rsidR="00D40F43" w:rsidRPr="00E45782">
        <w:rPr>
          <w:u w:color="3366FF"/>
        </w:rPr>
        <w:t xml:space="preserve"> as long as the count team members</w:t>
      </w:r>
      <w:r w:rsidR="00981AC6" w:rsidRPr="00E45782">
        <w:rPr>
          <w:u w:color="3366FF"/>
        </w:rPr>
        <w:t xml:space="preserve"> do not have knowledge of the </w:t>
      </w:r>
      <w:r w:rsidR="001D4979" w:rsidRPr="00E45782">
        <w:rPr>
          <w:u w:color="3366FF"/>
        </w:rPr>
        <w:t>dollar amount of currency contained in the currency acceptor drop boxes pursuant to the bill in meters</w:t>
      </w:r>
      <w:r w:rsidR="00DF7DB9" w:rsidRPr="00E45782">
        <w:rPr>
          <w:u w:color="3366FF"/>
        </w:rPr>
        <w:t xml:space="preserve"> during the count process</w:t>
      </w:r>
      <w:r w:rsidR="00981AC6" w:rsidRPr="00E45782">
        <w:rPr>
          <w:u w:color="3366FF"/>
        </w:rPr>
        <w:t>.</w:t>
      </w:r>
    </w:p>
    <w:p w14:paraId="4C92E78A" w14:textId="77777777" w:rsidR="003131C1" w:rsidRPr="00E45782" w:rsidRDefault="003131C1" w:rsidP="003131C1">
      <w:pPr>
        <w:ind w:left="360" w:hanging="360"/>
      </w:pPr>
    </w:p>
    <w:p w14:paraId="3AC96855" w14:textId="48314D6A" w:rsidR="003131C1" w:rsidRPr="00E45782" w:rsidRDefault="003131C1" w:rsidP="003131C1">
      <w:pPr>
        <w:ind w:left="360" w:hanging="360"/>
      </w:pPr>
      <w:r w:rsidRPr="00E45782">
        <w:t>40.</w:t>
      </w:r>
      <w:r w:rsidRPr="00E45782">
        <w:tab/>
        <w:t>If a currency counter interface is used, it is adequately restricted so as to prevent unauthorized access (</w:t>
      </w:r>
      <w:r w:rsidR="0096503A">
        <w:t xml:space="preserve">e.g., </w:t>
      </w:r>
      <w:r w:rsidRPr="00E45782">
        <w:t>passwords</w:t>
      </w:r>
      <w:r w:rsidR="0096503A">
        <w:t xml:space="preserve"> or </w:t>
      </w:r>
      <w:r w:rsidRPr="00E45782">
        <w:t>keys).</w:t>
      </w:r>
    </w:p>
    <w:p w14:paraId="5BB45E7E" w14:textId="77777777" w:rsidR="00145028" w:rsidRPr="00E45782" w:rsidRDefault="00145028" w:rsidP="003131C1">
      <w:pPr>
        <w:ind w:left="360" w:hanging="360"/>
      </w:pPr>
    </w:p>
    <w:p w14:paraId="3199EAE8" w14:textId="2673C8AE" w:rsidR="003131C1" w:rsidRPr="00E45782" w:rsidRDefault="003131C1" w:rsidP="003131C1">
      <w:pPr>
        <w:ind w:left="360" w:hanging="360"/>
      </w:pPr>
      <w:r w:rsidRPr="00E45782">
        <w:t>41.</w:t>
      </w:r>
      <w:r w:rsidRPr="00E45782">
        <w:tab/>
        <w:t>Unannounced currency counter and currency counter interface tests are performed by someone who is independent of the cage, vault</w:t>
      </w:r>
      <w:r w:rsidR="009872EB" w:rsidRPr="00E45782">
        <w:t>,</w:t>
      </w:r>
      <w:r w:rsidRPr="00E45782">
        <w:t xml:space="preserve"> and slot departments and count team on at least a quarterly basis with the test results being documented and maintained.  All denominations of currency and all types of wagering instruments counted by the currency counter must be tested.</w:t>
      </w:r>
    </w:p>
    <w:p w14:paraId="78D585AB" w14:textId="77777777" w:rsidR="003131C1" w:rsidRPr="00E45782" w:rsidRDefault="003131C1" w:rsidP="003131C1">
      <w:pPr>
        <w:ind w:left="360" w:hanging="360"/>
      </w:pPr>
    </w:p>
    <w:p w14:paraId="3275E496" w14:textId="77777777" w:rsidR="00662674" w:rsidRPr="00E45782" w:rsidRDefault="006351FA" w:rsidP="006351FA">
      <w:pPr>
        <w:overflowPunct/>
        <w:autoSpaceDE/>
        <w:autoSpaceDN/>
        <w:adjustRightInd/>
        <w:ind w:left="1080" w:hanging="720"/>
        <w:textAlignment w:val="auto"/>
      </w:pPr>
      <w:r w:rsidRPr="00E45782">
        <w:t>Note:</w:t>
      </w:r>
      <w:r w:rsidRPr="00E45782">
        <w:tab/>
        <w:t xml:space="preserve">The tests are separate from the two </w:t>
      </w:r>
      <w:r w:rsidR="004235BC" w:rsidRPr="00E45782">
        <w:t xml:space="preserve">tests completed for internal audit purposes pursuant to the Board’s Internal Audit Compliance Checklists; however, internal audit may complete all the tests.  </w:t>
      </w:r>
    </w:p>
    <w:p w14:paraId="6FCF24E2" w14:textId="77777777" w:rsidR="00662674" w:rsidRPr="00E45782" w:rsidRDefault="00662674" w:rsidP="006351FA">
      <w:pPr>
        <w:overflowPunct/>
        <w:autoSpaceDE/>
        <w:autoSpaceDN/>
        <w:adjustRightInd/>
        <w:ind w:left="1080" w:hanging="720"/>
        <w:textAlignment w:val="auto"/>
      </w:pPr>
    </w:p>
    <w:p w14:paraId="78C6DC7F" w14:textId="767962F5" w:rsidR="003131C1" w:rsidRPr="00E45782" w:rsidRDefault="003131C1" w:rsidP="003131C1">
      <w:pPr>
        <w:ind w:left="360" w:hanging="360"/>
      </w:pPr>
      <w:r w:rsidRPr="00E45782">
        <w:t>42.</w:t>
      </w:r>
      <w:r w:rsidRPr="00E45782">
        <w:tab/>
        <w:t xml:space="preserve">Immediately prior to the currency acceptor count at least two count team members verify the accuracy of the currency counter with previously counted currency for each denomination </w:t>
      </w:r>
      <w:r w:rsidR="00A92856" w:rsidRPr="00E45782">
        <w:t>(</w:t>
      </w:r>
      <w:r w:rsidR="00A92856" w:rsidRPr="00E45782">
        <w:rPr>
          <w:u w:color="3366FF"/>
        </w:rPr>
        <w:t>i.e., test currency)</w:t>
      </w:r>
      <w:r w:rsidR="00A92856" w:rsidRPr="00E45782">
        <w:t xml:space="preserve"> </w:t>
      </w:r>
      <w:r w:rsidRPr="00E45782">
        <w:t>and with each type of wagering instrument</w:t>
      </w:r>
      <w:r w:rsidR="007160BF" w:rsidRPr="00E45782">
        <w:t xml:space="preserve"> </w:t>
      </w:r>
      <w:r w:rsidR="00E516AD" w:rsidRPr="00E45782">
        <w:rPr>
          <w:u w:color="3366FF"/>
        </w:rPr>
        <w:t xml:space="preserve">(for </w:t>
      </w:r>
      <w:r w:rsidR="007160BF" w:rsidRPr="00E45782">
        <w:rPr>
          <w:u w:color="3366FF"/>
        </w:rPr>
        <w:t xml:space="preserve">number of </w:t>
      </w:r>
      <w:r w:rsidR="003D2516">
        <w:rPr>
          <w:u w:color="3366FF"/>
        </w:rPr>
        <w:t xml:space="preserve">wagering </w:t>
      </w:r>
      <w:r w:rsidR="007160BF" w:rsidRPr="00E45782">
        <w:rPr>
          <w:u w:color="3366FF"/>
        </w:rPr>
        <w:t xml:space="preserve">instruments or </w:t>
      </w:r>
      <w:r w:rsidR="00E516AD" w:rsidRPr="00E45782">
        <w:rPr>
          <w:u w:color="3366FF"/>
        </w:rPr>
        <w:t xml:space="preserve">for </w:t>
      </w:r>
      <w:r w:rsidR="007160BF" w:rsidRPr="00E45782">
        <w:rPr>
          <w:u w:color="3366FF"/>
        </w:rPr>
        <w:t>dollar amount</w:t>
      </w:r>
      <w:r w:rsidR="00D74EB4" w:rsidRPr="00E45782">
        <w:rPr>
          <w:u w:color="3366FF"/>
        </w:rPr>
        <w:t>)</w:t>
      </w:r>
      <w:r w:rsidR="008D5D09" w:rsidRPr="00E45782">
        <w:rPr>
          <w:u w:color="3366FF"/>
        </w:rPr>
        <w:t>.  The test currency is</w:t>
      </w:r>
      <w:r w:rsidR="00D74EB4" w:rsidRPr="00E45782">
        <w:rPr>
          <w:u w:color="3366FF"/>
        </w:rPr>
        <w:t xml:space="preserve"> </w:t>
      </w:r>
      <w:r w:rsidRPr="00E45782">
        <w:t>counted by the currency counter to ensure the counter is functioning properly.  The test results are documented and maintained.</w:t>
      </w:r>
    </w:p>
    <w:p w14:paraId="0005F1A5" w14:textId="77777777" w:rsidR="003131C1" w:rsidRPr="00E45782" w:rsidRDefault="003131C1" w:rsidP="003131C1">
      <w:pPr>
        <w:ind w:left="360" w:hanging="360"/>
      </w:pPr>
    </w:p>
    <w:p w14:paraId="7F140401" w14:textId="77777777" w:rsidR="003131C1" w:rsidRPr="00E45782" w:rsidRDefault="003131C1" w:rsidP="00FB3924">
      <w:pPr>
        <w:overflowPunct/>
        <w:autoSpaceDE/>
        <w:autoSpaceDN/>
        <w:adjustRightInd/>
        <w:ind w:left="1080" w:hanging="720"/>
        <w:textAlignment w:val="auto"/>
      </w:pPr>
      <w:r w:rsidRPr="00E45782">
        <w:t>Note 1:</w:t>
      </w:r>
      <w:r w:rsidRPr="00E45782">
        <w:tab/>
        <w:t xml:space="preserve">The currency counter test </w:t>
      </w:r>
      <w:r w:rsidR="008D5D09" w:rsidRPr="00E45782">
        <w:t xml:space="preserve">must </w:t>
      </w:r>
      <w:r w:rsidRPr="00E45782">
        <w:t xml:space="preserve">be performed with </w:t>
      </w:r>
      <w:r w:rsidR="00492E07" w:rsidRPr="00E45782">
        <w:rPr>
          <w:u w:color="3366FF"/>
        </w:rPr>
        <w:t xml:space="preserve">test </w:t>
      </w:r>
      <w:r w:rsidR="003F0BCC" w:rsidRPr="00E45782">
        <w:t xml:space="preserve">currency </w:t>
      </w:r>
      <w:r w:rsidR="00492E07" w:rsidRPr="00E45782">
        <w:rPr>
          <w:u w:color="3366FF"/>
        </w:rPr>
        <w:t xml:space="preserve">rather than with currency </w:t>
      </w:r>
      <w:r w:rsidRPr="00E45782">
        <w:t xml:space="preserve">from </w:t>
      </w:r>
      <w:r w:rsidR="00492E07" w:rsidRPr="00E45782">
        <w:t xml:space="preserve">a </w:t>
      </w:r>
      <w:r w:rsidRPr="00E45782">
        <w:t>drop box</w:t>
      </w:r>
      <w:r w:rsidR="001B3797" w:rsidRPr="00E45782">
        <w:t>.</w:t>
      </w:r>
    </w:p>
    <w:p w14:paraId="3DEA9BFE" w14:textId="77777777" w:rsidR="003131C1" w:rsidRPr="00E45782" w:rsidRDefault="003131C1" w:rsidP="00FB3924">
      <w:pPr>
        <w:overflowPunct/>
        <w:autoSpaceDE/>
        <w:autoSpaceDN/>
        <w:adjustRightInd/>
        <w:ind w:left="1080" w:hanging="720"/>
        <w:textAlignment w:val="auto"/>
      </w:pPr>
    </w:p>
    <w:p w14:paraId="6C6F29D3" w14:textId="55E64F6B" w:rsidR="003131C1" w:rsidRPr="00E45782" w:rsidRDefault="003131C1" w:rsidP="00FB3924">
      <w:pPr>
        <w:overflowPunct/>
        <w:autoSpaceDE/>
        <w:autoSpaceDN/>
        <w:adjustRightInd/>
        <w:ind w:left="1080" w:hanging="720"/>
        <w:textAlignment w:val="auto"/>
      </w:pPr>
      <w:r w:rsidRPr="00E45782">
        <w:t>Note 2:</w:t>
      </w:r>
      <w:r w:rsidRPr="00E45782">
        <w:tab/>
        <w:t xml:space="preserve">If the same count team members complete a count for one revenue center </w:t>
      </w:r>
      <w:r w:rsidR="00112671" w:rsidRPr="00E45782">
        <w:t>(</w:t>
      </w:r>
      <w:r w:rsidR="000A7F89" w:rsidRPr="00E45782">
        <w:rPr>
          <w:u w:color="3366FF"/>
        </w:rPr>
        <w:t xml:space="preserve">e.g., </w:t>
      </w:r>
      <w:r w:rsidR="000A7F89" w:rsidRPr="00E45782">
        <w:t xml:space="preserve">gaming </w:t>
      </w:r>
      <w:r w:rsidR="00112671" w:rsidRPr="00E45782">
        <w:t xml:space="preserve">or nongaming </w:t>
      </w:r>
      <w:r w:rsidR="000A7F89" w:rsidRPr="00E45782">
        <w:rPr>
          <w:u w:color="3366FF"/>
        </w:rPr>
        <w:t xml:space="preserve">revenue </w:t>
      </w:r>
      <w:r w:rsidR="00112671" w:rsidRPr="00E45782">
        <w:t xml:space="preserve">center) </w:t>
      </w:r>
      <w:r w:rsidRPr="00E45782">
        <w:t>and then immediately complete a count for a second revenue center, the currency counter test would only need to be completed at the beginning of the first count.</w:t>
      </w:r>
    </w:p>
    <w:p w14:paraId="7A15AD1C" w14:textId="77777777" w:rsidR="002213CF" w:rsidRPr="00E45782" w:rsidRDefault="002213CF" w:rsidP="0027108B">
      <w:pPr>
        <w:overflowPunct/>
        <w:autoSpaceDE/>
        <w:autoSpaceDN/>
        <w:adjustRightInd/>
        <w:textAlignment w:val="auto"/>
      </w:pPr>
    </w:p>
    <w:p w14:paraId="63D96C19" w14:textId="47A8C718" w:rsidR="00AD6CD1" w:rsidRPr="00E45782" w:rsidRDefault="00AD6CD1" w:rsidP="00AD6CD1">
      <w:pPr>
        <w:overflowPunct/>
        <w:autoSpaceDE/>
        <w:autoSpaceDN/>
        <w:adjustRightInd/>
        <w:ind w:left="1080" w:hanging="720"/>
        <w:textAlignment w:val="auto"/>
      </w:pPr>
      <w:r w:rsidRPr="00E45782">
        <w:t>Note 3:</w:t>
      </w:r>
      <w:r w:rsidRPr="00E45782">
        <w:tab/>
        <w:t>If the same currency counter is used for the soft count and slots currency acceptor count, performing the currency counter test once will satisfy both the above MICS and the parallel Table Games MICS as long as the same count team members complete one count and proceed to the other revenue center count.</w:t>
      </w:r>
    </w:p>
    <w:p w14:paraId="2714D79F" w14:textId="77777777" w:rsidR="007A07B3" w:rsidRPr="00E45782" w:rsidRDefault="007A07B3" w:rsidP="00AD6CD1">
      <w:pPr>
        <w:overflowPunct/>
        <w:autoSpaceDE/>
        <w:autoSpaceDN/>
        <w:adjustRightInd/>
        <w:ind w:left="1080" w:hanging="720"/>
        <w:textAlignment w:val="auto"/>
      </w:pPr>
    </w:p>
    <w:p w14:paraId="65A0AEC0" w14:textId="77777777" w:rsidR="003131C1" w:rsidRPr="00E45782" w:rsidRDefault="003131C1" w:rsidP="003131C1">
      <w:pPr>
        <w:ind w:left="360" w:hanging="360"/>
      </w:pPr>
      <w:r w:rsidRPr="00E45782">
        <w:t>43.</w:t>
      </w:r>
      <w:r w:rsidRPr="00E45782">
        <w:tab/>
        <w:t>The currency acceptor drop boxes are individually emptied and counted in such a manner as to prevent the commingling of contents between boxes before the box contents have been counted and recorded.</w:t>
      </w:r>
    </w:p>
    <w:p w14:paraId="605CDA3C" w14:textId="77777777" w:rsidR="003131C1" w:rsidRPr="00E45782" w:rsidRDefault="003131C1" w:rsidP="003131C1">
      <w:pPr>
        <w:ind w:left="360" w:hanging="360"/>
      </w:pPr>
    </w:p>
    <w:p w14:paraId="652D0B82" w14:textId="77777777" w:rsidR="003131C1" w:rsidRPr="00E45782" w:rsidRDefault="003131C1" w:rsidP="003131C1">
      <w:pPr>
        <w:ind w:left="360" w:hanging="360"/>
      </w:pPr>
      <w:r w:rsidRPr="00E45782">
        <w:t>44.</w:t>
      </w:r>
      <w:r w:rsidRPr="00E45782">
        <w:tab/>
        <w:t xml:space="preserve">The dollar amount of the currency drop from each </w:t>
      </w:r>
      <w:r w:rsidR="004B0FD3" w:rsidRPr="00E45782">
        <w:rPr>
          <w:u w:color="3366FF"/>
        </w:rPr>
        <w:t xml:space="preserve">slot </w:t>
      </w:r>
      <w:r w:rsidR="004B0FD3" w:rsidRPr="00E45782">
        <w:t xml:space="preserve">machine </w:t>
      </w:r>
      <w:r w:rsidRPr="00E45782">
        <w:t xml:space="preserve">and in total for each denomination is recorded in ink or other permanent form of recordation on a slot count document.  </w:t>
      </w:r>
      <w:r w:rsidR="000A7F89" w:rsidRPr="00E45782">
        <w:rPr>
          <w:u w:color="3366FF"/>
        </w:rPr>
        <w:t xml:space="preserve">Additionally, </w:t>
      </w:r>
      <w:r w:rsidR="007A07B3" w:rsidRPr="00E45782">
        <w:rPr>
          <w:u w:color="3366FF"/>
        </w:rPr>
        <w:t>i</w:t>
      </w:r>
      <w:r w:rsidR="007A07B3" w:rsidRPr="00E45782">
        <w:t xml:space="preserve">f </w:t>
      </w:r>
      <w:r w:rsidRPr="00E45782">
        <w:t xml:space="preserve">a currency counter interface is used, the currency drop figures are transferred via direct </w:t>
      </w:r>
      <w:r w:rsidR="00B353F0" w:rsidRPr="00E45782">
        <w:t xml:space="preserve">communications </w:t>
      </w:r>
      <w:r w:rsidRPr="00E45782">
        <w:t>line or computer storage media</w:t>
      </w:r>
      <w:r w:rsidR="007A07B3" w:rsidRPr="00E45782">
        <w:rPr>
          <w:u w:color="3366FF"/>
        </w:rPr>
        <w:t xml:space="preserve"> t</w:t>
      </w:r>
      <w:r w:rsidR="000A7F89" w:rsidRPr="00E45782">
        <w:rPr>
          <w:u w:color="3366FF"/>
        </w:rPr>
        <w:t>o the accounting department</w:t>
      </w:r>
      <w:r w:rsidRPr="00E45782">
        <w:t>.</w:t>
      </w:r>
    </w:p>
    <w:p w14:paraId="0C1F60A8" w14:textId="77777777" w:rsidR="0010513C" w:rsidRPr="00E45782" w:rsidRDefault="0010513C" w:rsidP="003131C1">
      <w:pPr>
        <w:ind w:left="360" w:hanging="360"/>
      </w:pPr>
    </w:p>
    <w:p w14:paraId="6061EBB6" w14:textId="42F4BEEA" w:rsidR="003B2A4D" w:rsidRDefault="003131C1" w:rsidP="003131C1">
      <w:pPr>
        <w:ind w:left="360" w:hanging="360"/>
      </w:pPr>
      <w:r w:rsidRPr="00E45782">
        <w:t>45.</w:t>
      </w:r>
      <w:r w:rsidRPr="00E45782">
        <w:tab/>
      </w:r>
      <w:r w:rsidR="0086125B" w:rsidRPr="00E45782">
        <w:t xml:space="preserve">For each </w:t>
      </w:r>
      <w:r w:rsidRPr="00E45782">
        <w:t>wagering instrument</w:t>
      </w:r>
      <w:r w:rsidR="003D2516">
        <w:t xml:space="preserve"> </w:t>
      </w:r>
      <w:r w:rsidRPr="00E45782">
        <w:t>removed from each drop box</w:t>
      </w:r>
      <w:r w:rsidR="0086125B" w:rsidRPr="00E45782">
        <w:t xml:space="preserve">, the dollar amount and the </w:t>
      </w:r>
      <w:r w:rsidR="00952DB5" w:rsidRPr="00E45782">
        <w:t>validation</w:t>
      </w:r>
      <w:r w:rsidR="0086125B" w:rsidRPr="00E45782">
        <w:t xml:space="preserve"> number</w:t>
      </w:r>
      <w:r w:rsidRPr="00E45782">
        <w:t xml:space="preserve"> is recorded</w:t>
      </w:r>
      <w:r w:rsidR="00952DB5" w:rsidRPr="00E45782">
        <w:t>/scanned</w:t>
      </w:r>
      <w:r w:rsidRPr="00E45782">
        <w:t xml:space="preserve">, by </w:t>
      </w:r>
      <w:r w:rsidR="00952DB5" w:rsidRPr="00E45782">
        <w:t xml:space="preserve">slot </w:t>
      </w:r>
      <w:r w:rsidRPr="00E45782">
        <w:t xml:space="preserve">machine, in the </w:t>
      </w:r>
      <w:r w:rsidR="00952DB5" w:rsidRPr="00E45782">
        <w:t>CWS</w:t>
      </w:r>
      <w:r w:rsidR="00492E07" w:rsidRPr="00E45782">
        <w:t xml:space="preserve"> during the count</w:t>
      </w:r>
      <w:r w:rsidR="00952DB5" w:rsidRPr="00E45782">
        <w:t>.  The CWS</w:t>
      </w:r>
      <w:r w:rsidRPr="00E45782">
        <w:t xml:space="preserve"> generate</w:t>
      </w:r>
      <w:r w:rsidR="00952DB5" w:rsidRPr="00E45782">
        <w:t>s</w:t>
      </w:r>
      <w:r w:rsidRPr="00E45782">
        <w:t xml:space="preserve"> a slot count document indicating the </w:t>
      </w:r>
      <w:r w:rsidR="000A7F89" w:rsidRPr="00E45782">
        <w:rPr>
          <w:u w:color="3366FF"/>
        </w:rPr>
        <w:t xml:space="preserve">total </w:t>
      </w:r>
      <w:r w:rsidR="001757B9" w:rsidRPr="00E45782">
        <w:t xml:space="preserve">dollar amount </w:t>
      </w:r>
      <w:r w:rsidR="00C059CD" w:rsidRPr="00E45782">
        <w:t xml:space="preserve">and/or </w:t>
      </w:r>
      <w:r w:rsidR="00BC2987" w:rsidRPr="00E45782">
        <w:rPr>
          <w:u w:color="3366FF"/>
        </w:rPr>
        <w:t xml:space="preserve">total </w:t>
      </w:r>
      <w:r w:rsidR="00C059CD" w:rsidRPr="00E45782">
        <w:t xml:space="preserve">number of </w:t>
      </w:r>
      <w:r w:rsidRPr="00E45782">
        <w:t>wagering instruments counted</w:t>
      </w:r>
      <w:r w:rsidR="007A07B3" w:rsidRPr="00E45782">
        <w:t xml:space="preserve"> i</w:t>
      </w:r>
      <w:r w:rsidR="001757B9" w:rsidRPr="00E45782">
        <w:t>n the count room</w:t>
      </w:r>
      <w:r w:rsidRPr="00E45782">
        <w:t>.</w:t>
      </w:r>
      <w:r w:rsidR="003B2A4D">
        <w:br/>
      </w:r>
    </w:p>
    <w:p w14:paraId="2ACBCC1F" w14:textId="1CDD0EA2" w:rsidR="003131C1" w:rsidRPr="00E45782" w:rsidRDefault="003B2A4D" w:rsidP="003B2A4D">
      <w:pPr>
        <w:ind w:left="1080" w:hanging="720"/>
      </w:pPr>
      <w:r>
        <w:t>Note:</w:t>
      </w:r>
      <w:r w:rsidRPr="003B2A4D">
        <w:tab/>
        <w:t xml:space="preserve">If digitally represented </w:t>
      </w:r>
      <w:r w:rsidR="003D2516">
        <w:t>wagering instruments</w:t>
      </w:r>
      <w:r w:rsidRPr="003B2A4D">
        <w:t xml:space="preserve"> are utilized, additional procedures</w:t>
      </w:r>
      <w:r>
        <w:t xml:space="preserve"> may</w:t>
      </w:r>
      <w:r w:rsidR="00C373DD">
        <w:t xml:space="preserve"> be</w:t>
      </w:r>
      <w:r>
        <w:t xml:space="preserve"> necessary to </w:t>
      </w:r>
      <w:r w:rsidRPr="00E45782">
        <w:t>document</w:t>
      </w:r>
      <w:r w:rsidR="00C373DD">
        <w:t xml:space="preserve"> and/or reconcile to</w:t>
      </w:r>
      <w:r w:rsidRPr="00E45782">
        <w:t xml:space="preserve"> the </w:t>
      </w:r>
      <w:r w:rsidRPr="00E45782">
        <w:rPr>
          <w:u w:color="3366FF"/>
        </w:rPr>
        <w:t xml:space="preserve">total </w:t>
      </w:r>
      <w:r w:rsidRPr="00E45782">
        <w:t xml:space="preserve">dollar amount and/or </w:t>
      </w:r>
      <w:r w:rsidRPr="00E45782">
        <w:rPr>
          <w:u w:color="3366FF"/>
        </w:rPr>
        <w:t xml:space="preserve">total </w:t>
      </w:r>
      <w:r w:rsidRPr="00E45782">
        <w:t xml:space="preserve">number of </w:t>
      </w:r>
      <w:r w:rsidR="003D2516">
        <w:t>wagering instruments</w:t>
      </w:r>
      <w:r>
        <w:t>.</w:t>
      </w:r>
    </w:p>
    <w:p w14:paraId="676298DA" w14:textId="77777777" w:rsidR="0010513C" w:rsidRPr="00E45782" w:rsidRDefault="0010513C" w:rsidP="003131C1">
      <w:pPr>
        <w:ind w:left="360" w:hanging="360"/>
      </w:pPr>
    </w:p>
    <w:p w14:paraId="7C220278" w14:textId="77777777" w:rsidR="00791861" w:rsidRDefault="00791861">
      <w:pPr>
        <w:overflowPunct/>
        <w:autoSpaceDE/>
        <w:autoSpaceDN/>
        <w:adjustRightInd/>
        <w:textAlignment w:val="auto"/>
      </w:pPr>
      <w:r>
        <w:br w:type="page"/>
      </w:r>
    </w:p>
    <w:p w14:paraId="4C8EC9FF" w14:textId="048EFA39" w:rsidR="003131C1" w:rsidRPr="00E45782" w:rsidRDefault="003131C1" w:rsidP="003131C1">
      <w:pPr>
        <w:ind w:left="360" w:hanging="360"/>
      </w:pPr>
      <w:r w:rsidRPr="00E45782">
        <w:lastRenderedPageBreak/>
        <w:t>46.</w:t>
      </w:r>
      <w:r w:rsidRPr="00E45782">
        <w:tab/>
        <w:t>If currency counters are utilized and the count room table is used only to empty boxes and sort/stack contents, a count team member other than the person(s) operating the currency counter mus</w:t>
      </w:r>
      <w:r w:rsidR="00D3718E" w:rsidRPr="00E45782">
        <w:t xml:space="preserve">t </w:t>
      </w:r>
      <w:r w:rsidR="004B3076" w:rsidRPr="00E45782">
        <w:t xml:space="preserve">have the ability to monitor </w:t>
      </w:r>
      <w:r w:rsidRPr="00E45782">
        <w:t>the loading and unloading of currency at the currency counter, including rejected currency.  The count team member operating the currency counter does not need to be monitored by another count team member if an individual independent of the count process monitors the operator of the currency counter for a minimum of one hour during the count process from recorded or live surveillance at least monthly.  The date, time, and results of the independent observation are documented.</w:t>
      </w:r>
    </w:p>
    <w:p w14:paraId="1CE81D92" w14:textId="77777777" w:rsidR="003131C1" w:rsidRPr="00E45782" w:rsidRDefault="003131C1" w:rsidP="003131C1">
      <w:pPr>
        <w:ind w:left="360" w:hanging="360"/>
      </w:pPr>
    </w:p>
    <w:p w14:paraId="0FC32D07" w14:textId="77777777" w:rsidR="003131C1" w:rsidRPr="00E45782" w:rsidRDefault="003131C1" w:rsidP="003131C1">
      <w:pPr>
        <w:ind w:left="360" w:hanging="360"/>
      </w:pPr>
      <w:r w:rsidRPr="00E45782">
        <w:t>47.</w:t>
      </w:r>
      <w:r w:rsidRPr="00E45782">
        <w:tab/>
        <w:t xml:space="preserve">When the currency counter rejects currency but does not record the amount of rejected currency, procedures are in effect to record the rejected currency amount, by slot machine, and to ensure that two counts of the rejected currency (by slot </w:t>
      </w:r>
      <w:r w:rsidR="004B0FD3" w:rsidRPr="00E45782">
        <w:t xml:space="preserve">machine </w:t>
      </w:r>
      <w:r w:rsidRPr="00E45782">
        <w:t xml:space="preserve">and in total) are performed to verify the correct amount of </w:t>
      </w:r>
      <w:r w:rsidR="00366183" w:rsidRPr="00E45782">
        <w:rPr>
          <w:u w:color="3366FF"/>
        </w:rPr>
        <w:t>drop (includin</w:t>
      </w:r>
      <w:r w:rsidR="00D3718E" w:rsidRPr="00E45782">
        <w:rPr>
          <w:u w:color="3366FF"/>
        </w:rPr>
        <w:t xml:space="preserve">g </w:t>
      </w:r>
      <w:r w:rsidRPr="00E45782">
        <w:t>rejected currency</w:t>
      </w:r>
      <w:r w:rsidR="00366183" w:rsidRPr="00E45782">
        <w:rPr>
          <w:u w:color="3366FF"/>
        </w:rPr>
        <w:t>)</w:t>
      </w:r>
      <w:r w:rsidRPr="00E45782">
        <w:t xml:space="preserve"> is recorded on the count sheet.</w:t>
      </w:r>
    </w:p>
    <w:p w14:paraId="4DA327DB" w14:textId="77777777" w:rsidR="003131C1" w:rsidRPr="00E45782" w:rsidRDefault="003131C1" w:rsidP="003131C1">
      <w:pPr>
        <w:ind w:left="360" w:hanging="360"/>
      </w:pPr>
    </w:p>
    <w:p w14:paraId="073CCCE3" w14:textId="42E687A3" w:rsidR="00B353F0" w:rsidRPr="00E45782" w:rsidRDefault="00B353F0" w:rsidP="00B353F0">
      <w:pPr>
        <w:ind w:left="1080" w:hanging="720"/>
      </w:pPr>
      <w:r w:rsidRPr="00E45782">
        <w:t>Note:</w:t>
      </w:r>
      <w:r w:rsidRPr="00E45782">
        <w:tab/>
        <w:t>Th</w:t>
      </w:r>
      <w:r w:rsidR="00CA6E7E" w:rsidRPr="00E45782">
        <w:t>e above</w:t>
      </w:r>
      <w:r w:rsidRPr="00E45782">
        <w:t xml:space="preserve"> MICS does not allow for rejected currency to be posted to a “dummy</w:t>
      </w:r>
      <w:r w:rsidR="007F7BE1">
        <w:t>,</w:t>
      </w:r>
      <w:r w:rsidRPr="00E45782">
        <w:t>”</w:t>
      </w:r>
      <w:r w:rsidR="006B6F61" w:rsidRPr="00E45782">
        <w:t xml:space="preserve"> nonexistent</w:t>
      </w:r>
      <w:r w:rsidRPr="00E45782">
        <w:t xml:space="preserve"> slot machine.</w:t>
      </w:r>
    </w:p>
    <w:p w14:paraId="428CC927" w14:textId="77777777" w:rsidR="00D3718E" w:rsidRPr="00E45782" w:rsidRDefault="00D3718E" w:rsidP="00B353F0">
      <w:pPr>
        <w:ind w:left="1080" w:hanging="720"/>
      </w:pPr>
    </w:p>
    <w:p w14:paraId="2E0DA8D9" w14:textId="77777777" w:rsidR="003131C1" w:rsidRPr="00E45782" w:rsidRDefault="003131C1" w:rsidP="003131C1">
      <w:pPr>
        <w:ind w:left="360" w:hanging="360"/>
      </w:pPr>
      <w:r w:rsidRPr="00E45782">
        <w:t>48.</w:t>
      </w:r>
      <w:r w:rsidRPr="00E45782">
        <w:tab/>
        <w:t>Drop boxes, when empty, are shown to another member of the count team, to another person who is observing the count, or to recorded or live surveillance, provided the count is monitored in its entirety by someone independent of the count.</w:t>
      </w:r>
    </w:p>
    <w:p w14:paraId="5D1351D7" w14:textId="77777777" w:rsidR="003131C1" w:rsidRPr="00E45782" w:rsidRDefault="003131C1" w:rsidP="003131C1">
      <w:pPr>
        <w:ind w:left="360" w:hanging="360"/>
      </w:pPr>
    </w:p>
    <w:p w14:paraId="49378A1C" w14:textId="77777777" w:rsidR="003131C1" w:rsidRPr="00E45782" w:rsidRDefault="00435F7B" w:rsidP="003131C1">
      <w:pPr>
        <w:ind w:left="360" w:hanging="360"/>
      </w:pPr>
      <w:r w:rsidRPr="00E45782">
        <w:t>49</w:t>
      </w:r>
      <w:r w:rsidR="003131C1" w:rsidRPr="00E45782">
        <w:t>.</w:t>
      </w:r>
      <w:r w:rsidR="003131C1" w:rsidRPr="00E45782">
        <w:tab/>
        <w:t>Currency transfers out of the count room during the currency acceptor count process are either strictly prohibited or, if transfers are permitted during the count, each transfer is recorded on a separate multi-part form used solely for currency acceptor count transfers</w:t>
      </w:r>
      <w:r w:rsidR="00D3718E" w:rsidRPr="00E45782">
        <w:t xml:space="preserve"> p</w:t>
      </w:r>
      <w:r w:rsidR="00366183" w:rsidRPr="00E45782">
        <w:t>erformed during the count</w:t>
      </w:r>
      <w:r w:rsidR="003131C1" w:rsidRPr="00E45782">
        <w:t>.</w:t>
      </w:r>
    </w:p>
    <w:p w14:paraId="72BA2850" w14:textId="77777777" w:rsidR="003131C1" w:rsidRPr="00E45782" w:rsidRDefault="003131C1" w:rsidP="003131C1">
      <w:pPr>
        <w:ind w:left="360" w:hanging="360"/>
      </w:pPr>
    </w:p>
    <w:p w14:paraId="6AA98497" w14:textId="77777777" w:rsidR="003131C1" w:rsidRPr="00E45782" w:rsidRDefault="00435F7B" w:rsidP="003131C1">
      <w:pPr>
        <w:ind w:left="360" w:hanging="360"/>
      </w:pPr>
      <w:r w:rsidRPr="00E45782">
        <w:t>50</w:t>
      </w:r>
      <w:r w:rsidR="003131C1" w:rsidRPr="00E45782">
        <w:t>.</w:t>
      </w:r>
      <w:r w:rsidR="003131C1" w:rsidRPr="00E45782">
        <w:tab/>
        <w:t>Currency transfers, as noted above, are counted and transfer forms are signed for by at least two count team members and by someone independent of the count team.  At least one part of the transfer form remains in the count room until all the currency drop has been accepted into cage/vault accountability.  The other part of the transfer form accompanies the funds being transferred from the count room.</w:t>
      </w:r>
    </w:p>
    <w:p w14:paraId="045074B1" w14:textId="77777777" w:rsidR="003131C1" w:rsidRPr="00E45782" w:rsidRDefault="003131C1" w:rsidP="003131C1">
      <w:pPr>
        <w:ind w:left="360" w:hanging="360"/>
      </w:pPr>
    </w:p>
    <w:p w14:paraId="1D9969FE" w14:textId="68E19FFE" w:rsidR="0032508F" w:rsidRPr="00E45782" w:rsidRDefault="0032508F" w:rsidP="0032508F">
      <w:pPr>
        <w:ind w:left="360" w:hanging="360"/>
      </w:pPr>
      <w:r w:rsidRPr="00E45782">
        <w:t>51.</w:t>
      </w:r>
      <w:r w:rsidRPr="00E45782">
        <w:tab/>
        <w:t xml:space="preserve">Corrections on any count documentation and transfer forms are made by crossing out the error, entering the correct figure, and then obtaining the </w:t>
      </w:r>
      <w:r w:rsidR="00696BB4" w:rsidRPr="00E45782">
        <w:t>signatures</w:t>
      </w:r>
      <w:r w:rsidRPr="00E45782">
        <w:t xml:space="preserve"> </w:t>
      </w:r>
      <w:r w:rsidR="00C12F88" w:rsidRPr="00E45782">
        <w:t xml:space="preserve">or initials </w:t>
      </w:r>
      <w:r w:rsidRPr="00E45782">
        <w:t>of at least two count team members who verified the change.  If a currency counter interface is used, corrections to final count data are made using one of the following methods:</w:t>
      </w:r>
    </w:p>
    <w:p w14:paraId="2183F7E3" w14:textId="77777777" w:rsidR="0032508F" w:rsidRPr="00E45782" w:rsidRDefault="0032508F" w:rsidP="0032508F">
      <w:pPr>
        <w:ind w:left="360" w:hanging="360"/>
      </w:pPr>
    </w:p>
    <w:p w14:paraId="5EC9854C" w14:textId="574E675C" w:rsidR="0032508F" w:rsidRPr="00E45782" w:rsidRDefault="0032508F" w:rsidP="0032508F">
      <w:pPr>
        <w:ind w:left="720" w:hanging="360"/>
      </w:pPr>
      <w:r w:rsidRPr="00E45782">
        <w:t>a.</w:t>
      </w:r>
      <w:r w:rsidRPr="00E45782">
        <w:tab/>
        <w:t xml:space="preserve">Crossing out the error on the document, entering the correct figure, and then obtaining the </w:t>
      </w:r>
      <w:r w:rsidR="00696BB4" w:rsidRPr="00E45782">
        <w:t>signatures</w:t>
      </w:r>
      <w:r w:rsidRPr="00E45782">
        <w:t xml:space="preserve"> </w:t>
      </w:r>
      <w:r w:rsidR="00C12F88" w:rsidRPr="00E45782">
        <w:t xml:space="preserve">or initials </w:t>
      </w:r>
      <w:r w:rsidRPr="00E45782">
        <w:t>of at least two count team members who verified the change.  If this procedure is used, an employee independent of the slot department and count team enters the correct figure into the computer system prior to the generation of related slot reports.</w:t>
      </w:r>
    </w:p>
    <w:p w14:paraId="740B9989" w14:textId="77777777" w:rsidR="0032508F" w:rsidRPr="00E45782" w:rsidRDefault="0032508F" w:rsidP="0032508F">
      <w:pPr>
        <w:ind w:left="720" w:hanging="360"/>
      </w:pPr>
    </w:p>
    <w:p w14:paraId="7C0E104E" w14:textId="1391E876" w:rsidR="0032508F" w:rsidRPr="00E45782" w:rsidRDefault="0032508F" w:rsidP="0032508F">
      <w:pPr>
        <w:ind w:left="720" w:hanging="360"/>
      </w:pPr>
      <w:r w:rsidRPr="00E45782">
        <w:t>b.</w:t>
      </w:r>
      <w:r w:rsidRPr="00E45782">
        <w:tab/>
        <w:t xml:space="preserve">Correcting the error in the computer system and entering the passwords of at least two count team members.  If this procedure is used, an exception report is generated by the computer system identifying the slot </w:t>
      </w:r>
      <w:r w:rsidR="004B0FD3" w:rsidRPr="00E45782">
        <w:t xml:space="preserve">machine </w:t>
      </w:r>
      <w:r w:rsidRPr="00E45782">
        <w:t>number, the error, the correction</w:t>
      </w:r>
      <w:r w:rsidR="008C57A1" w:rsidRPr="00E45782">
        <w:t>,</w:t>
      </w:r>
      <w:r w:rsidRPr="00E45782">
        <w:t xml:space="preserve"> and the count team members attesting to the propriety of the correction.</w:t>
      </w:r>
    </w:p>
    <w:p w14:paraId="2193BD45" w14:textId="77777777" w:rsidR="00F72113" w:rsidRPr="00E45782" w:rsidRDefault="00F72113" w:rsidP="0032508F">
      <w:pPr>
        <w:ind w:left="720" w:hanging="360"/>
      </w:pPr>
    </w:p>
    <w:p w14:paraId="569DF9AC" w14:textId="77777777" w:rsidR="003131C1" w:rsidRPr="00E45782" w:rsidRDefault="003131C1" w:rsidP="003131C1">
      <w:pPr>
        <w:ind w:left="360" w:hanging="360"/>
      </w:pPr>
      <w:r w:rsidRPr="00E45782">
        <w:t>52.</w:t>
      </w:r>
      <w:r w:rsidRPr="00E45782">
        <w:tab/>
        <w:t>At the conclusion of the count, the currency drop amount recorded on the count sheet is reconciled to the currency drop in the count room and the dollar amount of currency drop transfers, if applicable, by a count team member who does not function as the sole recorder, with variances reconciled and documented.</w:t>
      </w:r>
    </w:p>
    <w:p w14:paraId="058015DA" w14:textId="77777777" w:rsidR="003131C1" w:rsidRPr="00E45782" w:rsidRDefault="003131C1" w:rsidP="003131C1">
      <w:pPr>
        <w:ind w:left="360" w:hanging="360"/>
      </w:pPr>
    </w:p>
    <w:p w14:paraId="1DD301EC" w14:textId="1DB62BA3" w:rsidR="003131C1" w:rsidRPr="00E45782" w:rsidRDefault="003131C1" w:rsidP="00FB3924">
      <w:pPr>
        <w:overflowPunct/>
        <w:autoSpaceDE/>
        <w:autoSpaceDN/>
        <w:adjustRightInd/>
        <w:ind w:left="1080" w:hanging="720"/>
        <w:textAlignment w:val="auto"/>
      </w:pPr>
      <w:r w:rsidRPr="00E45782">
        <w:t>Note:</w:t>
      </w:r>
      <w:r w:rsidRPr="00E45782">
        <w:tab/>
      </w:r>
      <w:r w:rsidR="009203D2" w:rsidRPr="00E45782">
        <w:t xml:space="preserve">The above MICS </w:t>
      </w:r>
      <w:r w:rsidRPr="00E45782">
        <w:t>does not apply to wagering instruments removed from the currency acceptor drop boxes.</w:t>
      </w:r>
    </w:p>
    <w:p w14:paraId="42FD7747" w14:textId="77777777" w:rsidR="003131C1" w:rsidRPr="00E45782" w:rsidRDefault="003131C1" w:rsidP="00FB3924">
      <w:pPr>
        <w:overflowPunct/>
        <w:autoSpaceDE/>
        <w:autoSpaceDN/>
        <w:adjustRightInd/>
        <w:ind w:left="1080" w:hanging="720"/>
        <w:textAlignment w:val="auto"/>
      </w:pPr>
    </w:p>
    <w:p w14:paraId="10D5AFA5" w14:textId="70B4D86A" w:rsidR="003131C1" w:rsidRPr="00E45782" w:rsidRDefault="003131C1" w:rsidP="003131C1">
      <w:pPr>
        <w:ind w:left="360" w:hanging="360"/>
      </w:pPr>
      <w:r w:rsidRPr="00E45782">
        <w:t>53.</w:t>
      </w:r>
      <w:r w:rsidRPr="00E45782">
        <w:tab/>
        <w:t xml:space="preserve">All members of the count team attest by signature to the accuracy of the currency </w:t>
      </w:r>
      <w:r w:rsidR="00DD643F" w:rsidRPr="00E45782">
        <w:t xml:space="preserve">drop count </w:t>
      </w:r>
      <w:r w:rsidRPr="00E45782">
        <w:t xml:space="preserve">and </w:t>
      </w:r>
      <w:r w:rsidR="007C595D" w:rsidRPr="00E45782">
        <w:t xml:space="preserve">either </w:t>
      </w:r>
      <w:r w:rsidR="00DD643F" w:rsidRPr="00E45782">
        <w:t>the dol</w:t>
      </w:r>
      <w:r w:rsidR="00F531C2" w:rsidRPr="00E45782">
        <w:t>l</w:t>
      </w:r>
      <w:r w:rsidR="00DD643F" w:rsidRPr="00E45782">
        <w:t xml:space="preserve">ar amount </w:t>
      </w:r>
      <w:r w:rsidR="00F531C2" w:rsidRPr="00E45782">
        <w:t>or the</w:t>
      </w:r>
      <w:r w:rsidR="00DD643F" w:rsidRPr="00E45782">
        <w:t xml:space="preserve"> number of wagering </w:t>
      </w:r>
      <w:r w:rsidR="00F531C2" w:rsidRPr="00E45782">
        <w:t>instruments counted</w:t>
      </w:r>
      <w:r w:rsidR="00DF7DB9" w:rsidRPr="00E45782">
        <w:t xml:space="preserve"> (if dollar amount is not available to count team)</w:t>
      </w:r>
      <w:r w:rsidR="00F531C2" w:rsidRPr="00E45782">
        <w:t xml:space="preserve">. </w:t>
      </w:r>
      <w:r w:rsidR="00DD643F" w:rsidRPr="00E45782">
        <w:t xml:space="preserve"> </w:t>
      </w:r>
      <w:r w:rsidRPr="00E45782">
        <w:t>Three verifying signatures on the count sheet are adequate if all additional count team members sign a supplemental document evidencing i</w:t>
      </w:r>
      <w:r w:rsidR="00F531C2" w:rsidRPr="00E45782">
        <w:t>nvolvement in the count process.</w:t>
      </w:r>
    </w:p>
    <w:p w14:paraId="70C0000A" w14:textId="77777777" w:rsidR="003131C1" w:rsidRPr="00E45782" w:rsidRDefault="003131C1" w:rsidP="003131C1">
      <w:pPr>
        <w:ind w:left="360" w:hanging="360"/>
      </w:pPr>
    </w:p>
    <w:p w14:paraId="10CE7B31" w14:textId="77777777" w:rsidR="003131C1" w:rsidRPr="00E45782" w:rsidRDefault="003131C1" w:rsidP="003131C1">
      <w:pPr>
        <w:ind w:left="360" w:hanging="360"/>
      </w:pPr>
      <w:r w:rsidRPr="00E45782">
        <w:t>54.</w:t>
      </w:r>
      <w:r w:rsidRPr="00E45782">
        <w:tab/>
        <w:t xml:space="preserve">An employee of the cage/vault department (who is independent of the count team) performs </w:t>
      </w:r>
      <w:r w:rsidR="0032508F" w:rsidRPr="00E45782">
        <w:t xml:space="preserve">a </w:t>
      </w:r>
      <w:r w:rsidRPr="00E45782">
        <w:t>count of the currency drop proceeds that are being turned over to the cage/vault department and reconciles it to the currency drop amount recorded on the count sheet, less any transfers, if applicable.  Any variance is reconciled and documented.</w:t>
      </w:r>
    </w:p>
    <w:p w14:paraId="5C58CE81" w14:textId="77777777" w:rsidR="003131C1" w:rsidRPr="00E45782" w:rsidRDefault="003131C1" w:rsidP="003131C1">
      <w:pPr>
        <w:ind w:left="360" w:hanging="360"/>
      </w:pPr>
    </w:p>
    <w:p w14:paraId="55F7248C" w14:textId="64DF504B" w:rsidR="003131C1" w:rsidRPr="00E45782" w:rsidRDefault="003131C1" w:rsidP="00FB3924">
      <w:pPr>
        <w:overflowPunct/>
        <w:autoSpaceDE/>
        <w:autoSpaceDN/>
        <w:adjustRightInd/>
        <w:ind w:left="1080" w:hanging="720"/>
        <w:textAlignment w:val="auto"/>
      </w:pPr>
      <w:r w:rsidRPr="00E45782">
        <w:lastRenderedPageBreak/>
        <w:t>Note:</w:t>
      </w:r>
      <w:r w:rsidRPr="00E45782">
        <w:tab/>
      </w:r>
      <w:r w:rsidR="009203D2" w:rsidRPr="00E45782">
        <w:t xml:space="preserve">The above MICS </w:t>
      </w:r>
      <w:r w:rsidRPr="00E45782">
        <w:t>does not apply to wagering instruments removed from the currency acceptor drop boxes.</w:t>
      </w:r>
    </w:p>
    <w:p w14:paraId="0541E81A" w14:textId="77777777" w:rsidR="003131C1" w:rsidRPr="00E45782" w:rsidRDefault="003131C1" w:rsidP="00FB3924">
      <w:pPr>
        <w:overflowPunct/>
        <w:autoSpaceDE/>
        <w:autoSpaceDN/>
        <w:adjustRightInd/>
        <w:ind w:left="1080" w:hanging="720"/>
        <w:textAlignment w:val="auto"/>
      </w:pPr>
    </w:p>
    <w:p w14:paraId="4C71EDBC" w14:textId="77777777" w:rsidR="003131C1" w:rsidRPr="00E45782" w:rsidRDefault="003131C1" w:rsidP="003131C1">
      <w:pPr>
        <w:ind w:left="360" w:hanging="360"/>
      </w:pPr>
      <w:r w:rsidRPr="00E45782">
        <w:t>55.</w:t>
      </w:r>
      <w:r w:rsidRPr="00E45782">
        <w:tab/>
        <w:t xml:space="preserve">The cage/vault employee signs the count sheet, or other reconciling document, and assumes accountability of the currency </w:t>
      </w:r>
      <w:r w:rsidR="00B353F0" w:rsidRPr="00E45782">
        <w:t>proceeds</w:t>
      </w:r>
      <w:r w:rsidR="00E95E83" w:rsidRPr="00E45782">
        <w:t xml:space="preserve">, </w:t>
      </w:r>
      <w:r w:rsidR="00B353F0" w:rsidRPr="00E45782">
        <w:t>thereby ending the count.</w:t>
      </w:r>
    </w:p>
    <w:p w14:paraId="49BA194B" w14:textId="77777777" w:rsidR="003131C1" w:rsidRPr="00E45782" w:rsidRDefault="003131C1" w:rsidP="003131C1">
      <w:pPr>
        <w:ind w:left="360" w:hanging="360"/>
      </w:pPr>
    </w:p>
    <w:p w14:paraId="03691D7A" w14:textId="77777777" w:rsidR="003131C1" w:rsidRPr="00E45782" w:rsidRDefault="003131C1" w:rsidP="003131C1">
      <w:pPr>
        <w:ind w:left="360" w:hanging="360"/>
      </w:pPr>
      <w:r w:rsidRPr="00E45782">
        <w:t>56.</w:t>
      </w:r>
      <w:r w:rsidRPr="00E45782">
        <w:tab/>
        <w:t>Access to stored full drop boxes is restricted to authorized members of the drop and count teams.</w:t>
      </w:r>
    </w:p>
    <w:p w14:paraId="729C92E1" w14:textId="77777777" w:rsidR="003131C1" w:rsidRPr="00E45782" w:rsidRDefault="003131C1" w:rsidP="003131C1">
      <w:pPr>
        <w:ind w:left="360" w:hanging="360"/>
      </w:pPr>
    </w:p>
    <w:p w14:paraId="7BBBBF77" w14:textId="66183BC3" w:rsidR="003131C1" w:rsidRPr="00E45782" w:rsidRDefault="003131C1" w:rsidP="003131C1">
      <w:pPr>
        <w:ind w:left="360" w:hanging="360"/>
      </w:pPr>
      <w:r w:rsidRPr="00E45782">
        <w:t>5</w:t>
      </w:r>
      <w:r w:rsidR="00435F7B" w:rsidRPr="00E45782">
        <w:t>7</w:t>
      </w:r>
      <w:r w:rsidRPr="00E45782">
        <w:t>.</w:t>
      </w:r>
      <w:r w:rsidRPr="00E45782">
        <w:tab/>
        <w:t>The count sheet and all supporting documents including currency drop transfer forms, wagering instruments, and any applicable computer storage media, are promptly delivered to the accounting department by a count team member or someone other than a cage/vault employee.  Alternatively, these documents may be adequately secured (e.g., locked container to which only accounting personnel can gain access) to preclude cage personnel from accessing the documents until retrieved by the accounting department.</w:t>
      </w:r>
    </w:p>
    <w:p w14:paraId="3FC5A46A" w14:textId="77777777" w:rsidR="00791861" w:rsidRDefault="00791861" w:rsidP="00422CCC">
      <w:pPr>
        <w:ind w:left="360"/>
        <w:rPr>
          <w:b/>
          <w:i/>
          <w:sz w:val="24"/>
          <w:szCs w:val="24"/>
        </w:rPr>
      </w:pPr>
    </w:p>
    <w:p w14:paraId="4B2FD985" w14:textId="68433E01" w:rsidR="003131C1" w:rsidRPr="00E45782" w:rsidRDefault="003131C1" w:rsidP="00422CCC">
      <w:pPr>
        <w:ind w:left="360"/>
        <w:rPr>
          <w:b/>
          <w:i/>
          <w:sz w:val="24"/>
          <w:szCs w:val="24"/>
        </w:rPr>
      </w:pPr>
      <w:r w:rsidRPr="00E45782">
        <w:rPr>
          <w:b/>
          <w:i/>
          <w:sz w:val="24"/>
          <w:szCs w:val="24"/>
        </w:rPr>
        <w:t xml:space="preserve">Jackpot Payouts, Slot Fills, Short Pays, </w:t>
      </w:r>
      <w:r w:rsidR="00E12970">
        <w:rPr>
          <w:b/>
          <w:i/>
          <w:sz w:val="24"/>
          <w:szCs w:val="24"/>
        </w:rPr>
        <w:t>Canceled</w:t>
      </w:r>
      <w:r w:rsidRPr="00E45782">
        <w:rPr>
          <w:b/>
          <w:i/>
          <w:sz w:val="24"/>
          <w:szCs w:val="24"/>
        </w:rPr>
        <w:t xml:space="preserve"> Credit Payouts, Promotional Payouts, Drawings</w:t>
      </w:r>
      <w:r w:rsidR="00EC7753">
        <w:rPr>
          <w:b/>
          <w:i/>
          <w:sz w:val="24"/>
          <w:szCs w:val="24"/>
        </w:rPr>
        <w:t>,</w:t>
      </w:r>
      <w:r w:rsidRPr="00E45782">
        <w:rPr>
          <w:b/>
          <w:i/>
          <w:sz w:val="24"/>
          <w:szCs w:val="24"/>
        </w:rPr>
        <w:t xml:space="preserve"> and Giveaway Programs</w:t>
      </w:r>
    </w:p>
    <w:p w14:paraId="05B8AA59" w14:textId="77777777" w:rsidR="003131C1" w:rsidRPr="00E45782" w:rsidRDefault="003131C1" w:rsidP="00422CCC">
      <w:pPr>
        <w:ind w:left="360"/>
        <w:rPr>
          <w:b/>
          <w:i/>
          <w:szCs w:val="24"/>
        </w:rPr>
      </w:pPr>
    </w:p>
    <w:p w14:paraId="186BC272" w14:textId="6F22B7BD" w:rsidR="003131C1" w:rsidRPr="00E45782" w:rsidRDefault="00422CCC" w:rsidP="00FB3924">
      <w:pPr>
        <w:ind w:left="360"/>
      </w:pPr>
      <w:r w:rsidRPr="00E45782">
        <w:t>Note</w:t>
      </w:r>
      <w:r w:rsidR="00535375" w:rsidRPr="00E45782">
        <w:t xml:space="preserve"> 1</w:t>
      </w:r>
      <w:r w:rsidRPr="00E45782">
        <w:t>:</w:t>
      </w:r>
      <w:r w:rsidRPr="00E45782">
        <w:tab/>
      </w:r>
      <w:r w:rsidR="003131C1" w:rsidRPr="00E45782">
        <w:t>Promotional payouts are supplemental payouts which are not reflected</w:t>
      </w:r>
      <w:r w:rsidR="00FB3924" w:rsidRPr="00E45782">
        <w:t xml:space="preserve"> in the paytable.</w:t>
      </w:r>
    </w:p>
    <w:p w14:paraId="2D89F74D" w14:textId="77777777" w:rsidR="00535375" w:rsidRPr="00E45782" w:rsidRDefault="00535375" w:rsidP="00FB3924">
      <w:pPr>
        <w:ind w:left="360"/>
      </w:pPr>
    </w:p>
    <w:p w14:paraId="392DF518" w14:textId="0DD7E1B9" w:rsidR="00535375" w:rsidRPr="00E45782" w:rsidRDefault="00535375" w:rsidP="00535375">
      <w:pPr>
        <w:ind w:left="1080" w:hanging="720"/>
      </w:pPr>
      <w:r w:rsidRPr="00E45782">
        <w:t>Note 2:</w:t>
      </w:r>
      <w:r w:rsidRPr="00E45782">
        <w:tab/>
        <w:t>The specific types</w:t>
      </w:r>
      <w:r w:rsidR="00F74D66" w:rsidRPr="00E45782">
        <w:t xml:space="preserve"> </w:t>
      </w:r>
      <w:r w:rsidRPr="00E45782">
        <w:t>of jackpots</w:t>
      </w:r>
      <w:r w:rsidR="00B321C2" w:rsidRPr="00E45782">
        <w:t>, fills, or</w:t>
      </w:r>
      <w:r w:rsidRPr="00E45782">
        <w:t xml:space="preserve"> promotional payouts</w:t>
      </w:r>
      <w:r w:rsidR="009B3254">
        <w:t xml:space="preserve"> utilized</w:t>
      </w:r>
      <w:r w:rsidR="00320461" w:rsidRPr="00E45782">
        <w:t xml:space="preserve"> (i.e., manual or computerized)</w:t>
      </w:r>
      <w:r w:rsidRPr="00E45782">
        <w:t>, the type of signature</w:t>
      </w:r>
      <w:r w:rsidR="009B3254">
        <w:t xml:space="preserve"> </w:t>
      </w:r>
      <w:r w:rsidR="00BA0CEC">
        <w:t>utilized</w:t>
      </w:r>
      <w:r w:rsidR="00F74D66" w:rsidRPr="00E45782">
        <w:t xml:space="preserve"> (i.e., handwritten or electronic)</w:t>
      </w:r>
      <w:r w:rsidRPr="00E45782">
        <w:t>, the manner of storage (e.g., printed</w:t>
      </w:r>
      <w:r w:rsidR="00E12970">
        <w:t xml:space="preserve"> and</w:t>
      </w:r>
      <w:r w:rsidR="00A522AA">
        <w:t xml:space="preserve"> </w:t>
      </w:r>
      <w:r w:rsidRPr="00E45782">
        <w:t>maintained</w:t>
      </w:r>
      <w:r w:rsidR="00EB768D">
        <w:t xml:space="preserve"> or</w:t>
      </w:r>
      <w:r w:rsidRPr="00E45782">
        <w:t xml:space="preserve"> electronically stored), or any combination thereof, </w:t>
      </w:r>
      <w:r w:rsidR="00FE780D">
        <w:t xml:space="preserve">must </w:t>
      </w:r>
      <w:r w:rsidRPr="00E45782">
        <w:t>be delineated within the slots section of the wri</w:t>
      </w:r>
      <w:r w:rsidR="00A01BE7">
        <w:t>tten system of internal control</w:t>
      </w:r>
      <w:r w:rsidRPr="00E45782">
        <w:t xml:space="preserve"> pursuant to Regulation 6.090.</w:t>
      </w:r>
    </w:p>
    <w:p w14:paraId="790F4609" w14:textId="77777777" w:rsidR="003131C1" w:rsidRPr="00E45782" w:rsidRDefault="003131C1" w:rsidP="0041737D">
      <w:pPr>
        <w:ind w:left="720" w:hanging="360"/>
      </w:pPr>
    </w:p>
    <w:p w14:paraId="59FEB111" w14:textId="736122A6" w:rsidR="003131C1" w:rsidRPr="00E45782" w:rsidRDefault="003131C1" w:rsidP="003131C1">
      <w:pPr>
        <w:ind w:left="360" w:hanging="360"/>
      </w:pPr>
      <w:r w:rsidRPr="00E45782">
        <w:t>5</w:t>
      </w:r>
      <w:r w:rsidR="00435F7B" w:rsidRPr="00E45782">
        <w:t>8</w:t>
      </w:r>
      <w:r w:rsidRPr="00E45782">
        <w:t>.</w:t>
      </w:r>
      <w:r w:rsidRPr="00E45782">
        <w:tab/>
        <w:t>For jackpot payouts, short pays exceeding $</w:t>
      </w:r>
      <w:r w:rsidR="00C2089E" w:rsidRPr="00E45782">
        <w:t>20</w:t>
      </w:r>
      <w:r w:rsidRPr="00E45782">
        <w:t xml:space="preserve">, payouts of </w:t>
      </w:r>
      <w:r w:rsidR="00B6548B">
        <w:t>canceled</w:t>
      </w:r>
      <w:r w:rsidRPr="00E45782">
        <w:t xml:space="preserve"> credits, and slot fills, the payout form (minimum two-part form) includes the following information:</w:t>
      </w:r>
    </w:p>
    <w:p w14:paraId="1ADBC54D" w14:textId="77777777" w:rsidR="003131C1" w:rsidRPr="00E45782" w:rsidRDefault="003131C1" w:rsidP="003131C1">
      <w:pPr>
        <w:ind w:left="360" w:hanging="360"/>
      </w:pPr>
    </w:p>
    <w:p w14:paraId="7C2CD291" w14:textId="77777777" w:rsidR="003131C1" w:rsidRPr="00E45782" w:rsidRDefault="003131C1" w:rsidP="00F77B0A">
      <w:pPr>
        <w:ind w:left="720" w:hanging="360"/>
      </w:pPr>
      <w:r w:rsidRPr="00E45782">
        <w:t>a.</w:t>
      </w:r>
      <w:r w:rsidRPr="00E45782">
        <w:tab/>
        <w:t>Date and time.</w:t>
      </w:r>
    </w:p>
    <w:p w14:paraId="5E96FC56" w14:textId="77777777" w:rsidR="00EB4106" w:rsidRPr="00E45782" w:rsidRDefault="00EB4106" w:rsidP="00F77B0A">
      <w:pPr>
        <w:ind w:left="720" w:hanging="360"/>
      </w:pPr>
    </w:p>
    <w:p w14:paraId="615B4C3A" w14:textId="0D311979" w:rsidR="003131C1" w:rsidRPr="00E45782" w:rsidRDefault="003131C1" w:rsidP="00F77B0A">
      <w:pPr>
        <w:ind w:left="720" w:hanging="360"/>
      </w:pPr>
      <w:r w:rsidRPr="00E45782">
        <w:t>b.</w:t>
      </w:r>
      <w:r w:rsidRPr="00E45782">
        <w:tab/>
      </w:r>
      <w:r w:rsidR="004B0FD3" w:rsidRPr="00E45782">
        <w:rPr>
          <w:u w:color="3366FF"/>
        </w:rPr>
        <w:t xml:space="preserve">Slot </w:t>
      </w:r>
      <w:r w:rsidR="004B0FD3" w:rsidRPr="00E45782">
        <w:t xml:space="preserve">machine </w:t>
      </w:r>
      <w:r w:rsidRPr="00E45782">
        <w:t>number</w:t>
      </w:r>
      <w:r w:rsidR="00E936C9" w:rsidRPr="00E45782">
        <w:rPr>
          <w:u w:color="3366FF"/>
        </w:rPr>
        <w:t xml:space="preserve"> or, f</w:t>
      </w:r>
      <w:r w:rsidR="007C595D" w:rsidRPr="00E45782">
        <w:rPr>
          <w:u w:color="3366FF"/>
        </w:rPr>
        <w:t>or SBG</w:t>
      </w:r>
      <w:r w:rsidR="00E936C9" w:rsidRPr="00E45782">
        <w:rPr>
          <w:u w:color="3366FF"/>
        </w:rPr>
        <w:t>,</w:t>
      </w:r>
      <w:r w:rsidR="007C595D" w:rsidRPr="00E45782">
        <w:rPr>
          <w:u w:color="3366FF"/>
        </w:rPr>
        <w:t xml:space="preserve"> the socket ID number</w:t>
      </w:r>
      <w:r w:rsidRPr="00E45782">
        <w:t>.</w:t>
      </w:r>
    </w:p>
    <w:p w14:paraId="068836DF" w14:textId="77777777" w:rsidR="00EB4106" w:rsidRPr="00E45782" w:rsidRDefault="00EB4106" w:rsidP="00F77B0A">
      <w:pPr>
        <w:ind w:left="720" w:hanging="360"/>
      </w:pPr>
    </w:p>
    <w:p w14:paraId="32ADCEC5" w14:textId="77777777" w:rsidR="003131C1" w:rsidRPr="00E45782" w:rsidRDefault="003131C1" w:rsidP="00F77B0A">
      <w:pPr>
        <w:ind w:left="720" w:hanging="360"/>
      </w:pPr>
      <w:r w:rsidRPr="00E45782">
        <w:t>c.</w:t>
      </w:r>
      <w:r w:rsidRPr="00E45782">
        <w:tab/>
        <w:t>Dollar amount of cash payout or slot fill (both alpha and numeric), or description of personal property awarded.</w:t>
      </w:r>
    </w:p>
    <w:p w14:paraId="50E23987" w14:textId="77777777" w:rsidR="003131C1" w:rsidRPr="00E45782" w:rsidRDefault="003131C1" w:rsidP="00F77B0A">
      <w:pPr>
        <w:ind w:left="720" w:hanging="360"/>
      </w:pPr>
    </w:p>
    <w:p w14:paraId="11C5C158" w14:textId="77777777" w:rsidR="003131C1" w:rsidRPr="00E45782" w:rsidRDefault="00422CCC" w:rsidP="00D5454E">
      <w:pPr>
        <w:overflowPunct/>
        <w:autoSpaceDE/>
        <w:autoSpaceDN/>
        <w:adjustRightInd/>
        <w:ind w:left="1440" w:hanging="720"/>
        <w:textAlignment w:val="auto"/>
      </w:pPr>
      <w:r w:rsidRPr="00E45782">
        <w:t>Note:</w:t>
      </w:r>
      <w:r w:rsidRPr="00E45782">
        <w:tab/>
      </w:r>
      <w:r w:rsidR="003131C1" w:rsidRPr="00E45782">
        <w:t>Alpha is optional if another unalterable method is used for evidencing the amount of the payout or fill.</w:t>
      </w:r>
    </w:p>
    <w:p w14:paraId="6A970384" w14:textId="77777777" w:rsidR="003131C1" w:rsidRPr="00E45782" w:rsidRDefault="003131C1" w:rsidP="00FB3924">
      <w:pPr>
        <w:overflowPunct/>
        <w:autoSpaceDE/>
        <w:autoSpaceDN/>
        <w:adjustRightInd/>
        <w:ind w:left="1080" w:hanging="720"/>
        <w:textAlignment w:val="auto"/>
      </w:pPr>
    </w:p>
    <w:p w14:paraId="3E6EC1C9" w14:textId="4235A256" w:rsidR="003131C1" w:rsidRPr="00E45782" w:rsidRDefault="003131C1" w:rsidP="00F77B0A">
      <w:pPr>
        <w:ind w:left="720" w:hanging="360"/>
      </w:pPr>
      <w:r w:rsidRPr="00E45782">
        <w:t>d.</w:t>
      </w:r>
      <w:r w:rsidRPr="00E45782">
        <w:tab/>
        <w:t>Game outcome (</w:t>
      </w:r>
      <w:r w:rsidR="00492E07" w:rsidRPr="00E45782">
        <w:rPr>
          <w:u w:color="3366FF"/>
        </w:rPr>
        <w:t xml:space="preserve">e.g., </w:t>
      </w:r>
      <w:r w:rsidRPr="00E45782">
        <w:t>reel symbols</w:t>
      </w:r>
      <w:r w:rsidR="00492E07" w:rsidRPr="00E45782">
        <w:rPr>
          <w:u w:color="3366FF"/>
        </w:rPr>
        <w:t xml:space="preserve"> </w:t>
      </w:r>
      <w:r w:rsidR="00E12970">
        <w:rPr>
          <w:u w:color="3366FF"/>
        </w:rPr>
        <w:t xml:space="preserve">or </w:t>
      </w:r>
      <w:r w:rsidR="00492E07" w:rsidRPr="00E45782">
        <w:rPr>
          <w:u w:color="3366FF"/>
        </w:rPr>
        <w:t>video poker winning hand</w:t>
      </w:r>
      <w:r w:rsidRPr="00E45782">
        <w:t>) for jackpot payouts only.</w:t>
      </w:r>
    </w:p>
    <w:p w14:paraId="3A0D05E6" w14:textId="77777777" w:rsidR="003131C1" w:rsidRPr="00E45782" w:rsidRDefault="003131C1" w:rsidP="00F77B0A">
      <w:pPr>
        <w:ind w:left="720" w:hanging="360"/>
      </w:pPr>
    </w:p>
    <w:p w14:paraId="20A82624" w14:textId="77777777" w:rsidR="003131C1" w:rsidRPr="00E45782" w:rsidRDefault="003131C1" w:rsidP="00D5454E">
      <w:pPr>
        <w:overflowPunct/>
        <w:autoSpaceDE/>
        <w:autoSpaceDN/>
        <w:adjustRightInd/>
        <w:ind w:left="1440" w:hanging="720"/>
        <w:textAlignment w:val="auto"/>
      </w:pPr>
      <w:r w:rsidRPr="00E45782">
        <w:t>Note:</w:t>
      </w:r>
      <w:r w:rsidRPr="00E45782">
        <w:tab/>
        <w:t>Stating “multi-line payout” is adequate as the game outcome recorded on the jackpot payout form.</w:t>
      </w:r>
    </w:p>
    <w:p w14:paraId="6DCC07E5" w14:textId="77777777" w:rsidR="003131C1" w:rsidRPr="00E45782" w:rsidRDefault="003131C1" w:rsidP="00FB3924">
      <w:pPr>
        <w:overflowPunct/>
        <w:autoSpaceDE/>
        <w:autoSpaceDN/>
        <w:adjustRightInd/>
        <w:ind w:left="1080" w:hanging="720"/>
        <w:textAlignment w:val="auto"/>
      </w:pPr>
    </w:p>
    <w:p w14:paraId="4757CDB5" w14:textId="1EA195BC" w:rsidR="003131C1" w:rsidRPr="00E45782" w:rsidRDefault="003131C1" w:rsidP="00F77B0A">
      <w:pPr>
        <w:ind w:left="720" w:hanging="360"/>
      </w:pPr>
      <w:r w:rsidRPr="00E45782">
        <w:t>e.</w:t>
      </w:r>
      <w:r w:rsidRPr="00E45782">
        <w:tab/>
        <w:t>Signature</w:t>
      </w:r>
      <w:r w:rsidR="00D73CC6">
        <w:t>(</w:t>
      </w:r>
      <w:r w:rsidRPr="00E45782">
        <w:t>s</w:t>
      </w:r>
      <w:r w:rsidR="00D73CC6">
        <w:t>)</w:t>
      </w:r>
      <w:r w:rsidRPr="00E45782">
        <w:t xml:space="preserve"> of employee</w:t>
      </w:r>
      <w:r w:rsidR="00386121" w:rsidRPr="00E45782">
        <w:t>(</w:t>
      </w:r>
      <w:r w:rsidRPr="00E45782">
        <w:t>s</w:t>
      </w:r>
      <w:r w:rsidR="00386121" w:rsidRPr="00E45782">
        <w:t>)</w:t>
      </w:r>
      <w:r w:rsidRPr="00E45782">
        <w:t xml:space="preserve"> verifying and witnessing the payout or fill</w:t>
      </w:r>
      <w:r w:rsidR="00EB768D">
        <w:t>,</w:t>
      </w:r>
      <w:r w:rsidR="00650DF7" w:rsidRPr="00E45782">
        <w:t xml:space="preserve"> </w:t>
      </w:r>
      <w:r w:rsidR="00244E11" w:rsidRPr="00E45782">
        <w:t xml:space="preserve">evidencing their involvement, </w:t>
      </w:r>
      <w:r w:rsidR="00650DF7" w:rsidRPr="00E45782">
        <w:t>as required by MICS #</w:t>
      </w:r>
      <w:r w:rsidR="00170479" w:rsidRPr="00E45782">
        <w:t>6</w:t>
      </w:r>
      <w:r w:rsidR="004D0E17">
        <w:t>5</w:t>
      </w:r>
      <w:r w:rsidR="00650DF7" w:rsidRPr="00E45782">
        <w:t xml:space="preserve"> and #6</w:t>
      </w:r>
      <w:r w:rsidR="004D0E17">
        <w:t>6</w:t>
      </w:r>
      <w:r w:rsidRPr="00E45782">
        <w:t>.</w:t>
      </w:r>
    </w:p>
    <w:p w14:paraId="2A2B73B9" w14:textId="77777777" w:rsidR="00AC508D" w:rsidRPr="00E45782" w:rsidRDefault="00AC508D" w:rsidP="00AC508D">
      <w:pPr>
        <w:overflowPunct/>
        <w:autoSpaceDE/>
        <w:autoSpaceDN/>
        <w:adjustRightInd/>
        <w:ind w:left="1080" w:hanging="720"/>
        <w:textAlignment w:val="auto"/>
      </w:pPr>
    </w:p>
    <w:p w14:paraId="60034C08" w14:textId="77777777" w:rsidR="003131C1" w:rsidRPr="00E45782" w:rsidRDefault="003131C1" w:rsidP="00F77B0A">
      <w:pPr>
        <w:ind w:left="720" w:hanging="360"/>
      </w:pPr>
      <w:r w:rsidRPr="00E45782">
        <w:t>f.</w:t>
      </w:r>
      <w:r w:rsidRPr="00E45782">
        <w:tab/>
        <w:t xml:space="preserve">Preprinted or concurrently-printed sequential number.  </w:t>
      </w:r>
    </w:p>
    <w:p w14:paraId="7988C836" w14:textId="77777777" w:rsidR="00EB4106" w:rsidRPr="00E45782" w:rsidRDefault="00EB4106" w:rsidP="00F77B0A">
      <w:pPr>
        <w:ind w:left="720" w:hanging="360"/>
      </w:pPr>
    </w:p>
    <w:p w14:paraId="71E1868C" w14:textId="0D953240" w:rsidR="00386121" w:rsidRPr="00E45782" w:rsidRDefault="0032508F" w:rsidP="00D5454E">
      <w:pPr>
        <w:ind w:left="720" w:hanging="360"/>
      </w:pPr>
      <w:r w:rsidRPr="00E45782">
        <w:t>g.</w:t>
      </w:r>
      <w:r w:rsidRPr="00E45782">
        <w:tab/>
        <w:t>The type of payout</w:t>
      </w:r>
      <w:r w:rsidR="003131C1" w:rsidRPr="00E45782">
        <w:t xml:space="preserve"> (e.g., slot jackpot, fill, </w:t>
      </w:r>
      <w:r w:rsidR="00B6548B">
        <w:t>canceled</w:t>
      </w:r>
      <w:r w:rsidR="003131C1" w:rsidRPr="00E45782">
        <w:t xml:space="preserve"> credits, short pay, external bonus, </w:t>
      </w:r>
      <w:r w:rsidR="00E12970">
        <w:t>or</w:t>
      </w:r>
      <w:r w:rsidR="003131C1" w:rsidRPr="00E45782">
        <w:t xml:space="preserve"> external progressive).</w:t>
      </w:r>
    </w:p>
    <w:p w14:paraId="70991663" w14:textId="77777777" w:rsidR="003131C1" w:rsidRPr="00E45782" w:rsidRDefault="003131C1" w:rsidP="003131C1">
      <w:pPr>
        <w:ind w:left="360" w:hanging="360"/>
      </w:pPr>
    </w:p>
    <w:p w14:paraId="3BFCD704" w14:textId="67DF3AC6" w:rsidR="003131C1" w:rsidRPr="00E45782" w:rsidRDefault="006659FE" w:rsidP="003131C1">
      <w:pPr>
        <w:ind w:left="360" w:hanging="360"/>
      </w:pPr>
      <w:r w:rsidRPr="00E45782">
        <w:t>59</w:t>
      </w:r>
      <w:r w:rsidR="003131C1" w:rsidRPr="00E45782">
        <w:t>.</w:t>
      </w:r>
      <w:r w:rsidR="003131C1" w:rsidRPr="00E45782">
        <w:tab/>
        <w:t xml:space="preserve">For short pays of </w:t>
      </w:r>
      <w:r w:rsidR="00C059CD" w:rsidRPr="00E45782">
        <w:t>$</w:t>
      </w:r>
      <w:r w:rsidR="00C2089E" w:rsidRPr="00E45782">
        <w:t>20</w:t>
      </w:r>
      <w:r w:rsidR="00C059CD" w:rsidRPr="00E45782">
        <w:t xml:space="preserve"> or</w:t>
      </w:r>
      <w:r w:rsidR="003131C1" w:rsidRPr="00E45782">
        <w:t xml:space="preserve"> less </w:t>
      </w:r>
      <w:r w:rsidR="003F1E4F" w:rsidRPr="00E45782">
        <w:t xml:space="preserve">paid </w:t>
      </w:r>
      <w:r w:rsidR="003131C1" w:rsidRPr="00E45782">
        <w:t>from an employee’s bank</w:t>
      </w:r>
      <w:r w:rsidR="00655FCD" w:rsidRPr="00E45782">
        <w:t xml:space="preserve"> and </w:t>
      </w:r>
      <w:r w:rsidR="003F1E4F" w:rsidRPr="00E45782">
        <w:t xml:space="preserve">not paid from a </w:t>
      </w:r>
      <w:r w:rsidR="00C059CD" w:rsidRPr="00E45782">
        <w:t>s</w:t>
      </w:r>
      <w:r w:rsidR="00655FCD" w:rsidRPr="00E45782">
        <w:t xml:space="preserve">lot machine’s </w:t>
      </w:r>
      <w:r w:rsidR="003F1E4F" w:rsidRPr="00E45782">
        <w:t>hopper</w:t>
      </w:r>
      <w:r w:rsidR="003131C1" w:rsidRPr="00E45782">
        <w:t>, the payout form or log (single-part form is acceptable) includes:</w:t>
      </w:r>
    </w:p>
    <w:p w14:paraId="6DD18273" w14:textId="77777777" w:rsidR="003131C1" w:rsidRPr="00E45782" w:rsidRDefault="003131C1" w:rsidP="003131C1">
      <w:pPr>
        <w:ind w:left="360" w:hanging="360"/>
      </w:pPr>
    </w:p>
    <w:p w14:paraId="1986795B" w14:textId="77777777" w:rsidR="003131C1" w:rsidRPr="00E45782" w:rsidRDefault="003131C1" w:rsidP="00F77B0A">
      <w:pPr>
        <w:ind w:left="720" w:hanging="360"/>
      </w:pPr>
      <w:r w:rsidRPr="00E45782">
        <w:t>a</w:t>
      </w:r>
      <w:r w:rsidR="00EB4106" w:rsidRPr="00E45782">
        <w:t>.</w:t>
      </w:r>
      <w:r w:rsidR="00EB4106" w:rsidRPr="00E45782">
        <w:tab/>
      </w:r>
      <w:r w:rsidRPr="00E45782">
        <w:t>Date and time.</w:t>
      </w:r>
    </w:p>
    <w:p w14:paraId="56EA4A09" w14:textId="77777777" w:rsidR="003131C1" w:rsidRPr="00E45782" w:rsidRDefault="003131C1" w:rsidP="00F77B0A">
      <w:pPr>
        <w:ind w:left="720" w:hanging="360"/>
      </w:pPr>
    </w:p>
    <w:p w14:paraId="75271B06" w14:textId="7A65879D" w:rsidR="003131C1" w:rsidRPr="00E45782" w:rsidRDefault="003131C1" w:rsidP="00F77B0A">
      <w:pPr>
        <w:ind w:left="720" w:hanging="360"/>
      </w:pPr>
      <w:r w:rsidRPr="00E45782">
        <w:t>b</w:t>
      </w:r>
      <w:r w:rsidR="00EB4106" w:rsidRPr="00E45782">
        <w:t>.</w:t>
      </w:r>
      <w:r w:rsidR="00EB4106" w:rsidRPr="00E45782">
        <w:tab/>
      </w:r>
      <w:r w:rsidR="004B0FD3" w:rsidRPr="00E45782">
        <w:rPr>
          <w:u w:color="3366FF"/>
        </w:rPr>
        <w:t xml:space="preserve">Slot </w:t>
      </w:r>
      <w:r w:rsidR="004B0FD3" w:rsidRPr="00E45782">
        <w:t>machine</w:t>
      </w:r>
      <w:r w:rsidR="00F74D66" w:rsidRPr="00E45782">
        <w:t xml:space="preserve"> </w:t>
      </w:r>
      <w:r w:rsidRPr="00E45782">
        <w:t>number</w:t>
      </w:r>
      <w:r w:rsidR="00F74D66" w:rsidRPr="00E45782">
        <w:rPr>
          <w:u w:color="3366FF"/>
        </w:rPr>
        <w:t xml:space="preserve"> or, for SBG, the socket ID number</w:t>
      </w:r>
      <w:r w:rsidRPr="00E45782">
        <w:t>.</w:t>
      </w:r>
    </w:p>
    <w:p w14:paraId="7844BAA0" w14:textId="77777777" w:rsidR="003131C1" w:rsidRPr="00E45782" w:rsidRDefault="003131C1" w:rsidP="00F77B0A">
      <w:pPr>
        <w:ind w:left="720" w:hanging="360"/>
      </w:pPr>
    </w:p>
    <w:p w14:paraId="7FB8794B" w14:textId="77777777" w:rsidR="003131C1" w:rsidRPr="00E45782" w:rsidRDefault="003131C1" w:rsidP="00F77B0A">
      <w:pPr>
        <w:ind w:left="720" w:hanging="360"/>
      </w:pPr>
      <w:r w:rsidRPr="00E45782">
        <w:t>c</w:t>
      </w:r>
      <w:r w:rsidR="00EB4106" w:rsidRPr="00E45782">
        <w:t>.</w:t>
      </w:r>
      <w:r w:rsidR="00EB4106" w:rsidRPr="00E45782">
        <w:tab/>
      </w:r>
      <w:r w:rsidRPr="00E45782">
        <w:t>Dollar amount of payout (both alpha and numeric).</w:t>
      </w:r>
    </w:p>
    <w:p w14:paraId="6312251C" w14:textId="77777777" w:rsidR="003131C1" w:rsidRPr="00E45782" w:rsidRDefault="003131C1" w:rsidP="00F77B0A">
      <w:pPr>
        <w:ind w:left="720" w:hanging="360"/>
        <w:rPr>
          <w:sz w:val="18"/>
        </w:rPr>
      </w:pPr>
    </w:p>
    <w:p w14:paraId="4A268E8B" w14:textId="77777777" w:rsidR="003131C1" w:rsidRPr="00E45782" w:rsidRDefault="00FB3924" w:rsidP="00D5454E">
      <w:pPr>
        <w:overflowPunct/>
        <w:autoSpaceDE/>
        <w:autoSpaceDN/>
        <w:adjustRightInd/>
        <w:ind w:left="1440" w:hanging="720"/>
        <w:textAlignment w:val="auto"/>
      </w:pPr>
      <w:r w:rsidRPr="00E45782">
        <w:t>Note:</w:t>
      </w:r>
      <w:r w:rsidRPr="00E45782">
        <w:tab/>
      </w:r>
      <w:r w:rsidR="003131C1" w:rsidRPr="00E45782">
        <w:t>Alpha is optional if another unalterable method is used for evidencing the amount of the payout.</w:t>
      </w:r>
    </w:p>
    <w:p w14:paraId="44374F80" w14:textId="77777777" w:rsidR="003131C1" w:rsidRPr="00E45782" w:rsidRDefault="003131C1" w:rsidP="00FB3924">
      <w:pPr>
        <w:overflowPunct/>
        <w:autoSpaceDE/>
        <w:autoSpaceDN/>
        <w:adjustRightInd/>
        <w:ind w:left="1080" w:hanging="720"/>
        <w:textAlignment w:val="auto"/>
      </w:pPr>
    </w:p>
    <w:p w14:paraId="18F1B5A6" w14:textId="77777777" w:rsidR="003131C1" w:rsidRPr="00E45782" w:rsidRDefault="003131C1" w:rsidP="00F77B0A">
      <w:pPr>
        <w:ind w:left="720" w:hanging="360"/>
      </w:pPr>
      <w:r w:rsidRPr="00E45782">
        <w:t>d</w:t>
      </w:r>
      <w:r w:rsidR="00EB4106" w:rsidRPr="00E45782">
        <w:t>.</w:t>
      </w:r>
      <w:r w:rsidR="00EB4106" w:rsidRPr="00E45782">
        <w:tab/>
      </w:r>
      <w:r w:rsidRPr="00E45782">
        <w:t xml:space="preserve">Signature of employee making the payout. </w:t>
      </w:r>
    </w:p>
    <w:p w14:paraId="0BD2541C" w14:textId="77777777" w:rsidR="003131C1" w:rsidRPr="00E45782" w:rsidRDefault="003131C1" w:rsidP="00F77B0A">
      <w:pPr>
        <w:ind w:left="720" w:hanging="360"/>
      </w:pPr>
    </w:p>
    <w:p w14:paraId="1EF16F7F" w14:textId="77777777" w:rsidR="003131C1" w:rsidRPr="00E45782" w:rsidRDefault="003131C1" w:rsidP="00F77B0A">
      <w:pPr>
        <w:ind w:left="720" w:hanging="360"/>
      </w:pPr>
      <w:r w:rsidRPr="00E45782">
        <w:t>e.</w:t>
      </w:r>
      <w:r w:rsidRPr="00E45782">
        <w:tab/>
        <w:t>Reason for payout (e.g., short pay).</w:t>
      </w:r>
    </w:p>
    <w:p w14:paraId="2F4F0CE4" w14:textId="77777777" w:rsidR="00EB4106" w:rsidRPr="00E45782" w:rsidRDefault="00EB4106" w:rsidP="00F77B0A">
      <w:pPr>
        <w:ind w:left="720" w:hanging="360"/>
      </w:pPr>
    </w:p>
    <w:p w14:paraId="06AE51AF" w14:textId="79DEA4CE" w:rsidR="003131C1" w:rsidRPr="00E45782" w:rsidRDefault="006659FE" w:rsidP="003131C1">
      <w:pPr>
        <w:ind w:left="360" w:hanging="360"/>
      </w:pPr>
      <w:r w:rsidRPr="00E45782">
        <w:t>60</w:t>
      </w:r>
      <w:r w:rsidR="003131C1" w:rsidRPr="00E45782">
        <w:t>.</w:t>
      </w:r>
      <w:r w:rsidR="003131C1" w:rsidRPr="00E45782">
        <w:tab/>
        <w:t>The conditions for participating in promotional payouts, including drawings and giveaway programs, are prominently displayed or available for patron review at the licensed location.</w:t>
      </w:r>
    </w:p>
    <w:p w14:paraId="68806BA8" w14:textId="77777777" w:rsidR="003131C1" w:rsidRPr="00E45782" w:rsidRDefault="003131C1" w:rsidP="003131C1">
      <w:pPr>
        <w:ind w:left="360" w:hanging="360"/>
      </w:pPr>
    </w:p>
    <w:p w14:paraId="21AEF801" w14:textId="6D655BBC" w:rsidR="003131C1" w:rsidRPr="00E45782" w:rsidRDefault="006659FE" w:rsidP="003131C1">
      <w:pPr>
        <w:ind w:left="360" w:hanging="360"/>
      </w:pPr>
      <w:r w:rsidRPr="00E45782">
        <w:t>61</w:t>
      </w:r>
      <w:r w:rsidR="003131C1" w:rsidRPr="00E45782">
        <w:t>.</w:t>
      </w:r>
      <w:r w:rsidR="003131C1" w:rsidRPr="00E45782">
        <w:tab/>
        <w:t>Promotional payouts</w:t>
      </w:r>
      <w:r w:rsidR="00C13428" w:rsidRPr="00E45782">
        <w:t>, i</w:t>
      </w:r>
      <w:r w:rsidR="000F784F" w:rsidRPr="00E45782">
        <w:t>ncluding those as a result of drawings and giveaway programs</w:t>
      </w:r>
      <w:r w:rsidR="00B567D6" w:rsidRPr="00E45782">
        <w:t>,</w:t>
      </w:r>
      <w:r w:rsidR="00C13428" w:rsidRPr="00E45782">
        <w:t xml:space="preserve"> t</w:t>
      </w:r>
      <w:r w:rsidR="003131C1" w:rsidRPr="00E45782">
        <w:t>hat are either deducted from gross gaming revenue, or are greater than or equal to $</w:t>
      </w:r>
      <w:r w:rsidR="00F83148" w:rsidRPr="00E45782">
        <w:t>5</w:t>
      </w:r>
      <w:r w:rsidR="003131C1" w:rsidRPr="00E45782">
        <w:t xml:space="preserve">00 and not deducted from gross gaming revenue, are documented </w:t>
      </w:r>
      <w:r w:rsidR="000F784F" w:rsidRPr="00E45782">
        <w:t xml:space="preserve">at the time of the payout </w:t>
      </w:r>
      <w:r w:rsidR="003131C1" w:rsidRPr="00E45782">
        <w:t>on a slot payout form to include the following:</w:t>
      </w:r>
    </w:p>
    <w:p w14:paraId="506D0E63" w14:textId="77777777" w:rsidR="003131C1" w:rsidRPr="00E45782" w:rsidRDefault="003131C1" w:rsidP="003131C1">
      <w:pPr>
        <w:ind w:left="360" w:hanging="360"/>
      </w:pPr>
    </w:p>
    <w:p w14:paraId="02CDC582" w14:textId="77777777" w:rsidR="003131C1" w:rsidRPr="00E45782" w:rsidRDefault="003131C1" w:rsidP="00F77B0A">
      <w:pPr>
        <w:ind w:left="720" w:hanging="360"/>
      </w:pPr>
      <w:r w:rsidRPr="00E45782">
        <w:t>a</w:t>
      </w:r>
      <w:r w:rsidR="00EB4106" w:rsidRPr="00E45782">
        <w:t>.</w:t>
      </w:r>
      <w:r w:rsidR="00EB4106" w:rsidRPr="00E45782">
        <w:tab/>
      </w:r>
      <w:r w:rsidRPr="00E45782">
        <w:t>Date and time.</w:t>
      </w:r>
    </w:p>
    <w:p w14:paraId="2B1EC207" w14:textId="77777777" w:rsidR="003131C1" w:rsidRPr="00E45782" w:rsidRDefault="003131C1" w:rsidP="00F77B0A">
      <w:pPr>
        <w:ind w:left="720" w:hanging="360"/>
      </w:pPr>
    </w:p>
    <w:p w14:paraId="56064A0E" w14:textId="477E5D77" w:rsidR="003131C1" w:rsidRPr="00E45782" w:rsidRDefault="003131C1" w:rsidP="00F77B0A">
      <w:pPr>
        <w:ind w:left="720" w:hanging="360"/>
      </w:pPr>
      <w:r w:rsidRPr="00E45782">
        <w:t>b</w:t>
      </w:r>
      <w:r w:rsidR="00EB4106" w:rsidRPr="00E45782">
        <w:t>.</w:t>
      </w:r>
      <w:r w:rsidR="00EB4106" w:rsidRPr="00E45782">
        <w:tab/>
      </w:r>
      <w:r w:rsidR="000F784F" w:rsidRPr="00E45782">
        <w:t>Slot m</w:t>
      </w:r>
      <w:r w:rsidRPr="00E45782">
        <w:t>achine</w:t>
      </w:r>
      <w:r w:rsidR="000F784F" w:rsidRPr="00E45782">
        <w:t xml:space="preserve"> </w:t>
      </w:r>
      <w:r w:rsidRPr="00E45782">
        <w:t>number</w:t>
      </w:r>
      <w:r w:rsidR="00BF24A7" w:rsidRPr="00E45782">
        <w:t xml:space="preserve"> </w:t>
      </w:r>
      <w:r w:rsidR="00E936C9" w:rsidRPr="00E45782">
        <w:t>or, for SBG, socket ID number w</w:t>
      </w:r>
      <w:r w:rsidR="00C059CD" w:rsidRPr="00E45782">
        <w:t>hen</w:t>
      </w:r>
      <w:r w:rsidR="00BF24A7" w:rsidRPr="00E45782">
        <w:t xml:space="preserve"> </w:t>
      </w:r>
      <w:r w:rsidR="00E936C9" w:rsidRPr="00E45782">
        <w:t xml:space="preserve">payout is </w:t>
      </w:r>
      <w:r w:rsidR="00BF24A7" w:rsidRPr="00E45782">
        <w:t>associated with specific slot play</w:t>
      </w:r>
      <w:r w:rsidRPr="00E45782">
        <w:t>.</w:t>
      </w:r>
    </w:p>
    <w:p w14:paraId="4A53DED1" w14:textId="77777777" w:rsidR="003131C1" w:rsidRPr="00E45782" w:rsidRDefault="003131C1" w:rsidP="00F77B0A">
      <w:pPr>
        <w:ind w:left="720" w:hanging="360"/>
      </w:pPr>
    </w:p>
    <w:p w14:paraId="0E97C8B4" w14:textId="647D2086" w:rsidR="003131C1" w:rsidRPr="00E45782" w:rsidRDefault="003131C1" w:rsidP="00F77B0A">
      <w:pPr>
        <w:ind w:left="720" w:hanging="360"/>
      </w:pPr>
      <w:r w:rsidRPr="00E45782">
        <w:t>c</w:t>
      </w:r>
      <w:r w:rsidR="00EB4106" w:rsidRPr="00E45782">
        <w:t>.</w:t>
      </w:r>
      <w:r w:rsidR="00EB4106" w:rsidRPr="00E45782">
        <w:tab/>
      </w:r>
      <w:r w:rsidRPr="00E45782">
        <w:t xml:space="preserve">Dollar amount of payout or description of personal property (e.g., jacket, toaster, </w:t>
      </w:r>
      <w:r w:rsidR="00E12970">
        <w:t xml:space="preserve">or </w:t>
      </w:r>
      <w:r w:rsidRPr="00E45782">
        <w:t>car).</w:t>
      </w:r>
    </w:p>
    <w:p w14:paraId="6D71D847" w14:textId="77777777" w:rsidR="00126A80" w:rsidRPr="00E45782" w:rsidRDefault="00126A80" w:rsidP="00F77B0A">
      <w:pPr>
        <w:ind w:left="720" w:hanging="360"/>
      </w:pPr>
    </w:p>
    <w:p w14:paraId="16D9E6FF" w14:textId="0293BB9C" w:rsidR="003131C1" w:rsidRPr="00E45782" w:rsidRDefault="003131C1" w:rsidP="00F77B0A">
      <w:pPr>
        <w:ind w:left="720" w:hanging="360"/>
      </w:pPr>
      <w:r w:rsidRPr="00E45782">
        <w:t>d</w:t>
      </w:r>
      <w:r w:rsidR="00EB4106" w:rsidRPr="00E45782">
        <w:t>.</w:t>
      </w:r>
      <w:r w:rsidR="00EB4106" w:rsidRPr="00E45782">
        <w:tab/>
      </w:r>
      <w:r w:rsidRPr="00E45782">
        <w:t>Reason for payout (e.g., double jackpots</w:t>
      </w:r>
      <w:r w:rsidR="00E12970">
        <w:t xml:space="preserve"> or</w:t>
      </w:r>
      <w:r w:rsidRPr="00E45782">
        <w:t xml:space="preserve"> four-of-a-kind bonus).</w:t>
      </w:r>
    </w:p>
    <w:p w14:paraId="407F8BE5" w14:textId="77777777" w:rsidR="003131C1" w:rsidRPr="00E45782" w:rsidRDefault="003131C1" w:rsidP="00F77B0A">
      <w:pPr>
        <w:ind w:left="720" w:hanging="360"/>
      </w:pPr>
    </w:p>
    <w:p w14:paraId="7826A010" w14:textId="77777777" w:rsidR="003131C1" w:rsidRPr="00E45782" w:rsidRDefault="003131C1" w:rsidP="00F77B0A">
      <w:pPr>
        <w:ind w:left="720" w:hanging="360"/>
      </w:pPr>
      <w:r w:rsidRPr="00E45782">
        <w:t>e</w:t>
      </w:r>
      <w:r w:rsidR="00EB4106" w:rsidRPr="00E45782">
        <w:t>.</w:t>
      </w:r>
      <w:r w:rsidR="00EB4106" w:rsidRPr="00E45782">
        <w:tab/>
      </w:r>
      <w:r w:rsidRPr="00E45782">
        <w:t>Signature(s) of the following number of employees verifying, authorizing, and completing the promotional payout</w:t>
      </w:r>
      <w:r w:rsidR="00BF24A7" w:rsidRPr="00E45782">
        <w:t xml:space="preserve"> with the patron</w:t>
      </w:r>
      <w:r w:rsidRPr="00E45782">
        <w:t xml:space="preserve">: </w:t>
      </w:r>
    </w:p>
    <w:p w14:paraId="7CD777C6" w14:textId="77777777" w:rsidR="003131C1" w:rsidRPr="00E45782" w:rsidRDefault="003131C1" w:rsidP="00F77B0A">
      <w:pPr>
        <w:ind w:left="720" w:hanging="360"/>
        <w:rPr>
          <w:sz w:val="18"/>
        </w:rPr>
      </w:pPr>
    </w:p>
    <w:p w14:paraId="711AF1C5" w14:textId="77777777" w:rsidR="003131C1" w:rsidRPr="00E45782" w:rsidRDefault="003131C1" w:rsidP="009C19ED">
      <w:pPr>
        <w:ind w:left="1080" w:hanging="360"/>
      </w:pPr>
      <w:r w:rsidRPr="00E45782">
        <w:t>1)</w:t>
      </w:r>
      <w:r w:rsidRPr="00E45782">
        <w:tab/>
        <w:t>Two employee signatures for all payouts of $100 or more</w:t>
      </w:r>
      <w:r w:rsidR="00C13428" w:rsidRPr="00E45782">
        <w:rPr>
          <w:u w:color="3366FF"/>
        </w:rPr>
        <w:t xml:space="preserve"> t</w:t>
      </w:r>
      <w:r w:rsidR="00577242" w:rsidRPr="00E45782">
        <w:rPr>
          <w:u w:color="3366FF"/>
        </w:rPr>
        <w:t>hat are deducted from gross gaming revenue</w:t>
      </w:r>
      <w:r w:rsidR="00B17051" w:rsidRPr="00E45782">
        <w:t>;</w:t>
      </w:r>
    </w:p>
    <w:p w14:paraId="1D3E9A1D" w14:textId="77777777" w:rsidR="00C34076" w:rsidRPr="00E45782" w:rsidRDefault="00C34076" w:rsidP="00A00F0D">
      <w:pPr>
        <w:ind w:left="1440" w:hanging="720"/>
      </w:pPr>
    </w:p>
    <w:p w14:paraId="4807BCFD" w14:textId="77777777" w:rsidR="00BF24A7" w:rsidRPr="00E45782" w:rsidRDefault="00BF24A7" w:rsidP="00A00F0D">
      <w:pPr>
        <w:ind w:left="1440" w:hanging="720"/>
      </w:pPr>
      <w:r w:rsidRPr="00E45782">
        <w:t>Note:</w:t>
      </w:r>
      <w:r w:rsidRPr="00E45782">
        <w:tab/>
        <w:t>For approved computerized systems that validate and print the dollar amount of the payout on a computer-generated form, only one employee signature is required on the payout form.</w:t>
      </w:r>
    </w:p>
    <w:p w14:paraId="3B249436" w14:textId="77777777" w:rsidR="0027108B" w:rsidRPr="00E45782" w:rsidRDefault="0027108B" w:rsidP="00A00F0D">
      <w:pPr>
        <w:ind w:left="1440" w:hanging="720"/>
      </w:pPr>
    </w:p>
    <w:p w14:paraId="0E53DFF3" w14:textId="77777777" w:rsidR="00145028" w:rsidRPr="00E45782" w:rsidRDefault="003131C1" w:rsidP="009C19ED">
      <w:pPr>
        <w:ind w:left="1080" w:hanging="360"/>
      </w:pPr>
      <w:r w:rsidRPr="00E45782">
        <w:t>2)</w:t>
      </w:r>
      <w:r w:rsidRPr="00E45782">
        <w:tab/>
        <w:t>One employee signature for payouts of less than $100 that are deducted from gross gaming</w:t>
      </w:r>
      <w:r w:rsidR="00145028" w:rsidRPr="00E45782">
        <w:t xml:space="preserve"> revenue</w:t>
      </w:r>
      <w:r w:rsidR="00145028" w:rsidRPr="00E45782">
        <w:rPr>
          <w:u w:color="3366FF"/>
        </w:rPr>
        <w:t>; or</w:t>
      </w:r>
    </w:p>
    <w:p w14:paraId="42C32BD8" w14:textId="77777777" w:rsidR="003131C1" w:rsidRPr="00E45782" w:rsidRDefault="003131C1" w:rsidP="009C19ED">
      <w:pPr>
        <w:ind w:left="1080" w:hanging="360"/>
      </w:pPr>
    </w:p>
    <w:p w14:paraId="5475CAA5" w14:textId="77777777" w:rsidR="00B17051" w:rsidRPr="00E45782" w:rsidRDefault="00B17051" w:rsidP="009C19ED">
      <w:pPr>
        <w:ind w:left="1080" w:hanging="360"/>
        <w:rPr>
          <w:u w:color="3366FF"/>
        </w:rPr>
      </w:pPr>
      <w:r w:rsidRPr="00E45782">
        <w:rPr>
          <w:u w:color="3366FF"/>
        </w:rPr>
        <w:t>3)</w:t>
      </w:r>
      <w:r w:rsidRPr="00E45782">
        <w:rPr>
          <w:u w:color="3366FF"/>
        </w:rPr>
        <w:tab/>
        <w:t xml:space="preserve">One employee signature for payouts of $500 or more </w:t>
      </w:r>
      <w:r w:rsidR="00866C4B" w:rsidRPr="00E45782">
        <w:rPr>
          <w:u w:color="3366FF"/>
        </w:rPr>
        <w:t>that are</w:t>
      </w:r>
      <w:r w:rsidRPr="00E45782">
        <w:rPr>
          <w:u w:color="3366FF"/>
        </w:rPr>
        <w:t xml:space="preserve"> not deducted from gross gaming revenue.</w:t>
      </w:r>
    </w:p>
    <w:p w14:paraId="45EBF93A" w14:textId="77777777" w:rsidR="00EB4106" w:rsidRPr="00E45782" w:rsidRDefault="00EB4106" w:rsidP="009C19ED">
      <w:pPr>
        <w:ind w:left="1080" w:hanging="360"/>
      </w:pPr>
    </w:p>
    <w:p w14:paraId="08C50562" w14:textId="77777777" w:rsidR="00866C4B" w:rsidRPr="00E45782" w:rsidRDefault="00866C4B" w:rsidP="00866C4B">
      <w:pPr>
        <w:ind w:left="720" w:hanging="360"/>
        <w:rPr>
          <w:u w:color="3366FF"/>
        </w:rPr>
      </w:pPr>
      <w:r w:rsidRPr="00E45782">
        <w:rPr>
          <w:u w:color="3366FF"/>
        </w:rPr>
        <w:t>f.</w:t>
      </w:r>
      <w:r w:rsidRPr="00E45782">
        <w:rPr>
          <w:u w:color="3366FF"/>
        </w:rPr>
        <w:tab/>
        <w:t xml:space="preserve">Patron’s name </w:t>
      </w:r>
      <w:r w:rsidR="007C595D" w:rsidRPr="00E45782">
        <w:rPr>
          <w:u w:color="3366FF"/>
        </w:rPr>
        <w:t xml:space="preserve">(for </w:t>
      </w:r>
      <w:r w:rsidRPr="00E45782">
        <w:rPr>
          <w:u w:color="3366FF"/>
        </w:rPr>
        <w:t>drawing</w:t>
      </w:r>
      <w:r w:rsidR="007C595D" w:rsidRPr="00E45782">
        <w:rPr>
          <w:u w:color="3366FF"/>
        </w:rPr>
        <w:t>s only)</w:t>
      </w:r>
      <w:r w:rsidRPr="00E45782">
        <w:rPr>
          <w:u w:color="3366FF"/>
        </w:rPr>
        <w:t>.</w:t>
      </w:r>
    </w:p>
    <w:p w14:paraId="096C35E1" w14:textId="77777777" w:rsidR="00866C4B" w:rsidRPr="00E45782" w:rsidRDefault="00866C4B" w:rsidP="00866C4B">
      <w:pPr>
        <w:ind w:left="1080" w:hanging="720"/>
      </w:pPr>
    </w:p>
    <w:p w14:paraId="175BB1D6" w14:textId="6E9FD590" w:rsidR="00866C4B" w:rsidRPr="00E45782" w:rsidRDefault="00866C4B" w:rsidP="00866C4B">
      <w:pPr>
        <w:ind w:left="1080" w:hanging="720"/>
      </w:pPr>
      <w:r w:rsidRPr="00E45782">
        <w:t>Note:</w:t>
      </w:r>
      <w:r w:rsidRPr="00E45782">
        <w:tab/>
      </w:r>
      <w:r w:rsidR="00367679" w:rsidRPr="00E45782">
        <w:t>MICS #</w:t>
      </w:r>
      <w:r w:rsidR="001D5F1B" w:rsidRPr="00E45782">
        <w:t>61</w:t>
      </w:r>
      <w:r w:rsidR="00367679" w:rsidRPr="00E45782">
        <w:t xml:space="preserve"> </w:t>
      </w:r>
      <w:r w:rsidRPr="00E45782">
        <w:t xml:space="preserve">documentation may be prepared by an individual who is not a slot department employee as long as </w:t>
      </w:r>
      <w:r w:rsidR="003B3E82" w:rsidRPr="00E45782">
        <w:t xml:space="preserve">the required signatures are </w:t>
      </w:r>
      <w:r w:rsidR="003B3E82" w:rsidRPr="00E45782">
        <w:rPr>
          <w:u w:color="3366FF"/>
        </w:rPr>
        <w:t>those</w:t>
      </w:r>
      <w:r w:rsidRPr="00E45782">
        <w:t xml:space="preserve"> of the employees completing the payout with the patron.</w:t>
      </w:r>
    </w:p>
    <w:p w14:paraId="33C221F4" w14:textId="77777777" w:rsidR="005A76E0" w:rsidRPr="00E45782" w:rsidRDefault="005A76E0" w:rsidP="00866C4B">
      <w:pPr>
        <w:ind w:left="1080" w:hanging="720"/>
      </w:pPr>
    </w:p>
    <w:p w14:paraId="399D64DC" w14:textId="04D0E2A3" w:rsidR="003131C1" w:rsidRPr="00E45782" w:rsidRDefault="006659FE" w:rsidP="003131C1">
      <w:pPr>
        <w:ind w:left="360" w:hanging="360"/>
      </w:pPr>
      <w:r w:rsidRPr="00E45782">
        <w:t>62</w:t>
      </w:r>
      <w:r w:rsidR="003131C1" w:rsidRPr="00E45782">
        <w:t>.</w:t>
      </w:r>
      <w:r w:rsidR="003131C1" w:rsidRPr="00E45782">
        <w:tab/>
        <w:t>If a promotiona</w:t>
      </w:r>
      <w:r w:rsidR="00492E07" w:rsidRPr="00E45782">
        <w:t>l cash (or cash equivalent) pa</w:t>
      </w:r>
      <w:r w:rsidR="003131C1" w:rsidRPr="00E45782">
        <w:t>yout is less than $</w:t>
      </w:r>
      <w:r w:rsidR="00F83148" w:rsidRPr="00E45782">
        <w:rPr>
          <w:u w:color="3366FF"/>
        </w:rPr>
        <w:t>5</w:t>
      </w:r>
      <w:r w:rsidR="003131C1" w:rsidRPr="00E45782">
        <w:t>00 and is not deducted from gross gaming revenue, documentation is created to support the decrease in bank accountability.</w:t>
      </w:r>
    </w:p>
    <w:p w14:paraId="66330FE1" w14:textId="1B15FCC7" w:rsidR="003131C1" w:rsidRPr="00E45782" w:rsidRDefault="003131C1" w:rsidP="003131C1">
      <w:pPr>
        <w:ind w:left="360" w:hanging="360"/>
      </w:pPr>
    </w:p>
    <w:p w14:paraId="4FF52146" w14:textId="6A302501" w:rsidR="00FA719C" w:rsidRPr="00E45782" w:rsidRDefault="00FA719C" w:rsidP="00FA719C">
      <w:pPr>
        <w:ind w:left="1080" w:hanging="720"/>
      </w:pPr>
      <w:r w:rsidRPr="00E45782">
        <w:t>Note:</w:t>
      </w:r>
      <w:r w:rsidRPr="00E45782">
        <w:tab/>
        <w:t xml:space="preserve">Required documentation may consist of a line item on a slot or cage accountability document (e.g., </w:t>
      </w:r>
      <w:r w:rsidR="007C595D" w:rsidRPr="00E45782">
        <w:t>“</w:t>
      </w:r>
      <w:r w:rsidRPr="00E45782">
        <w:t>43 $10 slots cash giveaway coupons = $430</w:t>
      </w:r>
      <w:r w:rsidR="007C595D" w:rsidRPr="00E45782">
        <w:t>”</w:t>
      </w:r>
      <w:r w:rsidRPr="00E45782">
        <w:t>).</w:t>
      </w:r>
    </w:p>
    <w:p w14:paraId="29AA2CAB" w14:textId="77777777" w:rsidR="00F72113" w:rsidRPr="00E45782" w:rsidRDefault="00F72113" w:rsidP="0027108B"/>
    <w:p w14:paraId="736B9873" w14:textId="5C933B4A" w:rsidR="000F76A4" w:rsidRDefault="006659FE" w:rsidP="000F76A4">
      <w:pPr>
        <w:ind w:left="360" w:hanging="360"/>
      </w:pPr>
      <w:r w:rsidRPr="00E45782">
        <w:t>63</w:t>
      </w:r>
      <w:r w:rsidR="003131C1" w:rsidRPr="00E45782">
        <w:t>.</w:t>
      </w:r>
      <w:r w:rsidR="003131C1" w:rsidRPr="00E45782">
        <w:tab/>
      </w:r>
      <w:r w:rsidR="00B963AD" w:rsidRPr="00E45782">
        <w:t>Wh</w:t>
      </w:r>
      <w:r w:rsidR="003131C1" w:rsidRPr="00E45782">
        <w:t>en a sequentially-numbered payout form is voided, the employee completing the void clearly marks “void” across the face of the form, sig</w:t>
      </w:r>
      <w:r w:rsidR="00492E07" w:rsidRPr="00E45782">
        <w:t>ns adjacent to the void indication</w:t>
      </w:r>
      <w:r w:rsidR="003131C1" w:rsidRPr="00E45782">
        <w:t>, and submits all parts of the payout form to the accounting department for retention and accountability.</w:t>
      </w:r>
    </w:p>
    <w:p w14:paraId="6515DECC" w14:textId="77777777" w:rsidR="000F76A4" w:rsidRDefault="000F76A4" w:rsidP="000F76A4">
      <w:pPr>
        <w:ind w:left="360" w:hanging="360"/>
      </w:pPr>
    </w:p>
    <w:p w14:paraId="2356CDDA" w14:textId="69049DF8" w:rsidR="003131C1" w:rsidRPr="00E45782" w:rsidRDefault="00AC7D1F" w:rsidP="000F76A4">
      <w:pPr>
        <w:ind w:left="360" w:hanging="360"/>
      </w:pPr>
      <w:r>
        <w:t>64</w:t>
      </w:r>
      <w:r w:rsidR="003131C1" w:rsidRPr="00E45782">
        <w:t>.</w:t>
      </w:r>
      <w:r w:rsidR="003131C1" w:rsidRPr="00E45782">
        <w:tab/>
        <w:t>P</w:t>
      </w:r>
      <w:r w:rsidR="002D72F8" w:rsidRPr="00E45782">
        <w:t>ayou</w:t>
      </w:r>
      <w:r w:rsidR="00B963AD" w:rsidRPr="00E45782">
        <w:t>ts</w:t>
      </w:r>
      <w:r w:rsidR="00FE0708" w:rsidRPr="00E45782">
        <w:t xml:space="preserve"> </w:t>
      </w:r>
      <w:r w:rsidR="003131C1" w:rsidRPr="00E45782">
        <w:t xml:space="preserve">recorded on a manual payout form, including jackpots, fills, cancelled </w:t>
      </w:r>
      <w:r w:rsidR="00AC7A28" w:rsidRPr="00E45782">
        <w:t>credits</w:t>
      </w:r>
      <w:r w:rsidR="003131C1" w:rsidRPr="00E45782">
        <w:t xml:space="preserve">, short pays </w:t>
      </w:r>
      <w:r w:rsidR="002D72F8" w:rsidRPr="00E45782">
        <w:t>exceedin</w:t>
      </w:r>
      <w:r w:rsidR="00AC7A28" w:rsidRPr="00E45782">
        <w:t xml:space="preserve">g </w:t>
      </w:r>
      <w:r w:rsidR="002D72F8" w:rsidRPr="00E45782">
        <w:t>$</w:t>
      </w:r>
      <w:r w:rsidR="007653FC">
        <w:t>20</w:t>
      </w:r>
      <w:r w:rsidR="002D72F8" w:rsidRPr="00E45782">
        <w:t xml:space="preserve"> a</w:t>
      </w:r>
      <w:r w:rsidR="003131C1" w:rsidRPr="00E45782">
        <w:t>nd promotional payouts</w:t>
      </w:r>
      <w:r w:rsidR="008B3083" w:rsidRPr="00E45782">
        <w:t xml:space="preserve"> exceeding $</w:t>
      </w:r>
      <w:r w:rsidR="003131C1" w:rsidRPr="00E45782">
        <w:t>100</w:t>
      </w:r>
      <w:r w:rsidR="00B510E4" w:rsidRPr="00E45782">
        <w:rPr>
          <w:u w:color="3366FF"/>
        </w:rPr>
        <w:t xml:space="preserve"> that are deducted from gross gaming revenue</w:t>
      </w:r>
      <w:r w:rsidR="003131C1" w:rsidRPr="00E45782">
        <w:t>, are controlled and completed in a manner that precludes a custodian of funds from altering the dollar amount on all parts of the payout form subsequent to the payout and misappropriating the funds.</w:t>
      </w:r>
    </w:p>
    <w:p w14:paraId="5423FB56" w14:textId="77777777" w:rsidR="003131C1" w:rsidRPr="00E45782" w:rsidRDefault="003131C1" w:rsidP="003131C1">
      <w:pPr>
        <w:ind w:left="360" w:hanging="360"/>
      </w:pPr>
    </w:p>
    <w:p w14:paraId="036DF59A" w14:textId="59674E12" w:rsidR="003131C1" w:rsidRPr="00E45782" w:rsidRDefault="006659FE" w:rsidP="003131C1">
      <w:pPr>
        <w:ind w:left="360" w:hanging="360"/>
      </w:pPr>
      <w:r w:rsidRPr="00E45782">
        <w:lastRenderedPageBreak/>
        <w:t>6</w:t>
      </w:r>
      <w:r w:rsidR="00AC7D1F">
        <w:t>5</w:t>
      </w:r>
      <w:r w:rsidR="003131C1" w:rsidRPr="00E45782">
        <w:t>.</w:t>
      </w:r>
      <w:r w:rsidR="003131C1" w:rsidRPr="00E45782">
        <w:tab/>
      </w:r>
      <w:r w:rsidR="00650DF7" w:rsidRPr="00E45782">
        <w:t>P</w:t>
      </w:r>
      <w:r w:rsidR="0060643C" w:rsidRPr="00E45782">
        <w:t xml:space="preserve">ayouts, </w:t>
      </w:r>
      <w:r w:rsidR="003131C1" w:rsidRPr="00E45782">
        <w:t xml:space="preserve">including jackpots, fills, </w:t>
      </w:r>
      <w:r w:rsidR="00E70083">
        <w:t>canceled</w:t>
      </w:r>
      <w:r w:rsidR="0060643C" w:rsidRPr="00E45782">
        <w:t xml:space="preserve"> credits, short pays exceeding $</w:t>
      </w:r>
      <w:r w:rsidR="00650DF7" w:rsidRPr="00E45782">
        <w:t>20</w:t>
      </w:r>
      <w:r w:rsidR="00244E11" w:rsidRPr="00E45782">
        <w:t>,</w:t>
      </w:r>
      <w:r w:rsidR="00FA20E3" w:rsidRPr="00E45782">
        <w:t xml:space="preserve"> </w:t>
      </w:r>
      <w:r w:rsidR="003131C1" w:rsidRPr="00E45782">
        <w:t>and promotional payouts</w:t>
      </w:r>
      <w:r w:rsidR="00971C05" w:rsidRPr="00E45782">
        <w:t xml:space="preserve"> </w:t>
      </w:r>
      <w:r w:rsidR="008B3083" w:rsidRPr="00E45782">
        <w:t xml:space="preserve">exceeding </w:t>
      </w:r>
      <w:r w:rsidR="00971C05" w:rsidRPr="00E45782">
        <w:t>$1</w:t>
      </w:r>
      <w:r w:rsidR="00D76A7C" w:rsidRPr="00E45782">
        <w:t>00</w:t>
      </w:r>
      <w:r w:rsidR="00971C05" w:rsidRPr="00E45782">
        <w:rPr>
          <w:u w:color="3366FF"/>
        </w:rPr>
        <w:t xml:space="preserve"> that are deducted from gross gaming revenue</w:t>
      </w:r>
      <w:r w:rsidR="003131C1" w:rsidRPr="00E45782">
        <w:t>, are controlled and completed in a manner that precludes any one individual from initiating and producing a fraudulent payout form, obtaining the funds, forging signatures on the payout form, routing all parts of the form, and misappropriating the funds.</w:t>
      </w:r>
      <w:r w:rsidR="00170479" w:rsidRPr="00E45782">
        <w:t xml:space="preserve"> </w:t>
      </w:r>
      <w:r w:rsidR="008D5F1A" w:rsidRPr="00E45782">
        <w:t xml:space="preserve"> </w:t>
      </w:r>
      <w:r w:rsidR="00170479" w:rsidRPr="00E45782">
        <w:t xml:space="preserve">Procedures include, at a minimum: </w:t>
      </w:r>
      <w:r w:rsidR="00393D5E" w:rsidRPr="00E45782">
        <w:br/>
      </w:r>
    </w:p>
    <w:p w14:paraId="381D58D0" w14:textId="5A378F8A" w:rsidR="00BB2F2E" w:rsidRPr="00E45782" w:rsidRDefault="00CE3B28" w:rsidP="00BB2F2E">
      <w:pPr>
        <w:pStyle w:val="ListParagraph"/>
        <w:numPr>
          <w:ilvl w:val="0"/>
          <w:numId w:val="25"/>
        </w:numPr>
      </w:pPr>
      <w:r w:rsidRPr="00E45782">
        <w:t xml:space="preserve">Two individuals must be physically involved to witness, verify, and complete the following transactions:  </w:t>
      </w:r>
      <w:r w:rsidRPr="00E45782">
        <w:br/>
      </w:r>
    </w:p>
    <w:p w14:paraId="60B1DB90" w14:textId="3522B902" w:rsidR="005A6D5E" w:rsidRPr="00E45782" w:rsidRDefault="00CE3B28" w:rsidP="006659FE">
      <w:pPr>
        <w:ind w:left="1080" w:hanging="360"/>
      </w:pPr>
      <w:r w:rsidRPr="00E45782">
        <w:t>1)</w:t>
      </w:r>
      <w:r w:rsidRPr="00E45782">
        <w:tab/>
      </w:r>
      <w:r w:rsidR="00E85FA4" w:rsidRPr="00E45782">
        <w:t>P</w:t>
      </w:r>
      <w:r w:rsidR="002C6160" w:rsidRPr="00E45782">
        <w:t xml:space="preserve">ayouts of </w:t>
      </w:r>
      <w:r w:rsidR="00FD6B72" w:rsidRPr="00E45782">
        <w:t>$5,000</w:t>
      </w:r>
      <w:r w:rsidR="002C6160" w:rsidRPr="00E45782">
        <w:t xml:space="preserve"> or more </w:t>
      </w:r>
      <w:r w:rsidR="00165AB8" w:rsidRPr="00E45782">
        <w:t>completed with an approved</w:t>
      </w:r>
      <w:r w:rsidR="002C6160" w:rsidRPr="00E45782">
        <w:t xml:space="preserve"> computerized slot payout system</w:t>
      </w:r>
      <w:r w:rsidR="00863352" w:rsidRPr="00E45782">
        <w:t xml:space="preserve">, when the computerized slot payout system validates, initiates, and prints the dollar amount of </w:t>
      </w:r>
      <w:r w:rsidR="00863352" w:rsidRPr="00E45782">
        <w:rPr>
          <w:u w:color="3366FF"/>
        </w:rPr>
        <w:t xml:space="preserve">the jackpot payout </w:t>
      </w:r>
      <w:r w:rsidR="00863352" w:rsidRPr="00E45782">
        <w:t>on the form.</w:t>
      </w:r>
      <w:r w:rsidR="00863352" w:rsidRPr="00E45782">
        <w:br/>
      </w:r>
    </w:p>
    <w:p w14:paraId="39589C30" w14:textId="38716638" w:rsidR="00CE3B28" w:rsidRPr="00E45782" w:rsidRDefault="00CE3B28" w:rsidP="001E0358">
      <w:pPr>
        <w:ind w:left="1080" w:hanging="360"/>
      </w:pPr>
      <w:r w:rsidRPr="00E45782">
        <w:t>2)</w:t>
      </w:r>
      <w:r w:rsidRPr="00E45782">
        <w:tab/>
        <w:t>Payouts completed with an approved computerized slot payout system which allow an individual to add or edit the dollar amount of the payout by more than $1 in the computerized slot payout system.</w:t>
      </w:r>
      <w:r w:rsidRPr="00E45782">
        <w:br/>
      </w:r>
    </w:p>
    <w:p w14:paraId="26E0081F" w14:textId="12854B2A" w:rsidR="00CE3B28" w:rsidRPr="00E45782" w:rsidRDefault="00CE3B28" w:rsidP="001E0358">
      <w:pPr>
        <w:ind w:left="1080" w:hanging="360"/>
      </w:pPr>
      <w:r w:rsidRPr="00E45782">
        <w:t>3)</w:t>
      </w:r>
      <w:r w:rsidRPr="00E45782">
        <w:tab/>
        <w:t>Payouts recorded on a manual payout form.</w:t>
      </w:r>
      <w:r w:rsidRPr="00E45782">
        <w:br/>
      </w:r>
    </w:p>
    <w:p w14:paraId="75F956C7" w14:textId="3BF44381" w:rsidR="003F67A3" w:rsidRPr="00E45782" w:rsidRDefault="003131C1" w:rsidP="006659FE">
      <w:pPr>
        <w:pStyle w:val="ListParagraph"/>
        <w:ind w:left="1440" w:hanging="720"/>
      </w:pPr>
      <w:r w:rsidRPr="00E45782">
        <w:t>Note:</w:t>
      </w:r>
      <w:r w:rsidRPr="00E45782">
        <w:tab/>
        <w:t xml:space="preserve">Acceptable procedures in meeting the requirements of </w:t>
      </w:r>
      <w:r w:rsidR="003F67A3" w:rsidRPr="00E45782">
        <w:t>MICS</w:t>
      </w:r>
      <w:r w:rsidR="0060643C" w:rsidRPr="00E45782">
        <w:t xml:space="preserve"> </w:t>
      </w:r>
      <w:r w:rsidR="00CA6E7E" w:rsidRPr="00E45782">
        <w:t>#</w:t>
      </w:r>
      <w:r w:rsidR="001D5F1B" w:rsidRPr="00E45782">
        <w:t>6</w:t>
      </w:r>
      <w:r w:rsidR="004D0E17">
        <w:t>5</w:t>
      </w:r>
      <w:r w:rsidR="00650CF8" w:rsidRPr="00E45782">
        <w:t>(a)</w:t>
      </w:r>
      <w:r w:rsidR="00CA6E7E" w:rsidRPr="00E45782">
        <w:t xml:space="preserve"> </w:t>
      </w:r>
      <w:r w:rsidRPr="00E45782">
        <w:t>include the following</w:t>
      </w:r>
      <w:r w:rsidR="003F67A3" w:rsidRPr="00E45782">
        <w:t>:</w:t>
      </w:r>
    </w:p>
    <w:p w14:paraId="79830182" w14:textId="77777777" w:rsidR="003131C1" w:rsidRPr="00E45782" w:rsidRDefault="003131C1" w:rsidP="00FB3924">
      <w:pPr>
        <w:overflowPunct/>
        <w:autoSpaceDE/>
        <w:autoSpaceDN/>
        <w:adjustRightInd/>
        <w:ind w:left="1080" w:hanging="720"/>
        <w:textAlignment w:val="auto"/>
      </w:pPr>
    </w:p>
    <w:p w14:paraId="31DDC3C0" w14:textId="24CE6EC7" w:rsidR="003131C1" w:rsidRPr="00E45782" w:rsidRDefault="003131C1" w:rsidP="006659FE">
      <w:pPr>
        <w:pStyle w:val="ListParagraph"/>
        <w:numPr>
          <w:ilvl w:val="0"/>
          <w:numId w:val="9"/>
        </w:numPr>
        <w:ind w:left="1800"/>
      </w:pPr>
      <w:r w:rsidRPr="00E45782">
        <w:t>Funds are issued either to a second verifier of the payout (i.e., someone other than the individual who generated/requested the ticket) or to two individuals concurrently (i.e., the generator/requestor of the form and the verifier of the payout).  Both individuals witness the payout</w:t>
      </w:r>
      <w:r w:rsidR="00650CF8" w:rsidRPr="00E45782">
        <w:t>;</w:t>
      </w:r>
      <w:r w:rsidRPr="00E45782">
        <w:t xml:space="preserve"> or</w:t>
      </w:r>
    </w:p>
    <w:p w14:paraId="23AB6967" w14:textId="77777777" w:rsidR="003131C1" w:rsidRPr="00E45782" w:rsidRDefault="003131C1" w:rsidP="00170479">
      <w:pPr>
        <w:ind w:left="720" w:hanging="360"/>
      </w:pPr>
    </w:p>
    <w:p w14:paraId="01F7674B" w14:textId="1E7C83A3" w:rsidR="003131C1" w:rsidRPr="00E45782" w:rsidRDefault="003131C1" w:rsidP="006659FE">
      <w:pPr>
        <w:pStyle w:val="ListParagraph"/>
        <w:numPr>
          <w:ilvl w:val="0"/>
          <w:numId w:val="9"/>
        </w:numPr>
        <w:ind w:left="1800"/>
      </w:pPr>
      <w:r w:rsidRPr="00E45782">
        <w:t>The routing of one part of the completed form is under the physical control (e.g., dropped in a locked box) of an individual other than the individual that obtained/issued the funds and the individual that obtained/issued the funds must not be able to place the form in the locked box</w:t>
      </w:r>
      <w:r w:rsidR="00650CF8" w:rsidRPr="00E45782">
        <w:t>;</w:t>
      </w:r>
      <w:r w:rsidRPr="00E45782">
        <w:t xml:space="preserve"> or</w:t>
      </w:r>
    </w:p>
    <w:p w14:paraId="0B4257AE" w14:textId="77777777" w:rsidR="003131C1" w:rsidRPr="00E45782" w:rsidRDefault="003131C1" w:rsidP="00170479">
      <w:pPr>
        <w:ind w:left="720" w:hanging="360"/>
      </w:pPr>
    </w:p>
    <w:p w14:paraId="0B2A60DE" w14:textId="41397B4F" w:rsidR="003131C1" w:rsidRPr="00E45782" w:rsidRDefault="003131C1" w:rsidP="006659FE">
      <w:pPr>
        <w:pStyle w:val="ListParagraph"/>
        <w:numPr>
          <w:ilvl w:val="0"/>
          <w:numId w:val="9"/>
        </w:numPr>
        <w:ind w:left="1800"/>
      </w:pPr>
      <w:r w:rsidRPr="00E45782">
        <w:t>Some other procedure which provides at least the same level of control as</w:t>
      </w:r>
      <w:r w:rsidR="00D76A7C" w:rsidRPr="00E45782">
        <w:rPr>
          <w:u w:color="3366FF"/>
        </w:rPr>
        <w:t xml:space="preserve"> d</w:t>
      </w:r>
      <w:r w:rsidR="003B3E82" w:rsidRPr="00E45782">
        <w:rPr>
          <w:u w:color="3366FF"/>
        </w:rPr>
        <w:t>iscussed in this note</w:t>
      </w:r>
      <w:r w:rsidRPr="00E45782">
        <w:t>.</w:t>
      </w:r>
    </w:p>
    <w:p w14:paraId="73D2E706" w14:textId="77777777" w:rsidR="00EB4106" w:rsidRPr="00E45782" w:rsidRDefault="00EB4106" w:rsidP="001D44E1">
      <w:pPr>
        <w:ind w:left="1440" w:hanging="360"/>
      </w:pPr>
    </w:p>
    <w:p w14:paraId="7CF5BF93" w14:textId="0F66FEB5" w:rsidR="00BD48F5" w:rsidRPr="00E45782" w:rsidRDefault="009B3E57" w:rsidP="009B3E57">
      <w:pPr>
        <w:pStyle w:val="ListParagraph"/>
        <w:ind w:hanging="360"/>
      </w:pPr>
      <w:r w:rsidRPr="00E45782">
        <w:t>b.</w:t>
      </w:r>
      <w:r w:rsidRPr="00E45782">
        <w:tab/>
      </w:r>
      <w:r w:rsidR="00A01BE7">
        <w:t>O</w:t>
      </w:r>
      <w:r w:rsidR="00BD48F5" w:rsidRPr="00E45782">
        <w:t xml:space="preserve">nly </w:t>
      </w:r>
      <w:r w:rsidR="00A01BE7">
        <w:t>o</w:t>
      </w:r>
      <w:r w:rsidR="00BD48F5" w:rsidRPr="00E45782">
        <w:t xml:space="preserve">ne individual is required to witness, verify, and complete the </w:t>
      </w:r>
      <w:r w:rsidR="00A53BCC" w:rsidRPr="00E45782">
        <w:t xml:space="preserve">following </w:t>
      </w:r>
      <w:r w:rsidR="00BD48F5" w:rsidRPr="00E45782">
        <w:t>transactions:</w:t>
      </w:r>
    </w:p>
    <w:p w14:paraId="7AC36103" w14:textId="1A86872A" w:rsidR="00BD48F5" w:rsidRPr="00E45782" w:rsidRDefault="00BD48F5" w:rsidP="00CE3B28">
      <w:pPr>
        <w:pStyle w:val="ListParagraph"/>
      </w:pPr>
    </w:p>
    <w:p w14:paraId="346D9E9C" w14:textId="31C199C9" w:rsidR="00BD48F5" w:rsidRPr="00E45782" w:rsidRDefault="00CE3B28" w:rsidP="009B3E57">
      <w:pPr>
        <w:pStyle w:val="ListParagraph"/>
        <w:ind w:left="1080" w:hanging="360"/>
      </w:pPr>
      <w:r w:rsidRPr="00E45782">
        <w:t>1)</w:t>
      </w:r>
      <w:r w:rsidR="009B3E57" w:rsidRPr="00E45782">
        <w:tab/>
      </w:r>
      <w:r w:rsidRPr="00E45782">
        <w:rPr>
          <w:u w:color="3366FF"/>
        </w:rPr>
        <w:t>P</w:t>
      </w:r>
      <w:r w:rsidR="00AF5C02" w:rsidRPr="00E45782">
        <w:rPr>
          <w:u w:color="3366FF"/>
        </w:rPr>
        <w:t>ayouts</w:t>
      </w:r>
      <w:r w:rsidRPr="00E45782">
        <w:rPr>
          <w:u w:color="3366FF"/>
        </w:rPr>
        <w:t xml:space="preserve"> of </w:t>
      </w:r>
      <w:r w:rsidR="00BF6FF5">
        <w:rPr>
          <w:u w:color="3366FF"/>
        </w:rPr>
        <w:t xml:space="preserve">less than </w:t>
      </w:r>
      <w:r w:rsidRPr="00E45782">
        <w:rPr>
          <w:u w:color="3366FF"/>
        </w:rPr>
        <w:t xml:space="preserve">$5,000 </w:t>
      </w:r>
      <w:r w:rsidR="00A53BCC" w:rsidRPr="00E45782">
        <w:rPr>
          <w:u w:color="3366FF"/>
        </w:rPr>
        <w:t>completed with</w:t>
      </w:r>
      <w:r w:rsidR="00AF5C02" w:rsidRPr="00E45782">
        <w:rPr>
          <w:u w:color="3366FF"/>
        </w:rPr>
        <w:t xml:space="preserve"> an </w:t>
      </w:r>
      <w:r w:rsidR="00BD48F5" w:rsidRPr="00E45782">
        <w:t>approved computerized slot payout system</w:t>
      </w:r>
      <w:r w:rsidR="00A53BCC" w:rsidRPr="00E45782">
        <w:t>,</w:t>
      </w:r>
      <w:r w:rsidR="00AF5C02" w:rsidRPr="00E45782">
        <w:t xml:space="preserve"> </w:t>
      </w:r>
      <w:r w:rsidR="00A53BCC" w:rsidRPr="00E45782">
        <w:t>when</w:t>
      </w:r>
      <w:r w:rsidR="00BD48F5" w:rsidRPr="00E45782">
        <w:t xml:space="preserve"> the computerized slot payout system validates, initiates, and prints the dollar amount of </w:t>
      </w:r>
      <w:r w:rsidR="00BD48F5" w:rsidRPr="00E45782">
        <w:rPr>
          <w:u w:color="3366FF"/>
        </w:rPr>
        <w:t xml:space="preserve">the </w:t>
      </w:r>
      <w:r w:rsidR="00AF5C02" w:rsidRPr="00E45782">
        <w:rPr>
          <w:u w:color="3366FF"/>
        </w:rPr>
        <w:t xml:space="preserve">jackpot </w:t>
      </w:r>
      <w:r w:rsidR="00BD48F5" w:rsidRPr="00E45782">
        <w:rPr>
          <w:u w:color="3366FF"/>
        </w:rPr>
        <w:t xml:space="preserve">payout </w:t>
      </w:r>
      <w:r w:rsidR="00BD48F5" w:rsidRPr="00E45782">
        <w:t xml:space="preserve">on the form.  </w:t>
      </w:r>
    </w:p>
    <w:p w14:paraId="6C6A9D83" w14:textId="6541AC60" w:rsidR="00BD48F5" w:rsidRPr="00E45782" w:rsidRDefault="00BD48F5" w:rsidP="00CE3B28">
      <w:pPr>
        <w:pStyle w:val="ListParagraph"/>
      </w:pPr>
    </w:p>
    <w:p w14:paraId="0BABA812" w14:textId="7F9193FC" w:rsidR="00EB54B6" w:rsidRPr="00E45782" w:rsidRDefault="00CE3B28" w:rsidP="009B3E57">
      <w:pPr>
        <w:pStyle w:val="ListParagraph"/>
        <w:ind w:left="1080" w:hanging="360"/>
      </w:pPr>
      <w:r w:rsidRPr="00E45782">
        <w:t>2)</w:t>
      </w:r>
      <w:r w:rsidR="009B3E57" w:rsidRPr="00E45782">
        <w:tab/>
      </w:r>
      <w:r w:rsidR="00E85FA4" w:rsidRPr="00E45782">
        <w:t>P</w:t>
      </w:r>
      <w:r w:rsidR="00A53BCC" w:rsidRPr="00E45782">
        <w:t>ayouts</w:t>
      </w:r>
      <w:r w:rsidR="00244E11" w:rsidRPr="00E45782">
        <w:t xml:space="preserve"> of </w:t>
      </w:r>
      <w:r w:rsidR="00BF6FF5">
        <w:t xml:space="preserve">less than </w:t>
      </w:r>
      <w:r w:rsidR="00244E11" w:rsidRPr="00E45782">
        <w:t>$5,0</w:t>
      </w:r>
      <w:r w:rsidR="006B342D" w:rsidRPr="00E45782">
        <w:t>0</w:t>
      </w:r>
      <w:r w:rsidR="00244E11" w:rsidRPr="00E45782">
        <w:t>0</w:t>
      </w:r>
      <w:r w:rsidR="00A53BCC" w:rsidRPr="00E45782">
        <w:t xml:space="preserve"> manually paid </w:t>
      </w:r>
      <w:r w:rsidR="009D2E94" w:rsidRPr="00E45782">
        <w:t xml:space="preserve">during the time period </w:t>
      </w:r>
      <w:r w:rsidR="007C5556" w:rsidRPr="00E45782">
        <w:t>the</w:t>
      </w:r>
      <w:r w:rsidR="009D2E94" w:rsidRPr="00E45782">
        <w:t xml:space="preserve"> CWS or </w:t>
      </w:r>
      <w:r w:rsidR="007C5556" w:rsidRPr="00E45782">
        <w:t>the</w:t>
      </w:r>
      <w:r w:rsidR="009D2E94" w:rsidRPr="00E45782">
        <w:t xml:space="preserve"> computerized slot payout system is inoperative</w:t>
      </w:r>
      <w:r w:rsidR="00AF5C02" w:rsidRPr="00E45782">
        <w:t xml:space="preserve">, when </w:t>
      </w:r>
      <w:r w:rsidR="00AC508D" w:rsidRPr="00E45782">
        <w:t>the</w:t>
      </w:r>
      <w:r w:rsidR="000D6066" w:rsidRPr="00E45782">
        <w:t xml:space="preserve"> </w:t>
      </w:r>
      <w:r w:rsidR="009D2E94" w:rsidRPr="00E45782">
        <w:t>TS</w:t>
      </w:r>
      <w:r w:rsidR="007C5556" w:rsidRPr="00E45782">
        <w:t>3</w:t>
      </w:r>
      <w:r w:rsidR="009D2E94" w:rsidRPr="00E45782">
        <w:t xml:space="preserve"> OSMS </w:t>
      </w:r>
      <w:r w:rsidR="000D6066" w:rsidRPr="00E45782">
        <w:t>connected and communicating with</w:t>
      </w:r>
      <w:r w:rsidR="009D2E94" w:rsidRPr="00E45782">
        <w:t xml:space="preserve"> </w:t>
      </w:r>
      <w:r w:rsidR="00A92856" w:rsidRPr="00E45782">
        <w:t>the</w:t>
      </w:r>
      <w:r w:rsidR="009D2E94" w:rsidRPr="00E45782">
        <w:t xml:space="preserve"> slot machine</w:t>
      </w:r>
      <w:r w:rsidR="00AF5C02" w:rsidRPr="00E45782">
        <w:t xml:space="preserve"> </w:t>
      </w:r>
      <w:r w:rsidR="009D2E94" w:rsidRPr="00E45782">
        <w:t xml:space="preserve">reflects the </w:t>
      </w:r>
      <w:r w:rsidR="007C5556" w:rsidRPr="00E45782">
        <w:t xml:space="preserve">meter payout </w:t>
      </w:r>
      <w:r w:rsidR="009D2E94" w:rsidRPr="00E45782">
        <w:t>transaction in slot performance reports pursuant to MICS #</w:t>
      </w:r>
      <w:r w:rsidR="00211ACB">
        <w:t>12</w:t>
      </w:r>
      <w:r w:rsidR="004D0E17">
        <w:t>6</w:t>
      </w:r>
      <w:r w:rsidR="00735CCC" w:rsidRPr="00E45782">
        <w:t>(</w:t>
      </w:r>
      <w:r w:rsidR="00192145" w:rsidRPr="00E45782">
        <w:t>a</w:t>
      </w:r>
      <w:r w:rsidR="00735CCC" w:rsidRPr="00E45782">
        <w:t>)</w:t>
      </w:r>
      <w:r w:rsidR="009D2E94" w:rsidRPr="00E45782">
        <w:t>.  Audit/account</w:t>
      </w:r>
      <w:r w:rsidR="00192145" w:rsidRPr="00E45782">
        <w:t>ing</w:t>
      </w:r>
      <w:r w:rsidR="009D2E94" w:rsidRPr="00E45782">
        <w:t xml:space="preserve"> personnel must review </w:t>
      </w:r>
      <w:r w:rsidR="007C5556" w:rsidRPr="00E45782">
        <w:t xml:space="preserve">for any variances when comparing </w:t>
      </w:r>
      <w:r w:rsidR="009D2E94" w:rsidRPr="00E45782">
        <w:t xml:space="preserve">the manual payouts </w:t>
      </w:r>
      <w:r w:rsidR="007C5556" w:rsidRPr="00E45782">
        <w:t xml:space="preserve">made to the payouts recorded by the </w:t>
      </w:r>
      <w:r w:rsidR="00D6132A" w:rsidRPr="00E45782">
        <w:t xml:space="preserve">attendant paid </w:t>
      </w:r>
      <w:r w:rsidR="00192145" w:rsidRPr="00E45782">
        <w:t>meter</w:t>
      </w:r>
      <w:r w:rsidR="007C5556" w:rsidRPr="00E45782">
        <w:t>s as</w:t>
      </w:r>
      <w:r w:rsidR="00192145" w:rsidRPr="00E45782">
        <w:t xml:space="preserve"> required by MICS #</w:t>
      </w:r>
      <w:r w:rsidR="008C4B33">
        <w:t>12</w:t>
      </w:r>
      <w:r w:rsidR="004D0E17">
        <w:t>7</w:t>
      </w:r>
      <w:r w:rsidR="00192145" w:rsidRPr="00E45782">
        <w:t xml:space="preserve"> and #</w:t>
      </w:r>
      <w:r w:rsidR="008C4B33">
        <w:t>12</w:t>
      </w:r>
      <w:r w:rsidR="004D0E17">
        <w:t>8</w:t>
      </w:r>
      <w:r w:rsidR="00EE187B" w:rsidRPr="00E45782">
        <w:t>.</w:t>
      </w:r>
      <w:r w:rsidR="00FE0708" w:rsidRPr="00E45782">
        <w:t xml:space="preserve">  </w:t>
      </w:r>
      <w:r w:rsidR="00170479" w:rsidRPr="00E45782">
        <w:br/>
      </w:r>
    </w:p>
    <w:p w14:paraId="50E0C933" w14:textId="1A93AA68" w:rsidR="00170479" w:rsidRPr="00E45782" w:rsidRDefault="00BB2F2E" w:rsidP="00170479">
      <w:pPr>
        <w:overflowPunct/>
        <w:autoSpaceDE/>
        <w:autoSpaceDN/>
        <w:adjustRightInd/>
        <w:ind w:left="360" w:hanging="360"/>
        <w:textAlignment w:val="auto"/>
      </w:pPr>
      <w:r w:rsidRPr="00E45782">
        <w:t>6</w:t>
      </w:r>
      <w:r w:rsidR="00AC7D1F">
        <w:t>6</w:t>
      </w:r>
      <w:r w:rsidR="00170479" w:rsidRPr="00E45782">
        <w:t>.</w:t>
      </w:r>
      <w:r w:rsidR="00170479" w:rsidRPr="00E45782">
        <w:tab/>
        <w:t xml:space="preserve">Payouts over a predetermined amount not to exceed $50,000 require the signature and verification of a supervisory or management employee independent of the slots department.  This predetermined amount is authorized by management and </w:t>
      </w:r>
      <w:r w:rsidR="00FE780D">
        <w:t>must be</w:t>
      </w:r>
      <w:r w:rsidR="00170479" w:rsidRPr="00E45782">
        <w:t xml:space="preserve"> delineated within the slots section of the written system of internal control pursuant to Regulation 6.090.</w:t>
      </w:r>
    </w:p>
    <w:p w14:paraId="11103E9D" w14:textId="77777777" w:rsidR="00EB54B6" w:rsidRPr="00E45782" w:rsidRDefault="00EB54B6" w:rsidP="002908FC">
      <w:pPr>
        <w:overflowPunct/>
        <w:autoSpaceDE/>
        <w:autoSpaceDN/>
        <w:adjustRightInd/>
        <w:textAlignment w:val="auto"/>
      </w:pPr>
    </w:p>
    <w:p w14:paraId="26DFBD7E" w14:textId="5F2FD9F3" w:rsidR="00AF23C1" w:rsidRPr="00E45782" w:rsidRDefault="00AC7D1F" w:rsidP="00C23F0A">
      <w:pPr>
        <w:overflowPunct/>
        <w:autoSpaceDE/>
        <w:autoSpaceDN/>
        <w:adjustRightInd/>
        <w:ind w:left="360" w:hanging="360"/>
        <w:textAlignment w:val="auto"/>
      </w:pPr>
      <w:r>
        <w:t>67</w:t>
      </w:r>
      <w:r w:rsidR="00C23F0A" w:rsidRPr="00E45782">
        <w:t>.</w:t>
      </w:r>
      <w:r w:rsidR="00C23F0A" w:rsidRPr="00E45782">
        <w:tab/>
      </w:r>
      <w:r w:rsidR="00E12970">
        <w:t xml:space="preserve">When electronically signed </w:t>
      </w:r>
      <w:r w:rsidR="00E12970" w:rsidRPr="00E45782">
        <w:t>jackpots, fills, or promotional payouts</w:t>
      </w:r>
      <w:r w:rsidR="00E12970">
        <w:t xml:space="preserve"> are utilized, procedures implemented must provide at least the same level of control as those described in these MICS.</w:t>
      </w:r>
      <w:r w:rsidR="00E12970" w:rsidRPr="006837A0">
        <w:t xml:space="preserve"> </w:t>
      </w:r>
      <w:r w:rsidR="00E12970">
        <w:t xml:space="preserve"> Procedures must include at a minimum that the proper number of signatures are obtained (e.g., separate login required for each signatory requirement), a copy of the form is restricted to authorized personnel, and the completed form is unalterable.</w:t>
      </w:r>
    </w:p>
    <w:p w14:paraId="70755C84" w14:textId="77777777" w:rsidR="00AF23C1" w:rsidRPr="00E45782" w:rsidRDefault="00AF23C1" w:rsidP="002908FC">
      <w:pPr>
        <w:overflowPunct/>
        <w:autoSpaceDE/>
        <w:autoSpaceDN/>
        <w:adjustRightInd/>
        <w:textAlignment w:val="auto"/>
        <w:rPr>
          <w:sz w:val="24"/>
        </w:rPr>
      </w:pPr>
    </w:p>
    <w:p w14:paraId="2DBAEDCA" w14:textId="77777777" w:rsidR="003131C1" w:rsidRPr="00E45782" w:rsidRDefault="003131C1" w:rsidP="0041737D">
      <w:pPr>
        <w:ind w:left="720" w:hanging="360"/>
        <w:rPr>
          <w:b/>
          <w:i/>
          <w:sz w:val="24"/>
          <w:szCs w:val="24"/>
        </w:rPr>
      </w:pPr>
      <w:r w:rsidRPr="00E45782">
        <w:rPr>
          <w:b/>
          <w:i/>
          <w:sz w:val="24"/>
          <w:szCs w:val="24"/>
        </w:rPr>
        <w:t>Slot Fill Cabinets</w:t>
      </w:r>
    </w:p>
    <w:p w14:paraId="77413BAA" w14:textId="77777777" w:rsidR="003131C1" w:rsidRPr="00E45782" w:rsidRDefault="003131C1" w:rsidP="0041737D">
      <w:pPr>
        <w:ind w:left="720" w:hanging="360"/>
        <w:rPr>
          <w:b/>
          <w:i/>
          <w:szCs w:val="24"/>
        </w:rPr>
      </w:pPr>
    </w:p>
    <w:p w14:paraId="1C9AEE6F" w14:textId="6B61544F" w:rsidR="003131C1" w:rsidRPr="00E45782" w:rsidRDefault="00FB3924" w:rsidP="00FB3924">
      <w:pPr>
        <w:overflowPunct/>
        <w:autoSpaceDE/>
        <w:autoSpaceDN/>
        <w:adjustRightInd/>
        <w:ind w:left="1080" w:hanging="720"/>
        <w:textAlignment w:val="auto"/>
      </w:pPr>
      <w:r w:rsidRPr="00E45782">
        <w:t>Note:</w:t>
      </w:r>
      <w:r w:rsidRPr="00E45782">
        <w:tab/>
      </w:r>
      <w:r w:rsidR="00FC23CF" w:rsidRPr="00E45782">
        <w:t xml:space="preserve">MICS </w:t>
      </w:r>
      <w:r w:rsidR="00CA6E7E" w:rsidRPr="00E45782">
        <w:t>#</w:t>
      </w:r>
      <w:r w:rsidR="004D0E17">
        <w:t>68</w:t>
      </w:r>
      <w:r w:rsidR="00CA6E7E" w:rsidRPr="00E45782">
        <w:t xml:space="preserve"> - #</w:t>
      </w:r>
      <w:r w:rsidR="004D0E17">
        <w:t>71</w:t>
      </w:r>
      <w:r w:rsidR="00CA6E7E" w:rsidRPr="00E45782">
        <w:t xml:space="preserve"> </w:t>
      </w:r>
      <w:r w:rsidR="003131C1" w:rsidRPr="00E45782">
        <w:t xml:space="preserve">apply when </w:t>
      </w:r>
      <w:r w:rsidR="00803583" w:rsidRPr="00E45782">
        <w:rPr>
          <w:u w:color="3366FF"/>
        </w:rPr>
        <w:t>fill bags ar</w:t>
      </w:r>
      <w:r w:rsidR="00282669" w:rsidRPr="00E45782">
        <w:rPr>
          <w:u w:color="3366FF"/>
        </w:rPr>
        <w:t xml:space="preserve">e </w:t>
      </w:r>
      <w:r w:rsidR="003131C1" w:rsidRPr="00E45782">
        <w:t xml:space="preserve">maintained in a slot fill cabinet that is used to replenish the slot </w:t>
      </w:r>
      <w:r w:rsidR="004B0FD3" w:rsidRPr="00E45782">
        <w:t xml:space="preserve">machine </w:t>
      </w:r>
      <w:r w:rsidR="003131C1" w:rsidRPr="00E45782">
        <w:t>hopper when empty.</w:t>
      </w:r>
    </w:p>
    <w:p w14:paraId="0556A041" w14:textId="77777777" w:rsidR="0027108B" w:rsidRPr="00E45782" w:rsidRDefault="0027108B" w:rsidP="00FB3924">
      <w:pPr>
        <w:overflowPunct/>
        <w:autoSpaceDE/>
        <w:autoSpaceDN/>
        <w:adjustRightInd/>
        <w:ind w:left="1080" w:hanging="720"/>
        <w:textAlignment w:val="auto"/>
      </w:pPr>
    </w:p>
    <w:p w14:paraId="3911460B" w14:textId="0FEC3ECF" w:rsidR="003131C1" w:rsidRPr="00E45782" w:rsidRDefault="00AC7D1F" w:rsidP="003131C1">
      <w:pPr>
        <w:ind w:left="360" w:hanging="360"/>
      </w:pPr>
      <w:r>
        <w:t>68</w:t>
      </w:r>
      <w:r w:rsidR="003131C1" w:rsidRPr="00E45782">
        <w:t>.</w:t>
      </w:r>
      <w:r w:rsidR="003131C1" w:rsidRPr="00E45782">
        <w:tab/>
        <w:t xml:space="preserve">A fill bag transfer from a slot fill cabinet to a slot </w:t>
      </w:r>
      <w:r w:rsidR="004102D8" w:rsidRPr="00E45782">
        <w:t>machine’s</w:t>
      </w:r>
      <w:r w:rsidR="00803583" w:rsidRPr="00E45782">
        <w:t xml:space="preserve"> </w:t>
      </w:r>
      <w:r w:rsidR="003131C1" w:rsidRPr="00E45782">
        <w:t xml:space="preserve">hopper requires the involvement of two persons and the completion of a fill form when the funds are placed in the slot </w:t>
      </w:r>
      <w:r w:rsidR="004102D8" w:rsidRPr="00E45782">
        <w:t xml:space="preserve">machine’s </w:t>
      </w:r>
      <w:r w:rsidR="003131C1" w:rsidRPr="00E45782">
        <w:t xml:space="preserve">hopper. </w:t>
      </w:r>
    </w:p>
    <w:p w14:paraId="66B8D75B" w14:textId="77777777" w:rsidR="003131C1" w:rsidRPr="00E45782" w:rsidRDefault="003131C1" w:rsidP="003131C1">
      <w:pPr>
        <w:ind w:left="360" w:hanging="360"/>
      </w:pPr>
    </w:p>
    <w:p w14:paraId="5C2AA336" w14:textId="643F5EB6" w:rsidR="003131C1" w:rsidRPr="00E45782" w:rsidRDefault="00FB3924" w:rsidP="00FB3924">
      <w:pPr>
        <w:overflowPunct/>
        <w:autoSpaceDE/>
        <w:autoSpaceDN/>
        <w:adjustRightInd/>
        <w:ind w:left="1080" w:hanging="720"/>
        <w:textAlignment w:val="auto"/>
      </w:pPr>
      <w:r w:rsidRPr="00E45782">
        <w:t>Note:</w:t>
      </w:r>
      <w:r w:rsidRPr="00E45782">
        <w:tab/>
      </w:r>
      <w:r w:rsidR="003131C1" w:rsidRPr="00E45782">
        <w:t xml:space="preserve">The transfer of funds from the slot fill cabinet to the slot </w:t>
      </w:r>
      <w:r w:rsidR="004B0FD3" w:rsidRPr="00E45782">
        <w:t xml:space="preserve">machine </w:t>
      </w:r>
      <w:r w:rsidR="003131C1" w:rsidRPr="00E45782">
        <w:t xml:space="preserve">hopper may be performed by one person if an on-line </w:t>
      </w:r>
      <w:r w:rsidR="00FC23CF" w:rsidRPr="00E45782">
        <w:t xml:space="preserve">computerized </w:t>
      </w:r>
      <w:r w:rsidR="003131C1" w:rsidRPr="00E45782">
        <w:t>system records and generates a report indicating the person’s name, date, time</w:t>
      </w:r>
      <w:r w:rsidR="00C51D0E" w:rsidRPr="00E45782">
        <w:t>,</w:t>
      </w:r>
      <w:r w:rsidR="003131C1" w:rsidRPr="00E45782">
        <w:t xml:space="preserve"> and purpose for each opening of the slot fill cabinet door, and a computerized slot payout system initiates and validates the fill transaction and prints the dollar amount of the fill on the computerized </w:t>
      </w:r>
      <w:r w:rsidR="00FC23CF" w:rsidRPr="00E45782">
        <w:t xml:space="preserve">fill </w:t>
      </w:r>
      <w:r w:rsidR="003131C1" w:rsidRPr="00E45782">
        <w:t xml:space="preserve">form. </w:t>
      </w:r>
    </w:p>
    <w:p w14:paraId="6AC430B2" w14:textId="77777777" w:rsidR="003131C1" w:rsidRPr="00E45782" w:rsidRDefault="003131C1" w:rsidP="00FB3924">
      <w:pPr>
        <w:overflowPunct/>
        <w:autoSpaceDE/>
        <w:autoSpaceDN/>
        <w:adjustRightInd/>
        <w:ind w:left="1080" w:hanging="720"/>
        <w:textAlignment w:val="auto"/>
      </w:pPr>
    </w:p>
    <w:p w14:paraId="038D13F4" w14:textId="75323216" w:rsidR="003131C1" w:rsidRPr="00E45782" w:rsidRDefault="00AC7D1F" w:rsidP="003131C1">
      <w:pPr>
        <w:ind w:left="360" w:hanging="360"/>
      </w:pPr>
      <w:r>
        <w:t>69</w:t>
      </w:r>
      <w:r w:rsidR="003131C1" w:rsidRPr="00E45782">
        <w:t>.</w:t>
      </w:r>
      <w:r w:rsidR="003131C1" w:rsidRPr="00E45782">
        <w:tab/>
        <w:t xml:space="preserve">A slot fill cabinet contains funds for only one hopper fill for only one specific slot machine.  The dollar amount in the fill cabinet is either capitalized in the accounting records as part of the slot </w:t>
      </w:r>
      <w:r w:rsidR="004B0FD3" w:rsidRPr="00E45782">
        <w:t>machine</w:t>
      </w:r>
      <w:r w:rsidR="00EE5CEA" w:rsidRPr="00E45782">
        <w:rPr>
          <w:u w:color="3366FF"/>
        </w:rPr>
        <w:t xml:space="preserve"> </w:t>
      </w:r>
      <w:r w:rsidR="003131C1" w:rsidRPr="00E45782">
        <w:t>hopper load account or is included in the slot or cage department accountability.</w:t>
      </w:r>
    </w:p>
    <w:p w14:paraId="564331B6" w14:textId="77777777" w:rsidR="003131C1" w:rsidRPr="00E45782" w:rsidRDefault="003131C1" w:rsidP="003131C1">
      <w:pPr>
        <w:ind w:left="360" w:hanging="360"/>
      </w:pPr>
    </w:p>
    <w:p w14:paraId="6AD6E430" w14:textId="21B85A40" w:rsidR="003131C1" w:rsidRPr="00E45782" w:rsidRDefault="00AC7D1F" w:rsidP="003131C1">
      <w:pPr>
        <w:ind w:left="360" w:hanging="360"/>
      </w:pPr>
      <w:r>
        <w:t>70</w:t>
      </w:r>
      <w:r w:rsidR="003131C1" w:rsidRPr="00E45782">
        <w:t>.</w:t>
      </w:r>
      <w:r w:rsidR="003131C1" w:rsidRPr="00E45782">
        <w:tab/>
        <w:t xml:space="preserve">Fill bag transfers from the cage or </w:t>
      </w:r>
      <w:r w:rsidR="009F3B7E" w:rsidRPr="00E45782">
        <w:t xml:space="preserve">slot </w:t>
      </w:r>
      <w:r w:rsidR="003131C1" w:rsidRPr="00E45782">
        <w:t>booth to the slot fill cabinet requires the physical involvement of two persons to witness and verify funds being placed into the slot fill cabinet</w:t>
      </w:r>
      <w:r w:rsidR="00135E18" w:rsidRPr="00E45782">
        <w:t xml:space="preserve"> even when an on-line computerized system </w:t>
      </w:r>
      <w:r w:rsidR="00EE5CEA" w:rsidRPr="00E45782">
        <w:t>monitors</w:t>
      </w:r>
      <w:r w:rsidR="00135E18" w:rsidRPr="00E45782">
        <w:t xml:space="preserve"> access to the slot fill cabinet</w:t>
      </w:r>
      <w:r w:rsidR="003131C1" w:rsidRPr="00E45782">
        <w:t>.</w:t>
      </w:r>
      <w:r w:rsidR="00A44F47" w:rsidRPr="00E45782">
        <w:t xml:space="preserve"> </w:t>
      </w:r>
    </w:p>
    <w:p w14:paraId="50FCF3CE" w14:textId="77777777" w:rsidR="003131C1" w:rsidRPr="00E45782" w:rsidRDefault="003131C1" w:rsidP="003131C1">
      <w:pPr>
        <w:ind w:left="360" w:hanging="360"/>
      </w:pPr>
    </w:p>
    <w:p w14:paraId="1322151C" w14:textId="77777777" w:rsidR="003131C1" w:rsidRPr="00E45782" w:rsidRDefault="003131C1" w:rsidP="00FB3924">
      <w:pPr>
        <w:overflowPunct/>
        <w:autoSpaceDE/>
        <w:autoSpaceDN/>
        <w:adjustRightInd/>
        <w:ind w:left="1080" w:hanging="720"/>
        <w:textAlignment w:val="auto"/>
      </w:pPr>
      <w:r w:rsidRPr="00E45782">
        <w:t>Note:</w:t>
      </w:r>
      <w:r w:rsidRPr="00E45782">
        <w:tab/>
        <w:t>The transfer of fill bags from the cage or booth to the slot fill cabinet is not a fill transaction that requires the completion of a fill form.</w:t>
      </w:r>
    </w:p>
    <w:p w14:paraId="1D907C89" w14:textId="77777777" w:rsidR="003131C1" w:rsidRPr="00E45782" w:rsidRDefault="003131C1" w:rsidP="00FB3924">
      <w:pPr>
        <w:overflowPunct/>
        <w:autoSpaceDE/>
        <w:autoSpaceDN/>
        <w:adjustRightInd/>
        <w:ind w:left="1080" w:hanging="720"/>
        <w:textAlignment w:val="auto"/>
      </w:pPr>
    </w:p>
    <w:p w14:paraId="4B06516F" w14:textId="7BA7BAA7" w:rsidR="003131C1" w:rsidRPr="00E45782" w:rsidRDefault="00AC7D1F" w:rsidP="003131C1">
      <w:pPr>
        <w:ind w:left="360" w:hanging="360"/>
      </w:pPr>
      <w:r>
        <w:t>71</w:t>
      </w:r>
      <w:r w:rsidR="003131C1" w:rsidRPr="00E45782">
        <w:t>.</w:t>
      </w:r>
      <w:r w:rsidR="003131C1" w:rsidRPr="00E45782">
        <w:tab/>
        <w:t xml:space="preserve">All transfers of funds from the cage or booth to the slot fill cabinet are documented to support the decrease in the </w:t>
      </w:r>
      <w:r w:rsidR="00A61E74" w:rsidRPr="00E45782">
        <w:t>c</w:t>
      </w:r>
      <w:r w:rsidR="009F3B7E" w:rsidRPr="00E45782">
        <w:t xml:space="preserve">age or slot department </w:t>
      </w:r>
      <w:r w:rsidR="00C55148" w:rsidRPr="00E45782">
        <w:t>accountability</w:t>
      </w:r>
      <w:r w:rsidR="003131C1" w:rsidRPr="00E45782">
        <w:t>.  The documentation is signed by the individuals involved with the transfer and is sent to the accounting department daily.</w:t>
      </w:r>
      <w:r w:rsidR="009F3B7E" w:rsidRPr="00E45782">
        <w:t xml:space="preserve">  The documentation is retained for at least </w:t>
      </w:r>
      <w:r w:rsidR="00A01BE7">
        <w:t>seven</w:t>
      </w:r>
      <w:r w:rsidR="009F3B7E" w:rsidRPr="00E45782">
        <w:t xml:space="preserve"> days</w:t>
      </w:r>
      <w:r w:rsidR="00371C9B" w:rsidRPr="00E45782">
        <w:t xml:space="preserve">.  </w:t>
      </w:r>
    </w:p>
    <w:p w14:paraId="4C6EFBF8" w14:textId="77777777" w:rsidR="003131C1" w:rsidRPr="00E45782" w:rsidRDefault="003131C1" w:rsidP="003131C1">
      <w:pPr>
        <w:ind w:left="360" w:hanging="360"/>
      </w:pPr>
    </w:p>
    <w:p w14:paraId="0EE729C6" w14:textId="39ABD23A" w:rsidR="00C51D0E" w:rsidRPr="00E45782" w:rsidRDefault="003131C1" w:rsidP="00D10A5D">
      <w:pPr>
        <w:overflowPunct/>
        <w:autoSpaceDE/>
        <w:autoSpaceDN/>
        <w:adjustRightInd/>
        <w:ind w:left="1080" w:hanging="720"/>
        <w:textAlignment w:val="auto"/>
      </w:pPr>
      <w:r w:rsidRPr="00E45782">
        <w:t>Note:</w:t>
      </w:r>
      <w:r w:rsidRPr="00E45782">
        <w:tab/>
        <w:t>When a fill form is used to suppor</w:t>
      </w:r>
      <w:r w:rsidR="00B963AD" w:rsidRPr="00E45782">
        <w:t xml:space="preserve">t </w:t>
      </w:r>
      <w:r w:rsidRPr="00E45782">
        <w:t>both the decrease in the accountability and the fill to the slot machine</w:t>
      </w:r>
      <w:r w:rsidR="007C595D" w:rsidRPr="00E45782">
        <w:t xml:space="preserve"> hopper</w:t>
      </w:r>
      <w:r w:rsidRPr="00E45782">
        <w:t>, the fill form is retained in accordance with Regulation 6.060.</w:t>
      </w:r>
    </w:p>
    <w:p w14:paraId="226D7369" w14:textId="77777777" w:rsidR="007459D8" w:rsidRPr="00E45782" w:rsidRDefault="007459D8" w:rsidP="00201989">
      <w:pPr>
        <w:overflowPunct/>
        <w:autoSpaceDE/>
        <w:autoSpaceDN/>
        <w:adjustRightInd/>
        <w:textAlignment w:val="auto"/>
        <w:rPr>
          <w:sz w:val="24"/>
        </w:rPr>
      </w:pPr>
    </w:p>
    <w:p w14:paraId="5BF13C50" w14:textId="4EFAA4F8" w:rsidR="003131C1" w:rsidRPr="00E45782" w:rsidRDefault="003131C1" w:rsidP="0041737D">
      <w:pPr>
        <w:ind w:left="720" w:hanging="360"/>
        <w:rPr>
          <w:b/>
          <w:i/>
          <w:sz w:val="24"/>
          <w:szCs w:val="24"/>
        </w:rPr>
      </w:pPr>
      <w:r w:rsidRPr="00E45782">
        <w:rPr>
          <w:b/>
          <w:i/>
          <w:sz w:val="24"/>
          <w:szCs w:val="24"/>
        </w:rPr>
        <w:t>Wagering Instruments</w:t>
      </w:r>
    </w:p>
    <w:p w14:paraId="50A3B99B" w14:textId="77777777" w:rsidR="003131C1" w:rsidRPr="00E45782" w:rsidRDefault="003131C1" w:rsidP="0041737D">
      <w:pPr>
        <w:ind w:left="720" w:hanging="360"/>
        <w:rPr>
          <w:b/>
          <w:i/>
          <w:szCs w:val="24"/>
        </w:rPr>
      </w:pPr>
    </w:p>
    <w:p w14:paraId="34144268" w14:textId="6CB092B9" w:rsidR="00D65FA8" w:rsidRPr="00E45782" w:rsidRDefault="00AC7D1F" w:rsidP="00D65FA8">
      <w:pPr>
        <w:ind w:left="360" w:hanging="360"/>
      </w:pPr>
      <w:r>
        <w:t>72</w:t>
      </w:r>
      <w:r w:rsidR="00D65FA8" w:rsidRPr="00E45782">
        <w:t>.</w:t>
      </w:r>
      <w:r w:rsidR="00D65FA8" w:rsidRPr="00E45782">
        <w:tab/>
      </w:r>
      <w:r w:rsidR="00294AA4" w:rsidRPr="00E45782">
        <w:t>An employe</w:t>
      </w:r>
      <w:r w:rsidR="00EE5CEA" w:rsidRPr="00E45782">
        <w:t>e must not use a slot machine to create</w:t>
      </w:r>
      <w:r w:rsidR="00294AA4" w:rsidRPr="00E45782">
        <w:t xml:space="preserve"> a wagering instrument </w:t>
      </w:r>
      <w:r w:rsidR="006F09AF" w:rsidRPr="00E45782">
        <w:t>for</w:t>
      </w:r>
      <w:r w:rsidR="00A93740" w:rsidRPr="00E45782">
        <w:t xml:space="preserve"> later </w:t>
      </w:r>
      <w:r w:rsidR="00294AA4" w:rsidRPr="00E45782">
        <w:t xml:space="preserve">sale </w:t>
      </w:r>
      <w:r w:rsidR="00A92856" w:rsidRPr="00E45782">
        <w:t xml:space="preserve">or free play promotion </w:t>
      </w:r>
      <w:r w:rsidR="00294AA4" w:rsidRPr="00E45782">
        <w:t>to a patron.</w:t>
      </w:r>
    </w:p>
    <w:p w14:paraId="0844541F" w14:textId="77777777" w:rsidR="00D65FA8" w:rsidRPr="00E45782" w:rsidRDefault="00D65FA8" w:rsidP="00D65FA8">
      <w:pPr>
        <w:ind w:left="360" w:hanging="360"/>
      </w:pPr>
    </w:p>
    <w:p w14:paraId="405BCF8D" w14:textId="242F2BE0" w:rsidR="0078243A" w:rsidRPr="00E45782" w:rsidRDefault="00AC7D1F" w:rsidP="0078243A">
      <w:pPr>
        <w:ind w:left="360" w:hanging="360"/>
      </w:pPr>
      <w:r>
        <w:t>73</w:t>
      </w:r>
      <w:r w:rsidR="0078243A" w:rsidRPr="00E45782">
        <w:t>.</w:t>
      </w:r>
      <w:r w:rsidR="0078243A" w:rsidRPr="00E45782">
        <w:tab/>
        <w:t>The issuance of wagering instruments for promotional purposes, other than through actual slot play or through the purchase of wagering instruments by the patron, must be sufficiently documented and authorized by management personnel independent of the slot department.  Alternatively, slot supervisory employees may authorize the issuance of the wagering instruments for promotional purposes if sufficient documentation is generated and employees independent of the slot department on a quarterly basis randomly verify the issuance.</w:t>
      </w:r>
    </w:p>
    <w:p w14:paraId="1D362719" w14:textId="77777777" w:rsidR="0078243A" w:rsidRPr="00E45782" w:rsidRDefault="0078243A" w:rsidP="0078243A">
      <w:pPr>
        <w:ind w:left="360" w:hanging="360"/>
      </w:pPr>
    </w:p>
    <w:p w14:paraId="41869983" w14:textId="4783B3A2" w:rsidR="00D65FA8" w:rsidRPr="00E45782" w:rsidRDefault="00AC7D1F" w:rsidP="00D65FA8">
      <w:pPr>
        <w:ind w:left="360" w:hanging="360"/>
      </w:pPr>
      <w:r>
        <w:t>74</w:t>
      </w:r>
      <w:r w:rsidR="00D65FA8" w:rsidRPr="00E45782">
        <w:t>.</w:t>
      </w:r>
      <w:r w:rsidR="00D65FA8" w:rsidRPr="00E45782">
        <w:tab/>
        <w:t xml:space="preserve">Prior to making payment on a wagering instrument, an employee must verify the validity of the </w:t>
      </w:r>
      <w:r w:rsidR="00F6672D">
        <w:t xml:space="preserve">wagering </w:t>
      </w:r>
      <w:r w:rsidR="00D65FA8" w:rsidRPr="00E45782">
        <w:t>instrument through the</w:t>
      </w:r>
      <w:r w:rsidR="00294AA4" w:rsidRPr="00E45782">
        <w:t xml:space="preserve"> CWS</w:t>
      </w:r>
      <w:r w:rsidR="00D65FA8" w:rsidRPr="00E45782">
        <w:t>.</w:t>
      </w:r>
      <w:r w:rsidR="00422EA7" w:rsidRPr="00E45782">
        <w:t xml:space="preserve">  Prior to such payments, supervisory personnel approve payment of </w:t>
      </w:r>
      <w:r w:rsidR="005E539E">
        <w:t xml:space="preserve">the </w:t>
      </w:r>
      <w:r w:rsidR="00422EA7" w:rsidRPr="00E45782">
        <w:t>wagering instrument in excess of an amount determined by management (not to exceed $10,000) by signing, dating</w:t>
      </w:r>
      <w:r w:rsidR="00E12970">
        <w:t>,</w:t>
      </w:r>
      <w:r w:rsidR="00422EA7" w:rsidRPr="00E45782">
        <w:t xml:space="preserve"> and writing/stamping with a paid designation </w:t>
      </w:r>
      <w:r w:rsidR="00E4167E" w:rsidRPr="00E45782">
        <w:t xml:space="preserve">on </w:t>
      </w:r>
      <w:r w:rsidR="00422EA7" w:rsidRPr="00E45782">
        <w:t xml:space="preserve">the wagering instrument.  </w:t>
      </w:r>
      <w:r w:rsidR="009F606D" w:rsidRPr="00E45782">
        <w:t xml:space="preserve">The dollar amount threshold determined by management </w:t>
      </w:r>
      <w:r w:rsidR="00FE780D">
        <w:t>must be</w:t>
      </w:r>
      <w:r w:rsidR="00FE780D" w:rsidRPr="00E45782">
        <w:t xml:space="preserve"> </w:t>
      </w:r>
      <w:r w:rsidR="009F606D" w:rsidRPr="00E45782">
        <w:t>delineated within the slots section of the written system of internal control pursuant to Regulation 6.090.</w:t>
      </w:r>
    </w:p>
    <w:p w14:paraId="63BC0F9A" w14:textId="77777777" w:rsidR="00D65FA8" w:rsidRPr="00E45782" w:rsidRDefault="00D65FA8" w:rsidP="00D65FA8">
      <w:pPr>
        <w:ind w:left="360" w:hanging="360"/>
      </w:pPr>
    </w:p>
    <w:p w14:paraId="40AF7F0E" w14:textId="3A76DD1A" w:rsidR="003131C1" w:rsidRPr="00E45782" w:rsidRDefault="003131C1" w:rsidP="00FB3924">
      <w:pPr>
        <w:overflowPunct/>
        <w:autoSpaceDE/>
        <w:autoSpaceDN/>
        <w:adjustRightInd/>
        <w:ind w:left="1080" w:hanging="720"/>
        <w:textAlignment w:val="auto"/>
      </w:pPr>
      <w:r w:rsidRPr="00E45782">
        <w:t>Note:</w:t>
      </w:r>
      <w:r w:rsidRPr="00E45782">
        <w:tab/>
        <w:t>An employee cannot verify the validity of the wagering instrument by inserting it into a slot machine bill validator.</w:t>
      </w:r>
    </w:p>
    <w:p w14:paraId="27AA1C72" w14:textId="77777777" w:rsidR="003131C1" w:rsidRPr="00E45782" w:rsidRDefault="003131C1" w:rsidP="00FB3924">
      <w:pPr>
        <w:overflowPunct/>
        <w:autoSpaceDE/>
        <w:autoSpaceDN/>
        <w:adjustRightInd/>
        <w:ind w:left="1080" w:hanging="720"/>
        <w:textAlignment w:val="auto"/>
      </w:pPr>
    </w:p>
    <w:p w14:paraId="44120B85" w14:textId="6D5BDB12" w:rsidR="006F09AF" w:rsidRPr="00E45782" w:rsidRDefault="00AC7D1F" w:rsidP="006F09AF">
      <w:pPr>
        <w:ind w:left="360" w:hanging="360"/>
      </w:pPr>
      <w:r>
        <w:t>75</w:t>
      </w:r>
      <w:r w:rsidR="006F09AF" w:rsidRPr="00E45782">
        <w:t>.</w:t>
      </w:r>
      <w:r w:rsidR="006F09AF" w:rsidRPr="00E45782">
        <w:tab/>
        <w:t xml:space="preserve">When a wagering instrument in excess of </w:t>
      </w:r>
      <w:r w:rsidR="002A3B1E">
        <w:t>$500</w:t>
      </w:r>
      <w:r w:rsidR="006F09AF" w:rsidRPr="00E45782">
        <w:t xml:space="preserve"> cannot be validated</w:t>
      </w:r>
      <w:r w:rsidR="00876E04" w:rsidRPr="00E45782">
        <w:t xml:space="preserve"> (scanned)</w:t>
      </w:r>
      <w:r w:rsidR="006F09AF" w:rsidRPr="00E45782">
        <w:t xml:space="preserve"> for payment through the</w:t>
      </w:r>
      <w:r w:rsidR="00877FD2" w:rsidRPr="00E45782">
        <w:t xml:space="preserve"> CWS </w:t>
      </w:r>
      <w:r w:rsidR="00564FEA" w:rsidRPr="00E45782">
        <w:t>other t</w:t>
      </w:r>
      <w:r w:rsidR="00877FD2" w:rsidRPr="00E45782">
        <w:t>han because of a system failure</w:t>
      </w:r>
      <w:r w:rsidR="00564FEA" w:rsidRPr="00E45782">
        <w:t xml:space="preserve"> </w:t>
      </w:r>
      <w:r w:rsidR="00877FD2" w:rsidRPr="00E45782">
        <w:t>(</w:t>
      </w:r>
      <w:r w:rsidR="004B54F0" w:rsidRPr="00E45782">
        <w:t>e.g.</w:t>
      </w:r>
      <w:r w:rsidR="00877FD2" w:rsidRPr="00E45782">
        <w:t xml:space="preserve">, </w:t>
      </w:r>
      <w:r w:rsidR="006F09AF" w:rsidRPr="00E45782">
        <w:t>lost, stolen, mutilated</w:t>
      </w:r>
      <w:r w:rsidR="00CF497B" w:rsidRPr="00E45782">
        <w:t>,</w:t>
      </w:r>
      <w:r w:rsidR="006F09AF" w:rsidRPr="00E45782">
        <w:t xml:space="preserve"> or expired wag</w:t>
      </w:r>
      <w:r w:rsidR="00564FEA" w:rsidRPr="00E45782">
        <w:t>ering instruments</w:t>
      </w:r>
      <w:r w:rsidR="00877FD2" w:rsidRPr="00E45782">
        <w:t>)</w:t>
      </w:r>
      <w:r w:rsidR="006E6A70" w:rsidRPr="00E45782">
        <w:t xml:space="preserve">, </w:t>
      </w:r>
      <w:r w:rsidR="006F09AF" w:rsidRPr="00E45782">
        <w:t xml:space="preserve">supervisory personnel </w:t>
      </w:r>
      <w:r w:rsidR="006E6A70" w:rsidRPr="00E45782">
        <w:t xml:space="preserve">approve payment </w:t>
      </w:r>
      <w:r w:rsidR="006F09AF" w:rsidRPr="00E45782">
        <w:t xml:space="preserve">by </w:t>
      </w:r>
      <w:r w:rsidR="006E6A70" w:rsidRPr="00E45782">
        <w:t>signing</w:t>
      </w:r>
      <w:r w:rsidR="00EC4ABF" w:rsidRPr="00E45782">
        <w:t>, dating</w:t>
      </w:r>
      <w:r w:rsidR="005E539E">
        <w:t>,</w:t>
      </w:r>
      <w:r w:rsidR="00EC4ABF" w:rsidRPr="00E45782">
        <w:t xml:space="preserve"> and writing/stamping </w:t>
      </w:r>
      <w:r w:rsidR="00876E04" w:rsidRPr="00E45782">
        <w:t xml:space="preserve">with a </w:t>
      </w:r>
      <w:r w:rsidR="00EC4ABF" w:rsidRPr="00E45782">
        <w:t xml:space="preserve">paid </w:t>
      </w:r>
      <w:r w:rsidR="00876E04" w:rsidRPr="00E45782">
        <w:t xml:space="preserve">designation </w:t>
      </w:r>
      <w:r w:rsidR="00311CB7" w:rsidRPr="00E45782">
        <w:t xml:space="preserve">on </w:t>
      </w:r>
      <w:r w:rsidR="006F09AF" w:rsidRPr="00E45782">
        <w:t>the wagering instrument</w:t>
      </w:r>
      <w:r w:rsidR="00EC4ABF" w:rsidRPr="00E45782">
        <w:t xml:space="preserve">.  The amount of the payment is also recorded on the </w:t>
      </w:r>
      <w:r w:rsidR="00F6672D">
        <w:t xml:space="preserve">wagering </w:t>
      </w:r>
      <w:r w:rsidR="00EC4ABF" w:rsidRPr="00E45782">
        <w:t xml:space="preserve">instrument if the pre-printed amount is not legible.  If an </w:t>
      </w:r>
      <w:r w:rsidR="00F6672D">
        <w:t xml:space="preserve">wagering </w:t>
      </w:r>
      <w:r w:rsidR="00EC4ABF" w:rsidRPr="00E45782">
        <w:t>instrument is not available</w:t>
      </w:r>
      <w:r w:rsidR="00311CB7" w:rsidRPr="00E45782">
        <w:t>,</w:t>
      </w:r>
      <w:r w:rsidR="00EC4ABF" w:rsidRPr="00E45782">
        <w:t xml:space="preserve"> a document is prepared evidencing the approval</w:t>
      </w:r>
      <w:r w:rsidR="003D4AB6" w:rsidRPr="00E45782">
        <w:t xml:space="preserve"> and the above required information along with the</w:t>
      </w:r>
      <w:r w:rsidR="00F6672D">
        <w:t xml:space="preserve"> wagering</w:t>
      </w:r>
      <w:r w:rsidR="003D4AB6" w:rsidRPr="00E45782">
        <w:t xml:space="preserve"> instrument’s validation number</w:t>
      </w:r>
      <w:r w:rsidR="00DF7DB9" w:rsidRPr="00E45782">
        <w:t>, if available</w:t>
      </w:r>
      <w:r w:rsidR="00EC4ABF" w:rsidRPr="00E45782">
        <w:t>.  Prior to such payments, s</w:t>
      </w:r>
      <w:r w:rsidR="006F09AF" w:rsidRPr="00E45782">
        <w:t xml:space="preserve">upervisory personnel review </w:t>
      </w:r>
      <w:r w:rsidR="006F09AF" w:rsidRPr="00E45782">
        <w:lastRenderedPageBreak/>
        <w:t xml:space="preserve">the applicable slot </w:t>
      </w:r>
      <w:r w:rsidR="00E936C9" w:rsidRPr="00E45782">
        <w:t>play</w:t>
      </w:r>
      <w:r w:rsidR="006F09AF" w:rsidRPr="00E45782">
        <w:t xml:space="preserve"> transaction history or other </w:t>
      </w:r>
      <w:r w:rsidR="00EC4ABF" w:rsidRPr="00E45782">
        <w:t>CWS</w:t>
      </w:r>
      <w:r w:rsidR="006F09AF" w:rsidRPr="00E45782">
        <w:t xml:space="preserve"> records to verify the validity of the wagering instrument.  The payment of the wagering instrument is entered into the </w:t>
      </w:r>
      <w:r w:rsidR="00876E04" w:rsidRPr="00E45782">
        <w:t xml:space="preserve">CWS by cage/slot/accounting </w:t>
      </w:r>
      <w:r w:rsidR="002C5797" w:rsidRPr="00E45782">
        <w:t xml:space="preserve">employees </w:t>
      </w:r>
      <w:r w:rsidR="00C55759" w:rsidRPr="00E45782">
        <w:t>immediately</w:t>
      </w:r>
      <w:r w:rsidR="006B6F61" w:rsidRPr="00E45782">
        <w:t>, as applicable</w:t>
      </w:r>
      <w:r w:rsidR="00876E04" w:rsidRPr="00E45782">
        <w:t>.</w:t>
      </w:r>
    </w:p>
    <w:p w14:paraId="0350B973" w14:textId="77777777" w:rsidR="006F09AF" w:rsidRPr="00E45782" w:rsidRDefault="006F09AF" w:rsidP="006F09AF">
      <w:pPr>
        <w:ind w:left="360" w:hanging="360"/>
      </w:pPr>
    </w:p>
    <w:p w14:paraId="4AE712DF" w14:textId="6E6A7960" w:rsidR="003131C1" w:rsidRPr="00E45782" w:rsidRDefault="00AC7D1F" w:rsidP="003131C1">
      <w:pPr>
        <w:ind w:left="360" w:hanging="360"/>
      </w:pPr>
      <w:r>
        <w:t>76</w:t>
      </w:r>
      <w:r w:rsidR="003131C1" w:rsidRPr="00E45782">
        <w:t>.</w:t>
      </w:r>
      <w:r w:rsidR="003131C1" w:rsidRPr="00E45782">
        <w:tab/>
      </w:r>
      <w:r w:rsidR="001759AE" w:rsidRPr="00E45782">
        <w:t xml:space="preserve">In the event of system failure, supervisory personnel approve payment of wagering instruments in excess of an amount determined by management (not to exceed </w:t>
      </w:r>
      <w:r w:rsidR="00E545EE">
        <w:t>$1,000</w:t>
      </w:r>
      <w:r w:rsidR="001759AE" w:rsidRPr="00E45782">
        <w:t>) by signing, dating</w:t>
      </w:r>
      <w:r w:rsidR="00E12970">
        <w:t>,</w:t>
      </w:r>
      <w:r w:rsidR="001759AE" w:rsidRPr="00E45782">
        <w:t xml:space="preserve"> and writing/stamping with a paid designation on the wagering instrument</w:t>
      </w:r>
      <w:r w:rsidR="003131C1" w:rsidRPr="00E45782">
        <w:t xml:space="preserve">.  </w:t>
      </w:r>
      <w:r w:rsidR="006F09AF" w:rsidRPr="00E45782">
        <w:t>Prior to such payments, s</w:t>
      </w:r>
      <w:r w:rsidR="003131C1" w:rsidRPr="00E45782">
        <w:t xml:space="preserve">upervisory personnel review the </w:t>
      </w:r>
      <w:r w:rsidR="00E936C9" w:rsidRPr="00E45782">
        <w:t xml:space="preserve">slot play </w:t>
      </w:r>
      <w:r w:rsidR="003131C1" w:rsidRPr="00E45782">
        <w:t>transaction history or any other similar method to verify the validity of the wagering instrument.</w:t>
      </w:r>
      <w:r w:rsidR="00767753" w:rsidRPr="00E45782">
        <w:t xml:space="preserve">  The payment of the wagering instrument is entered into the </w:t>
      </w:r>
      <w:r w:rsidR="003D4AB6" w:rsidRPr="00E45782">
        <w:t>CWS by cage/slot</w:t>
      </w:r>
      <w:r w:rsidR="00877FD2" w:rsidRPr="00E45782">
        <w:t>/accounting</w:t>
      </w:r>
      <w:r w:rsidR="00767753" w:rsidRPr="00E45782">
        <w:t xml:space="preserve"> </w:t>
      </w:r>
      <w:r w:rsidR="002C5797" w:rsidRPr="00E45782">
        <w:t>employees</w:t>
      </w:r>
      <w:r w:rsidR="00767753" w:rsidRPr="00E45782">
        <w:t xml:space="preserve"> when the system resumes operation.</w:t>
      </w:r>
      <w:r w:rsidR="009F606D" w:rsidRPr="00E45782">
        <w:t xml:space="preserve">  The dollar amount threshold determined by management </w:t>
      </w:r>
      <w:r w:rsidR="00FE780D">
        <w:t>must be</w:t>
      </w:r>
      <w:r w:rsidR="00FE780D" w:rsidRPr="00E45782">
        <w:t xml:space="preserve"> </w:t>
      </w:r>
      <w:r w:rsidR="009F606D" w:rsidRPr="00E45782">
        <w:t>delineated within the slots section of the written system of internal control pursuant to Regulation 6.090.</w:t>
      </w:r>
    </w:p>
    <w:p w14:paraId="1DCBC14B" w14:textId="77777777" w:rsidR="003131C1" w:rsidRPr="00E45782" w:rsidRDefault="003131C1" w:rsidP="003131C1">
      <w:pPr>
        <w:ind w:left="360" w:hanging="360"/>
      </w:pPr>
    </w:p>
    <w:p w14:paraId="2CC32148" w14:textId="05BF4E6A" w:rsidR="003131C1" w:rsidRPr="00E45782" w:rsidRDefault="00AC7D1F" w:rsidP="003131C1">
      <w:pPr>
        <w:ind w:left="360" w:hanging="360"/>
      </w:pPr>
      <w:r>
        <w:t>77</w:t>
      </w:r>
      <w:r w:rsidR="003131C1" w:rsidRPr="00E45782">
        <w:t>.</w:t>
      </w:r>
      <w:r w:rsidR="003131C1" w:rsidRPr="00E45782">
        <w:tab/>
      </w:r>
      <w:r w:rsidR="00767753" w:rsidRPr="00E45782">
        <w:t>During a system failure, wagering instruments</w:t>
      </w:r>
      <w:r w:rsidR="00311CB7" w:rsidRPr="00E45782">
        <w:t xml:space="preserve"> </w:t>
      </w:r>
      <w:r w:rsidR="00767753" w:rsidRPr="00E45782">
        <w:t>not requiring supervisory approval for payment</w:t>
      </w:r>
      <w:r w:rsidR="00311CB7" w:rsidRPr="00E45782">
        <w:t xml:space="preserve"> </w:t>
      </w:r>
      <w:r w:rsidR="00767753" w:rsidRPr="00E45782">
        <w:t>when p</w:t>
      </w:r>
      <w:r w:rsidR="003131C1" w:rsidRPr="00E45782">
        <w:t xml:space="preserve">aid are written/stamped with a paid designation, </w:t>
      </w:r>
      <w:r w:rsidR="00767753" w:rsidRPr="00E45782">
        <w:t xml:space="preserve">signed </w:t>
      </w:r>
      <w:r w:rsidR="003131C1" w:rsidRPr="00E45782">
        <w:t>by the cashier</w:t>
      </w:r>
      <w:r w:rsidR="00E12970">
        <w:t>,</w:t>
      </w:r>
      <w:r w:rsidR="00767753" w:rsidRPr="00E45782">
        <w:t xml:space="preserve"> and noted with the date paid.  The payment of the wagering instrument is entered into the </w:t>
      </w:r>
      <w:r w:rsidR="003D4AB6" w:rsidRPr="00E45782">
        <w:t>CWS by cage/slot</w:t>
      </w:r>
      <w:r w:rsidR="00877FD2" w:rsidRPr="00E45782">
        <w:t xml:space="preserve">/accounting </w:t>
      </w:r>
      <w:r w:rsidR="00767753" w:rsidRPr="00E45782">
        <w:t>personnel when the system resumes operation.</w:t>
      </w:r>
    </w:p>
    <w:p w14:paraId="54E08220" w14:textId="77777777" w:rsidR="003131C1" w:rsidRPr="00E45782" w:rsidRDefault="003131C1" w:rsidP="003131C1">
      <w:pPr>
        <w:ind w:left="360" w:hanging="360"/>
      </w:pPr>
    </w:p>
    <w:p w14:paraId="282558D3" w14:textId="172FF9C6" w:rsidR="00D50653" w:rsidRDefault="00AC7D1F" w:rsidP="003D4AB6">
      <w:pPr>
        <w:ind w:left="360" w:hanging="360"/>
      </w:pPr>
      <w:r>
        <w:t>78</w:t>
      </w:r>
      <w:r w:rsidR="003D4AB6" w:rsidRPr="00E45782">
        <w:t>.</w:t>
      </w:r>
      <w:r w:rsidR="003D4AB6" w:rsidRPr="00E45782">
        <w:tab/>
        <w:t xml:space="preserve">Unredeemed wagering instruments can only be voided in the CWS when the </w:t>
      </w:r>
      <w:r w:rsidR="00F6672D">
        <w:t xml:space="preserve">wagering </w:t>
      </w:r>
      <w:r w:rsidR="003D4AB6" w:rsidRPr="00E45782">
        <w:t>instrument is available and when voided by employees independent of the slot department.  The employee completing the void enters the void into CWS and clearly marks “void” across the face of the</w:t>
      </w:r>
      <w:r w:rsidR="00C55759" w:rsidRPr="00E45782">
        <w:rPr>
          <w:u w:color="3366FF"/>
        </w:rPr>
        <w:t xml:space="preserve"> </w:t>
      </w:r>
      <w:r w:rsidR="00F6672D">
        <w:rPr>
          <w:u w:color="3366FF"/>
        </w:rPr>
        <w:t xml:space="preserve">wagering </w:t>
      </w:r>
      <w:r w:rsidR="00C55759" w:rsidRPr="00E45782">
        <w:rPr>
          <w:u w:color="3366FF"/>
        </w:rPr>
        <w:t>i</w:t>
      </w:r>
      <w:r w:rsidR="00AA0C21" w:rsidRPr="00E45782">
        <w:rPr>
          <w:u w:color="3366FF"/>
        </w:rPr>
        <w:t>nstrument</w:t>
      </w:r>
      <w:r w:rsidR="003D4AB6" w:rsidRPr="00E45782">
        <w:t>, dates</w:t>
      </w:r>
      <w:r w:rsidR="00E12970">
        <w:t>,</w:t>
      </w:r>
      <w:r w:rsidR="003D4AB6" w:rsidRPr="00E45782">
        <w:t xml:space="preserve"> and signs the face of </w:t>
      </w:r>
      <w:r w:rsidR="00C55759" w:rsidRPr="00E45782">
        <w:t>the</w:t>
      </w:r>
      <w:r w:rsidR="00C55759" w:rsidRPr="00E45782">
        <w:rPr>
          <w:u w:color="3366FF"/>
        </w:rPr>
        <w:t xml:space="preserve"> </w:t>
      </w:r>
      <w:r w:rsidR="00F6672D">
        <w:rPr>
          <w:u w:color="3366FF"/>
        </w:rPr>
        <w:t xml:space="preserve">wagering </w:t>
      </w:r>
      <w:r w:rsidR="00C55759" w:rsidRPr="00E45782">
        <w:rPr>
          <w:u w:color="3366FF"/>
        </w:rPr>
        <w:t>instrument</w:t>
      </w:r>
      <w:r w:rsidR="003D4AB6" w:rsidRPr="00E45782">
        <w:t>.  The accounting department maintains the voided wagering instrument.</w:t>
      </w:r>
    </w:p>
    <w:p w14:paraId="26D3752F" w14:textId="77777777" w:rsidR="004C1A4D" w:rsidRDefault="004C1A4D" w:rsidP="003D4AB6">
      <w:pPr>
        <w:ind w:left="360" w:hanging="360"/>
      </w:pPr>
    </w:p>
    <w:p w14:paraId="3BCD58F7" w14:textId="20490E95" w:rsidR="00D50653" w:rsidRPr="00D50653" w:rsidRDefault="00761814" w:rsidP="00D50653">
      <w:pPr>
        <w:overflowPunct/>
        <w:autoSpaceDE/>
        <w:autoSpaceDN/>
        <w:adjustRightInd/>
        <w:ind w:left="360" w:hanging="360"/>
        <w:textAlignment w:val="auto"/>
        <w:rPr>
          <w:sz w:val="24"/>
          <w:szCs w:val="24"/>
        </w:rPr>
      </w:pPr>
      <w:r>
        <w:t>7</w:t>
      </w:r>
      <w:r w:rsidR="00AC7D1F">
        <w:t>9</w:t>
      </w:r>
      <w:r w:rsidR="00D50653">
        <w:t>.</w:t>
      </w:r>
      <w:r w:rsidR="00D50653">
        <w:tab/>
        <w:t xml:space="preserve">The use of </w:t>
      </w:r>
      <w:r w:rsidR="00B61D06">
        <w:t xml:space="preserve">digitally represented </w:t>
      </w:r>
      <w:r w:rsidR="004C1A4D">
        <w:t>wagering instruments</w:t>
      </w:r>
      <w:r w:rsidR="00D50653">
        <w:t xml:space="preserve"> </w:t>
      </w:r>
      <w:r w:rsidR="00B61D06">
        <w:t>is</w:t>
      </w:r>
      <w:r w:rsidR="00957B02">
        <w:t xml:space="preserve"> acceptable when using a Board </w:t>
      </w:r>
      <w:r w:rsidR="00D50653">
        <w:t xml:space="preserve">approved system, which includes approved functionality for the </w:t>
      </w:r>
      <w:r w:rsidR="008D01C1">
        <w:t xml:space="preserve">use of </w:t>
      </w:r>
      <w:r w:rsidR="0066518B">
        <w:t xml:space="preserve">such </w:t>
      </w:r>
      <w:r w:rsidR="004C1A4D">
        <w:t>wagering instruments</w:t>
      </w:r>
      <w:r w:rsidR="00D50653">
        <w:t>.  The procedures</w:t>
      </w:r>
      <w:r w:rsidR="008D01C1">
        <w:t xml:space="preserve"> for such </w:t>
      </w:r>
      <w:r w:rsidR="004C1A4D">
        <w:t>wagering instruments</w:t>
      </w:r>
      <w:r w:rsidR="00D50653">
        <w:t xml:space="preserve"> </w:t>
      </w:r>
      <w:r w:rsidR="008D01C1" w:rsidRPr="00E45782">
        <w:t>must provide at least the same level of control described by these MICS</w:t>
      </w:r>
      <w:r w:rsidR="008D01C1">
        <w:t xml:space="preserve"> and </w:t>
      </w:r>
      <w:r w:rsidR="00FE780D">
        <w:t xml:space="preserve">must </w:t>
      </w:r>
      <w:r w:rsidR="00D50653">
        <w:t>be delineated within the slots section of the wri</w:t>
      </w:r>
      <w:r w:rsidR="004644C6">
        <w:t>tten system of internal control</w:t>
      </w:r>
      <w:r w:rsidR="00D50653">
        <w:t xml:space="preserve"> pursuant to Regulation 6.090.</w:t>
      </w:r>
    </w:p>
    <w:p w14:paraId="70FDCD22" w14:textId="77777777" w:rsidR="003D4AB6" w:rsidRPr="00E45782" w:rsidRDefault="003D4AB6" w:rsidP="003D4AB6">
      <w:pPr>
        <w:ind w:left="360" w:hanging="360"/>
      </w:pPr>
    </w:p>
    <w:p w14:paraId="53B3850A" w14:textId="268DDC6D" w:rsidR="003D4AB6" w:rsidRPr="00E45782" w:rsidRDefault="00AC7D1F" w:rsidP="003D4AB6">
      <w:pPr>
        <w:ind w:left="360" w:hanging="360"/>
      </w:pPr>
      <w:r>
        <w:t>80</w:t>
      </w:r>
      <w:r w:rsidR="003D4AB6" w:rsidRPr="00E45782">
        <w:t>.</w:t>
      </w:r>
      <w:r w:rsidR="003D4AB6" w:rsidRPr="00E45782">
        <w:tab/>
      </w:r>
      <w:r w:rsidR="00AA0C21" w:rsidRPr="00E45782">
        <w:t>W</w:t>
      </w:r>
      <w:r w:rsidR="003D4AB6" w:rsidRPr="00E45782">
        <w:t xml:space="preserve">agering instruments </w:t>
      </w:r>
      <w:r w:rsidR="00AA0C21" w:rsidRPr="00E45782">
        <w:t xml:space="preserve">found by employees </w:t>
      </w:r>
      <w:r w:rsidR="003D4AB6" w:rsidRPr="00E45782">
        <w:t xml:space="preserve">are held in a secure location until </w:t>
      </w:r>
      <w:r w:rsidR="00AA0C21" w:rsidRPr="00E45782">
        <w:t xml:space="preserve">claimed by a patron </w:t>
      </w:r>
      <w:r w:rsidR="003C23A1" w:rsidRPr="00E45782">
        <w:t xml:space="preserve">or </w:t>
      </w:r>
      <w:r w:rsidR="00AA0C21" w:rsidRPr="00E45782">
        <w:t xml:space="preserve">until such time as </w:t>
      </w:r>
      <w:r w:rsidR="003D4AB6" w:rsidRPr="00E45782">
        <w:t xml:space="preserve">the </w:t>
      </w:r>
      <w:r w:rsidR="00F6672D">
        <w:t xml:space="preserve">wagering </w:t>
      </w:r>
      <w:r w:rsidR="003D4AB6" w:rsidRPr="00E45782">
        <w:t>instruments expire</w:t>
      </w:r>
      <w:r w:rsidR="00877FD2" w:rsidRPr="00E45782">
        <w:t xml:space="preserve"> or are paid</w:t>
      </w:r>
      <w:r w:rsidR="003D4AB6" w:rsidRPr="00E45782">
        <w:t>.</w:t>
      </w:r>
      <w:r w:rsidR="00E936C9" w:rsidRPr="00E45782">
        <w:t xml:space="preserve">  </w:t>
      </w:r>
    </w:p>
    <w:p w14:paraId="140124CA" w14:textId="77777777" w:rsidR="004E7985" w:rsidRDefault="004E7985" w:rsidP="005F4D44">
      <w:pPr>
        <w:ind w:left="720" w:hanging="360"/>
        <w:rPr>
          <w:b/>
          <w:i/>
          <w:sz w:val="24"/>
          <w:szCs w:val="24"/>
        </w:rPr>
      </w:pPr>
    </w:p>
    <w:p w14:paraId="0F4A97A1" w14:textId="77777777" w:rsidR="003131C1" w:rsidRPr="00E45782" w:rsidRDefault="003131C1" w:rsidP="005F4D44">
      <w:pPr>
        <w:ind w:left="720" w:hanging="360"/>
        <w:rPr>
          <w:b/>
          <w:i/>
          <w:sz w:val="24"/>
          <w:szCs w:val="24"/>
        </w:rPr>
      </w:pPr>
      <w:r w:rsidRPr="00E45782">
        <w:rPr>
          <w:b/>
          <w:i/>
          <w:sz w:val="24"/>
          <w:szCs w:val="24"/>
        </w:rPr>
        <w:t>Payout Receipt Systems</w:t>
      </w:r>
    </w:p>
    <w:p w14:paraId="3BA7B183" w14:textId="77777777" w:rsidR="003131C1" w:rsidRPr="00E45782" w:rsidRDefault="003131C1" w:rsidP="005F4D44">
      <w:pPr>
        <w:ind w:left="720" w:hanging="360"/>
        <w:rPr>
          <w:b/>
          <w:i/>
          <w:szCs w:val="24"/>
        </w:rPr>
      </w:pPr>
    </w:p>
    <w:p w14:paraId="2B51C702" w14:textId="34152435" w:rsidR="003131C1" w:rsidRPr="00E45782" w:rsidRDefault="003131C1" w:rsidP="00FB3924">
      <w:pPr>
        <w:overflowPunct/>
        <w:autoSpaceDE/>
        <w:autoSpaceDN/>
        <w:adjustRightInd/>
        <w:ind w:left="1080" w:hanging="720"/>
        <w:textAlignment w:val="auto"/>
      </w:pPr>
      <w:r w:rsidRPr="00E45782">
        <w:t>Note:</w:t>
      </w:r>
      <w:r w:rsidRPr="00E45782">
        <w:tab/>
        <w:t xml:space="preserve">A payout receipt system issues a receipt/report for </w:t>
      </w:r>
      <w:r w:rsidR="00E12970">
        <w:t>canceled</w:t>
      </w:r>
      <w:r w:rsidRPr="00E45782">
        <w:t xml:space="preserve"> credits that may not be rewagered and therefore is not a</w:t>
      </w:r>
      <w:r w:rsidR="00895605" w:rsidRPr="00E45782">
        <w:t xml:space="preserve"> CWS</w:t>
      </w:r>
      <w:r w:rsidRPr="00E45782">
        <w:t>.  Some systems print a receipt only at the slot machine, while others only print a report at a printer station that is located within a cashier’s area (including cage, booth, change banks, etc.).</w:t>
      </w:r>
    </w:p>
    <w:p w14:paraId="7B4C5816" w14:textId="6918F052" w:rsidR="003131C1" w:rsidRPr="00E45782" w:rsidRDefault="003131C1" w:rsidP="00FB3924">
      <w:pPr>
        <w:overflowPunct/>
        <w:autoSpaceDE/>
        <w:autoSpaceDN/>
        <w:adjustRightInd/>
        <w:ind w:left="1080" w:hanging="720"/>
        <w:textAlignment w:val="auto"/>
      </w:pPr>
    </w:p>
    <w:p w14:paraId="3ADC4552" w14:textId="2B4DFD9E" w:rsidR="003131C1" w:rsidRPr="00E45782" w:rsidRDefault="00761814" w:rsidP="003131C1">
      <w:pPr>
        <w:ind w:left="360" w:hanging="360"/>
      </w:pPr>
      <w:r>
        <w:t>8</w:t>
      </w:r>
      <w:r w:rsidR="00AC7D1F">
        <w:t>1</w:t>
      </w:r>
      <w:r w:rsidR="003131C1" w:rsidRPr="00E45782">
        <w:t>.</w:t>
      </w:r>
      <w:r w:rsidR="003131C1" w:rsidRPr="00E45782">
        <w:tab/>
        <w:t>Prior to making a payment on a payout receipt, the cashier must verify the validity of the payout through the payout receipt system.</w:t>
      </w:r>
    </w:p>
    <w:p w14:paraId="2F5C220C" w14:textId="77777777" w:rsidR="003131C1" w:rsidRPr="00E45782" w:rsidRDefault="003131C1" w:rsidP="003131C1">
      <w:pPr>
        <w:ind w:left="360" w:hanging="360"/>
      </w:pPr>
    </w:p>
    <w:p w14:paraId="7C92F63B" w14:textId="70CE9415" w:rsidR="003131C1" w:rsidRPr="00E45782" w:rsidRDefault="00761814" w:rsidP="00D361B2">
      <w:pPr>
        <w:ind w:left="360" w:hanging="360"/>
      </w:pPr>
      <w:r>
        <w:t>8</w:t>
      </w:r>
      <w:r w:rsidR="00AC7D1F">
        <w:t>2</w:t>
      </w:r>
      <w:r w:rsidR="003131C1" w:rsidRPr="00E45782">
        <w:t>.</w:t>
      </w:r>
      <w:r w:rsidR="003131C1" w:rsidRPr="00E45782">
        <w:tab/>
        <w:t xml:space="preserve">In the event of system failure, supervisory personnel approve payment of payout receipts in excess of an amount determined by management (not to exceed </w:t>
      </w:r>
      <w:r w:rsidR="002A3B1E">
        <w:t>$1,000</w:t>
      </w:r>
      <w:r w:rsidR="003131C1" w:rsidRPr="00E45782">
        <w:t>) by</w:t>
      </w:r>
      <w:r w:rsidR="00F6551F" w:rsidRPr="00E45782">
        <w:t xml:space="preserve"> signing</w:t>
      </w:r>
      <w:r w:rsidR="00177B1C" w:rsidRPr="00E45782">
        <w:t xml:space="preserve"> </w:t>
      </w:r>
      <w:r w:rsidR="003131C1" w:rsidRPr="00E45782">
        <w:t>the payout receipt.</w:t>
      </w:r>
      <w:r w:rsidR="00177B1C" w:rsidRPr="00E45782">
        <w:t xml:space="preserve">  </w:t>
      </w:r>
      <w:r w:rsidR="009F606D" w:rsidRPr="00E45782">
        <w:t xml:space="preserve">The dollar amount threshold determined by management </w:t>
      </w:r>
      <w:r w:rsidR="00FE780D">
        <w:t>must be</w:t>
      </w:r>
      <w:r w:rsidR="00FE780D" w:rsidRPr="00E45782">
        <w:t xml:space="preserve"> </w:t>
      </w:r>
      <w:r w:rsidR="009F606D" w:rsidRPr="00E45782">
        <w:t>delineated within the slots section of the written system of internal control pursuant to Regulation 6.090.</w:t>
      </w:r>
    </w:p>
    <w:p w14:paraId="2CFD2767" w14:textId="0D9B1252" w:rsidR="003131C1" w:rsidRPr="00E45782" w:rsidRDefault="003131C1" w:rsidP="00D361B2">
      <w:pPr>
        <w:ind w:left="360" w:hanging="360"/>
      </w:pPr>
    </w:p>
    <w:p w14:paraId="06DD588A" w14:textId="4013F046" w:rsidR="003131C1" w:rsidRPr="00E45782" w:rsidRDefault="00761814" w:rsidP="003131C1">
      <w:pPr>
        <w:ind w:left="360" w:hanging="360"/>
      </w:pPr>
      <w:r>
        <w:t>8</w:t>
      </w:r>
      <w:r w:rsidR="00AC7D1F">
        <w:t>3</w:t>
      </w:r>
      <w:r w:rsidR="003131C1" w:rsidRPr="00E45782">
        <w:t>.</w:t>
      </w:r>
      <w:r w:rsidR="003131C1" w:rsidRPr="00E45782">
        <w:tab/>
        <w:t>Payout receipts paid during a period of system failure without system validation must be entered into the payout receipt system when the system resumes operation.</w:t>
      </w:r>
    </w:p>
    <w:p w14:paraId="749A497F" w14:textId="77777777" w:rsidR="003131C1" w:rsidRPr="00E45782" w:rsidRDefault="003131C1" w:rsidP="003131C1">
      <w:pPr>
        <w:ind w:left="360" w:hanging="360"/>
      </w:pPr>
    </w:p>
    <w:p w14:paraId="5E028326" w14:textId="57F59701" w:rsidR="003131C1" w:rsidRPr="00E45782" w:rsidRDefault="00761814" w:rsidP="003131C1">
      <w:pPr>
        <w:ind w:left="360" w:hanging="360"/>
      </w:pPr>
      <w:r>
        <w:t>8</w:t>
      </w:r>
      <w:r w:rsidR="00AC7D1F">
        <w:t>4</w:t>
      </w:r>
      <w:r w:rsidR="003131C1" w:rsidRPr="00E45782">
        <w:t>.</w:t>
      </w:r>
      <w:r w:rsidR="003131C1" w:rsidRPr="00E45782">
        <w:tab/>
        <w:t>For systems that generate payout receipts at the slot machine:</w:t>
      </w:r>
    </w:p>
    <w:p w14:paraId="216E25F1" w14:textId="77777777" w:rsidR="003131C1" w:rsidRPr="00E45782" w:rsidRDefault="003131C1" w:rsidP="003131C1">
      <w:pPr>
        <w:ind w:left="360" w:hanging="360"/>
      </w:pPr>
    </w:p>
    <w:p w14:paraId="19B25FED" w14:textId="77777777" w:rsidR="003131C1" w:rsidRPr="00E45782" w:rsidRDefault="003131C1" w:rsidP="00F77B0A">
      <w:pPr>
        <w:ind w:left="720" w:hanging="360"/>
      </w:pPr>
      <w:r w:rsidRPr="00E45782">
        <w:t>a.</w:t>
      </w:r>
      <w:r w:rsidRPr="00E45782">
        <w:tab/>
        <w:t>Validity of the payout need not be verified at the slot machine.</w:t>
      </w:r>
    </w:p>
    <w:p w14:paraId="6B16C49D" w14:textId="77777777" w:rsidR="00EB4106" w:rsidRPr="00E45782" w:rsidRDefault="00EB4106" w:rsidP="00F77B0A">
      <w:pPr>
        <w:ind w:left="720" w:hanging="360"/>
      </w:pPr>
    </w:p>
    <w:p w14:paraId="58FB49E7" w14:textId="36123A40" w:rsidR="00F72113" w:rsidRPr="00E45782" w:rsidRDefault="003131C1" w:rsidP="00D361B2">
      <w:pPr>
        <w:ind w:left="720" w:hanging="360"/>
      </w:pPr>
      <w:r w:rsidRPr="00E45782">
        <w:t>b.</w:t>
      </w:r>
      <w:r w:rsidRPr="00E45782">
        <w:tab/>
        <w:t>The payout receipt is exchanged for funds and then placed in the cashier’s bank for shift-end reconciliation purposes.</w:t>
      </w:r>
    </w:p>
    <w:p w14:paraId="3B4F0EE4" w14:textId="77777777" w:rsidR="00F72113" w:rsidRPr="00E45782" w:rsidRDefault="00F72113" w:rsidP="00F77B0A">
      <w:pPr>
        <w:ind w:left="720" w:hanging="360"/>
      </w:pPr>
    </w:p>
    <w:p w14:paraId="147CB3A5" w14:textId="03AED895" w:rsidR="003131C1" w:rsidRPr="00E45782" w:rsidRDefault="008120B2" w:rsidP="003131C1">
      <w:pPr>
        <w:ind w:left="360" w:hanging="360"/>
      </w:pPr>
      <w:r>
        <w:lastRenderedPageBreak/>
        <w:t>8</w:t>
      </w:r>
      <w:r w:rsidR="00AC7D1F">
        <w:t>5</w:t>
      </w:r>
      <w:r w:rsidR="003131C1" w:rsidRPr="00E45782">
        <w:t>.</w:t>
      </w:r>
      <w:r w:rsidR="003131C1" w:rsidRPr="00E45782">
        <w:tab/>
        <w:t>For systems that generate a report at a printer station in a cashier’s area:</w:t>
      </w:r>
    </w:p>
    <w:p w14:paraId="0F04814F" w14:textId="77777777" w:rsidR="003131C1" w:rsidRPr="00E45782" w:rsidRDefault="003131C1" w:rsidP="003131C1">
      <w:pPr>
        <w:ind w:left="360" w:hanging="360"/>
      </w:pPr>
    </w:p>
    <w:p w14:paraId="3AE1684D" w14:textId="77777777" w:rsidR="003131C1" w:rsidRPr="00E45782" w:rsidRDefault="003131C1" w:rsidP="00F77B0A">
      <w:pPr>
        <w:ind w:left="720" w:hanging="360"/>
      </w:pPr>
      <w:r w:rsidRPr="00E45782">
        <w:t>a.</w:t>
      </w:r>
      <w:r w:rsidRPr="00E45782">
        <w:tab/>
        <w:t>Validity of the payout must be verified by examining the slot machine.</w:t>
      </w:r>
    </w:p>
    <w:p w14:paraId="746B1914" w14:textId="77777777" w:rsidR="00EB4106" w:rsidRPr="00E45782" w:rsidRDefault="00EB4106" w:rsidP="00F77B0A">
      <w:pPr>
        <w:ind w:left="720" w:hanging="360"/>
      </w:pPr>
    </w:p>
    <w:p w14:paraId="4BADFC91" w14:textId="77777777" w:rsidR="003131C1" w:rsidRPr="00E45782" w:rsidRDefault="003131C1" w:rsidP="00F77B0A">
      <w:pPr>
        <w:ind w:left="720" w:hanging="360"/>
      </w:pPr>
      <w:r w:rsidRPr="00E45782">
        <w:t>b.</w:t>
      </w:r>
      <w:r w:rsidRPr="00E45782">
        <w:tab/>
        <w:t xml:space="preserve">The slot </w:t>
      </w:r>
      <w:r w:rsidR="004B0FD3" w:rsidRPr="00E45782">
        <w:t xml:space="preserve">machine </w:t>
      </w:r>
      <w:r w:rsidRPr="00E45782">
        <w:t xml:space="preserve">may not be placed back into play through the use of an automatic or remote controlled reset device unless the cashier’s area is immediately adjacent to the device and the validity of the payout can be determined by examining the slot </w:t>
      </w:r>
      <w:r w:rsidR="004B0FD3" w:rsidRPr="00E45782">
        <w:t xml:space="preserve">machine </w:t>
      </w:r>
      <w:r w:rsidRPr="00E45782">
        <w:t>from the cashier’s area.</w:t>
      </w:r>
    </w:p>
    <w:p w14:paraId="6CBF1A85" w14:textId="77777777" w:rsidR="003131C1" w:rsidRPr="00E45782" w:rsidRDefault="003131C1" w:rsidP="00F77B0A">
      <w:pPr>
        <w:ind w:left="720" w:hanging="360"/>
      </w:pPr>
    </w:p>
    <w:p w14:paraId="7A6943F8" w14:textId="77777777" w:rsidR="003131C1" w:rsidRPr="00E45782" w:rsidRDefault="003131C1" w:rsidP="00F77B0A">
      <w:pPr>
        <w:ind w:left="720" w:hanging="360"/>
      </w:pPr>
      <w:r w:rsidRPr="00E45782">
        <w:t>c.</w:t>
      </w:r>
      <w:r w:rsidRPr="00E45782">
        <w:tab/>
        <w:t>Funds may be transported from the cashier’s area to the slot machine by the employee that verifies the validity of the payout.  Alternatively, the employee verifying the validity of the payout may escort the patron to the cashier’s area so the patron may receive the funds.</w:t>
      </w:r>
    </w:p>
    <w:p w14:paraId="3361716A" w14:textId="77777777" w:rsidR="003131C1" w:rsidRPr="00E45782" w:rsidRDefault="003131C1" w:rsidP="00F77B0A">
      <w:pPr>
        <w:ind w:left="720" w:hanging="360"/>
      </w:pPr>
    </w:p>
    <w:p w14:paraId="3C48ADC6" w14:textId="77777777" w:rsidR="003131C1" w:rsidRPr="00E45782" w:rsidRDefault="005F4D44" w:rsidP="00F77B0A">
      <w:pPr>
        <w:ind w:left="720" w:hanging="360"/>
      </w:pPr>
      <w:r w:rsidRPr="00E45782">
        <w:t>d.</w:t>
      </w:r>
      <w:r w:rsidRPr="00E45782">
        <w:tab/>
      </w:r>
      <w:r w:rsidR="003131C1" w:rsidRPr="00E45782">
        <w:t>The report is used for shift-end reconciliation procedures.</w:t>
      </w:r>
    </w:p>
    <w:p w14:paraId="4B3F5C98" w14:textId="77777777" w:rsidR="0041737D" w:rsidRPr="00E45782" w:rsidRDefault="0041737D" w:rsidP="00F77B0A">
      <w:pPr>
        <w:ind w:left="720" w:hanging="360"/>
        <w:rPr>
          <w:sz w:val="24"/>
        </w:rPr>
      </w:pPr>
    </w:p>
    <w:p w14:paraId="58D020FD" w14:textId="77777777" w:rsidR="003131C1" w:rsidRPr="00E45782" w:rsidRDefault="003131C1" w:rsidP="0041737D">
      <w:pPr>
        <w:ind w:left="720" w:hanging="360"/>
        <w:rPr>
          <w:b/>
          <w:i/>
          <w:sz w:val="24"/>
          <w:szCs w:val="24"/>
        </w:rPr>
      </w:pPr>
      <w:r w:rsidRPr="00E45782">
        <w:rPr>
          <w:b/>
          <w:i/>
          <w:sz w:val="24"/>
          <w:szCs w:val="24"/>
        </w:rPr>
        <w:t>Slot Department Funds Standards</w:t>
      </w:r>
    </w:p>
    <w:p w14:paraId="438E67B8" w14:textId="77777777" w:rsidR="003131C1" w:rsidRPr="00E45782" w:rsidRDefault="003131C1" w:rsidP="0041737D">
      <w:pPr>
        <w:ind w:left="720" w:hanging="360"/>
        <w:rPr>
          <w:b/>
          <w:i/>
          <w:szCs w:val="24"/>
        </w:rPr>
      </w:pPr>
    </w:p>
    <w:p w14:paraId="4365A3D3" w14:textId="7353BF57" w:rsidR="001F405C" w:rsidRPr="00E45782" w:rsidRDefault="001F405C" w:rsidP="00F87FA0">
      <w:pPr>
        <w:ind w:left="1080" w:hanging="720"/>
      </w:pPr>
      <w:r w:rsidRPr="00E45782">
        <w:t>Note:</w:t>
      </w:r>
      <w:r w:rsidRPr="00E45782">
        <w:tab/>
        <w:t>The specific types of accountability documentation</w:t>
      </w:r>
      <w:r w:rsidR="008D72D6" w:rsidRPr="00E45782">
        <w:t xml:space="preserve"> </w:t>
      </w:r>
      <w:r w:rsidR="009B3254">
        <w:t xml:space="preserve">utilized </w:t>
      </w:r>
      <w:r w:rsidR="008D72D6" w:rsidRPr="00E45782">
        <w:t>(i.e., manual or computerized)</w:t>
      </w:r>
      <w:r w:rsidRPr="00E45782">
        <w:t xml:space="preserve">, the type of signature </w:t>
      </w:r>
      <w:r w:rsidR="00BA0CEC">
        <w:t>utilized</w:t>
      </w:r>
      <w:r w:rsidR="009B3254">
        <w:t xml:space="preserve"> </w:t>
      </w:r>
      <w:r w:rsidRPr="00E45782">
        <w:t>(i.e., handwritten or electronic), the manner of storage (e.g., printed</w:t>
      </w:r>
      <w:r w:rsidR="00E12970">
        <w:t xml:space="preserve"> and </w:t>
      </w:r>
      <w:r w:rsidRPr="00E45782">
        <w:t xml:space="preserve">maintained </w:t>
      </w:r>
      <w:r w:rsidR="00E22371">
        <w:t xml:space="preserve">or </w:t>
      </w:r>
      <w:r w:rsidRPr="00E45782">
        <w:t xml:space="preserve">electronically stored), or any combination thereof, </w:t>
      </w:r>
      <w:r w:rsidR="00FE780D">
        <w:t>must</w:t>
      </w:r>
      <w:r w:rsidRPr="00E45782">
        <w:t xml:space="preserve"> be delineated within the slots section of the written system of internal control pursuant to Regulation 6.090.</w:t>
      </w:r>
    </w:p>
    <w:p w14:paraId="2D4AB2A4" w14:textId="77777777" w:rsidR="001F405C" w:rsidRPr="00E45782" w:rsidRDefault="001F405C" w:rsidP="0041737D">
      <w:pPr>
        <w:ind w:left="720" w:hanging="360"/>
        <w:rPr>
          <w:b/>
          <w:i/>
          <w:szCs w:val="24"/>
        </w:rPr>
      </w:pPr>
    </w:p>
    <w:p w14:paraId="492DE791" w14:textId="65B79016" w:rsidR="003C23A1" w:rsidRPr="00E45782" w:rsidRDefault="008120B2" w:rsidP="003C23A1">
      <w:pPr>
        <w:ind w:left="360" w:hanging="360"/>
      </w:pPr>
      <w:r>
        <w:t>8</w:t>
      </w:r>
      <w:r w:rsidR="00AC7D1F">
        <w:t>6</w:t>
      </w:r>
      <w:r w:rsidR="003131C1" w:rsidRPr="00E45782">
        <w:t>.</w:t>
      </w:r>
      <w:r w:rsidR="003131C1" w:rsidRPr="00E45782">
        <w:tab/>
        <w:t xml:space="preserve">All slot </w:t>
      </w:r>
      <w:r w:rsidR="002A571F" w:rsidRPr="00E45782">
        <w:t xml:space="preserve">department cages, </w:t>
      </w:r>
      <w:r w:rsidR="003131C1" w:rsidRPr="00E45782">
        <w:t>booths</w:t>
      </w:r>
      <w:r w:rsidR="002B4735" w:rsidRPr="00E45782">
        <w:t>,</w:t>
      </w:r>
      <w:r w:rsidR="002A571F" w:rsidRPr="00E45782">
        <w:t xml:space="preserve"> a</w:t>
      </w:r>
      <w:r w:rsidR="003131C1" w:rsidRPr="00E45782">
        <w:t>nd banks</w:t>
      </w:r>
      <w:r w:rsidR="00CE3694" w:rsidRPr="00E45782">
        <w:t>,</w:t>
      </w:r>
      <w:r w:rsidR="009028A4" w:rsidRPr="00E45782">
        <w:t xml:space="preserve"> including employee </w:t>
      </w:r>
      <w:r w:rsidR="004B54F0" w:rsidRPr="00E45782">
        <w:t>pouches</w:t>
      </w:r>
      <w:r w:rsidR="00CE3694" w:rsidRPr="00E45782">
        <w:t>,</w:t>
      </w:r>
      <w:r w:rsidR="003131C1" w:rsidRPr="00E45782">
        <w:t xml:space="preserve"> that are active during the shift are counted and reconciled each shift by two employees utilizing appropriate accountability documentation.  </w:t>
      </w:r>
      <w:r w:rsidR="003C23A1" w:rsidRPr="00E45782">
        <w:t xml:space="preserve">All bagged coin/tokens created by employees with funds from the same employee’s bank are weighed/counted on a sample basis and compared to the dollar amount indicated on the bag.  </w:t>
      </w:r>
      <w:r w:rsidR="003131C1" w:rsidRPr="00E45782">
        <w:t>Unexplained variances are documented and maintained.</w:t>
      </w:r>
      <w:r w:rsidR="003C23A1" w:rsidRPr="00E45782">
        <w:t xml:space="preserve"> </w:t>
      </w:r>
    </w:p>
    <w:p w14:paraId="01198AD5" w14:textId="77777777" w:rsidR="003131C1" w:rsidRPr="00E45782" w:rsidRDefault="003131C1" w:rsidP="003C23A1">
      <w:pPr>
        <w:ind w:left="360" w:hanging="360"/>
      </w:pPr>
    </w:p>
    <w:p w14:paraId="4BEFC919" w14:textId="1F9179A3" w:rsidR="002A571F" w:rsidRPr="00E45782" w:rsidRDefault="002A571F" w:rsidP="002A571F">
      <w:pPr>
        <w:overflowPunct/>
        <w:autoSpaceDE/>
        <w:autoSpaceDN/>
        <w:adjustRightInd/>
        <w:ind w:left="1080" w:hanging="720"/>
        <w:textAlignment w:val="auto"/>
      </w:pPr>
      <w:r w:rsidRPr="00E45782">
        <w:t>Note:</w:t>
      </w:r>
      <w:r w:rsidRPr="00E45782">
        <w:tab/>
        <w:t xml:space="preserve">Slot department kiosks </w:t>
      </w:r>
      <w:r w:rsidR="00541F10" w:rsidRPr="00E45782">
        <w:t xml:space="preserve">do not require </w:t>
      </w:r>
      <w:r w:rsidRPr="00E45782">
        <w:t>count</w:t>
      </w:r>
      <w:r w:rsidR="00541F10" w:rsidRPr="00E45782">
        <w:t xml:space="preserve">ing/reconciling </w:t>
      </w:r>
      <w:r w:rsidR="003C23A1" w:rsidRPr="00E45782">
        <w:t>each shift</w:t>
      </w:r>
      <w:r w:rsidR="003652B0" w:rsidRPr="00E45782">
        <w:t>.  See</w:t>
      </w:r>
      <w:r w:rsidR="003C23A1" w:rsidRPr="00E45782">
        <w:t xml:space="preserve"> </w:t>
      </w:r>
      <w:r w:rsidR="003652B0" w:rsidRPr="00E45782">
        <w:t>MICS #</w:t>
      </w:r>
      <w:r w:rsidR="00211ACB">
        <w:t>9</w:t>
      </w:r>
      <w:r w:rsidR="004D0E17">
        <w:t>1</w:t>
      </w:r>
      <w:r w:rsidR="003652B0" w:rsidRPr="00E45782">
        <w:t xml:space="preserve"> for requirements for </w:t>
      </w:r>
      <w:r w:rsidR="00EC0B8C" w:rsidRPr="00E45782">
        <w:t>kiosks</w:t>
      </w:r>
      <w:r w:rsidR="003652B0" w:rsidRPr="00E45782">
        <w:t>.</w:t>
      </w:r>
    </w:p>
    <w:p w14:paraId="49029501" w14:textId="77777777" w:rsidR="00BB7AFD" w:rsidRPr="00E45782" w:rsidRDefault="00BB7AFD" w:rsidP="002A410B">
      <w:pPr>
        <w:overflowPunct/>
        <w:autoSpaceDE/>
        <w:autoSpaceDN/>
        <w:adjustRightInd/>
        <w:textAlignment w:val="auto"/>
      </w:pPr>
    </w:p>
    <w:p w14:paraId="031B3344" w14:textId="2AF41B03" w:rsidR="003131C1" w:rsidRPr="00E45782" w:rsidRDefault="008120B2" w:rsidP="003131C1">
      <w:pPr>
        <w:ind w:left="360" w:hanging="360"/>
      </w:pPr>
      <w:r>
        <w:t>8</w:t>
      </w:r>
      <w:r w:rsidR="00AC7D1F">
        <w:t>7</w:t>
      </w:r>
      <w:r w:rsidR="003131C1" w:rsidRPr="00E45782">
        <w:t>.</w:t>
      </w:r>
      <w:r w:rsidR="003131C1" w:rsidRPr="00E45782">
        <w:tab/>
      </w:r>
      <w:r w:rsidR="001E0F81" w:rsidRPr="00E45782">
        <w:t xml:space="preserve">A </w:t>
      </w:r>
      <w:r w:rsidR="002A571F" w:rsidRPr="00E45782">
        <w:t>CWS</w:t>
      </w:r>
      <w:r w:rsidR="00F6551F" w:rsidRPr="00E45782">
        <w:t xml:space="preserve"> </w:t>
      </w:r>
      <w:r w:rsidR="005C6163" w:rsidRPr="00E45782">
        <w:rPr>
          <w:u w:color="3366FF"/>
        </w:rPr>
        <w:t>provide</w:t>
      </w:r>
      <w:r w:rsidR="001E0F81" w:rsidRPr="00E45782">
        <w:rPr>
          <w:u w:color="3366FF"/>
        </w:rPr>
        <w:t>s</w:t>
      </w:r>
      <w:r w:rsidR="005C6163" w:rsidRPr="00E45782">
        <w:rPr>
          <w:u w:color="3366FF"/>
        </w:rPr>
        <w:t xml:space="preserve"> </w:t>
      </w:r>
      <w:r w:rsidR="00F26EDF" w:rsidRPr="00E45782">
        <w:rPr>
          <w:u w:color="3366FF"/>
        </w:rPr>
        <w:t>record</w:t>
      </w:r>
      <w:r w:rsidR="006E4529" w:rsidRPr="00E45782">
        <w:rPr>
          <w:u w:color="3366FF"/>
        </w:rPr>
        <w:t>s</w:t>
      </w:r>
      <w:r w:rsidR="00F26EDF" w:rsidRPr="00E45782">
        <w:rPr>
          <w:u w:color="3366FF"/>
        </w:rPr>
        <w:t xml:space="preserve"> </w:t>
      </w:r>
      <w:r w:rsidR="005C6163" w:rsidRPr="00E45782">
        <w:rPr>
          <w:u w:color="3366FF"/>
        </w:rPr>
        <w:t>of</w:t>
      </w:r>
      <w:r w:rsidR="00F6551F" w:rsidRPr="00E45782">
        <w:rPr>
          <w:u w:color="3366FF"/>
        </w:rPr>
        <w:t xml:space="preserve"> </w:t>
      </w:r>
      <w:r w:rsidR="003131C1" w:rsidRPr="00E45782">
        <w:t>the dollar amount of active wagering instruments</w:t>
      </w:r>
      <w:r w:rsidR="00F26EDF" w:rsidRPr="00E45782">
        <w:t xml:space="preserve"> </w:t>
      </w:r>
      <w:r w:rsidR="00F26EDF" w:rsidRPr="00E45782">
        <w:rPr>
          <w:u w:color="3366FF"/>
        </w:rPr>
        <w:t>created</w:t>
      </w:r>
      <w:r w:rsidR="00F6551F" w:rsidRPr="00E45782">
        <w:t xml:space="preserve"> (</w:t>
      </w:r>
      <w:r w:rsidR="00951D6A" w:rsidRPr="00E45782">
        <w:t xml:space="preserve">i.e., </w:t>
      </w:r>
      <w:r w:rsidR="00EC3FC3" w:rsidRPr="00E45782">
        <w:t xml:space="preserve">available for sale or </w:t>
      </w:r>
      <w:r w:rsidR="007604E2" w:rsidRPr="00E45782">
        <w:t xml:space="preserve">distributed for </w:t>
      </w:r>
      <w:r w:rsidR="00EC3FC3" w:rsidRPr="00E45782">
        <w:t>promotional purposes)</w:t>
      </w:r>
      <w:r w:rsidR="003131C1" w:rsidRPr="00E45782">
        <w:t xml:space="preserve"> that should be reflected in </w:t>
      </w:r>
      <w:r w:rsidR="003F00D3" w:rsidRPr="00E45782">
        <w:rPr>
          <w:u w:color="3366FF"/>
        </w:rPr>
        <w:t xml:space="preserve">the </w:t>
      </w:r>
      <w:r w:rsidR="002A571F" w:rsidRPr="00E45782">
        <w:t>bank</w:t>
      </w:r>
      <w:r w:rsidR="003F00D3" w:rsidRPr="00E45782">
        <w:t>’s</w:t>
      </w:r>
      <w:r w:rsidR="002A571F" w:rsidRPr="00E45782">
        <w:t xml:space="preserve"> </w:t>
      </w:r>
      <w:r w:rsidR="003131C1" w:rsidRPr="00E45782">
        <w:t>accountability.  Such</w:t>
      </w:r>
      <w:r w:rsidR="005C6163" w:rsidRPr="00E45782">
        <w:t xml:space="preserve"> </w:t>
      </w:r>
      <w:r w:rsidR="006E4529" w:rsidRPr="00E45782">
        <w:rPr>
          <w:u w:color="3366FF"/>
        </w:rPr>
        <w:t>CWS records</w:t>
      </w:r>
      <w:r w:rsidR="00EA0CB2" w:rsidRPr="00E45782">
        <w:rPr>
          <w:u w:color="3366FF"/>
        </w:rPr>
        <w:t xml:space="preserve"> </w:t>
      </w:r>
      <w:r w:rsidR="003131C1" w:rsidRPr="00E45782">
        <w:t>are</w:t>
      </w:r>
      <w:r w:rsidR="006E4529" w:rsidRPr="00E45782">
        <w:t xml:space="preserve"> </w:t>
      </w:r>
      <w:r w:rsidR="003131C1" w:rsidRPr="00E45782">
        <w:t xml:space="preserve">utilized in </w:t>
      </w:r>
      <w:r w:rsidR="00DF7DB9" w:rsidRPr="00E45782">
        <w:t>reconciling</w:t>
      </w:r>
      <w:r w:rsidR="00DF7DB9" w:rsidRPr="00E45782">
        <w:rPr>
          <w:u w:color="3366FF"/>
        </w:rPr>
        <w:t>, at least once a day, t</w:t>
      </w:r>
      <w:r w:rsidR="003F00D3" w:rsidRPr="00E45782">
        <w:rPr>
          <w:u w:color="3366FF"/>
        </w:rPr>
        <w:t>he inventory of active wagering instruments</w:t>
      </w:r>
      <w:r w:rsidR="005D048A" w:rsidRPr="00E45782">
        <w:rPr>
          <w:u w:color="3366FF"/>
        </w:rPr>
        <w:t>.</w:t>
      </w:r>
    </w:p>
    <w:p w14:paraId="458A5A65" w14:textId="77777777" w:rsidR="003131C1" w:rsidRPr="00E45782" w:rsidRDefault="003131C1" w:rsidP="003131C1">
      <w:pPr>
        <w:ind w:left="360" w:hanging="360"/>
      </w:pPr>
    </w:p>
    <w:p w14:paraId="67BAB25A" w14:textId="77777777" w:rsidR="00541F10" w:rsidRPr="00E45782" w:rsidRDefault="00541F10" w:rsidP="00541F10">
      <w:pPr>
        <w:overflowPunct/>
        <w:autoSpaceDE/>
        <w:autoSpaceDN/>
        <w:adjustRightInd/>
        <w:ind w:left="1080" w:hanging="720"/>
        <w:textAlignment w:val="auto"/>
      </w:pPr>
      <w:r w:rsidRPr="00E45782">
        <w:t>Note</w:t>
      </w:r>
      <w:r w:rsidR="001D301B" w:rsidRPr="00E45782">
        <w:t xml:space="preserve"> 1</w:t>
      </w:r>
      <w:r w:rsidRPr="00E45782">
        <w:t>:</w:t>
      </w:r>
      <w:r w:rsidRPr="00E45782">
        <w:tab/>
      </w:r>
      <w:r w:rsidR="00CA6E7E" w:rsidRPr="00E45782">
        <w:t>The above</w:t>
      </w:r>
      <w:r w:rsidRPr="00E45782">
        <w:t xml:space="preserve"> MICS is applicable to employee bank</w:t>
      </w:r>
      <w:r w:rsidR="00EC3FC3" w:rsidRPr="00E45782">
        <w:t>s</w:t>
      </w:r>
      <w:r w:rsidR="00951D6A" w:rsidRPr="00E45782">
        <w:t>, including cage or other department banks,</w:t>
      </w:r>
      <w:r w:rsidRPr="00E45782">
        <w:t xml:space="preserve"> wh</w:t>
      </w:r>
      <w:r w:rsidR="00951D6A" w:rsidRPr="00E45782">
        <w:t>ere</w:t>
      </w:r>
      <w:r w:rsidRPr="00E45782">
        <w:t xml:space="preserve"> </w:t>
      </w:r>
      <w:r w:rsidR="00951D6A" w:rsidRPr="00E45782">
        <w:t>such transactions occur.</w:t>
      </w:r>
    </w:p>
    <w:p w14:paraId="0059197D" w14:textId="77777777" w:rsidR="004106E6" w:rsidRPr="00E45782" w:rsidRDefault="004106E6" w:rsidP="004106E6">
      <w:pPr>
        <w:overflowPunct/>
        <w:autoSpaceDE/>
        <w:autoSpaceDN/>
        <w:adjustRightInd/>
        <w:ind w:left="1080" w:hanging="720"/>
        <w:textAlignment w:val="auto"/>
      </w:pPr>
    </w:p>
    <w:p w14:paraId="75338E5F" w14:textId="71BD0FCA" w:rsidR="004106E6" w:rsidRPr="00E45782" w:rsidRDefault="004106E6" w:rsidP="004106E6">
      <w:pPr>
        <w:overflowPunct/>
        <w:autoSpaceDE/>
        <w:autoSpaceDN/>
        <w:adjustRightInd/>
        <w:ind w:left="1080" w:hanging="720"/>
        <w:textAlignment w:val="auto"/>
      </w:pPr>
      <w:r w:rsidRPr="00E45782">
        <w:t>Note</w:t>
      </w:r>
      <w:r w:rsidR="001D301B" w:rsidRPr="00E45782">
        <w:t xml:space="preserve"> 2</w:t>
      </w:r>
      <w:r w:rsidRPr="00E45782">
        <w:t>:</w:t>
      </w:r>
      <w:r w:rsidRPr="00E45782">
        <w:tab/>
        <w:t>Active wagering instruments are wagering instruments created through the cashless wagering system (not a gaming device) for purposes of wagering at a gaming device.  The</w:t>
      </w:r>
      <w:r w:rsidR="00165AB8" w:rsidRPr="00E45782">
        <w:t xml:space="preserve"> active wagering instruments may be</w:t>
      </w:r>
      <w:r w:rsidRPr="00E45782">
        <w:t xml:space="preserve"> issued to an accountability area for subsequent distribution to patrons.</w:t>
      </w:r>
    </w:p>
    <w:p w14:paraId="55E9DB08" w14:textId="77777777" w:rsidR="00541F10" w:rsidRPr="00E45782" w:rsidRDefault="00541F10" w:rsidP="00541F10">
      <w:pPr>
        <w:overflowPunct/>
        <w:autoSpaceDE/>
        <w:autoSpaceDN/>
        <w:adjustRightInd/>
        <w:ind w:left="1080" w:hanging="720"/>
        <w:textAlignment w:val="auto"/>
      </w:pPr>
    </w:p>
    <w:p w14:paraId="0784A830" w14:textId="7D13A015" w:rsidR="003131C1" w:rsidRPr="00E45782" w:rsidRDefault="008120B2" w:rsidP="003131C1">
      <w:pPr>
        <w:ind w:left="360" w:hanging="360"/>
      </w:pPr>
      <w:r>
        <w:t>8</w:t>
      </w:r>
      <w:r w:rsidR="00AC7D1F">
        <w:t>8</w:t>
      </w:r>
      <w:r w:rsidR="003131C1" w:rsidRPr="00E45782">
        <w:t>.</w:t>
      </w:r>
      <w:r w:rsidR="003131C1" w:rsidRPr="00E45782">
        <w:tab/>
        <w:t xml:space="preserve">The wrapping of loose </w:t>
      </w:r>
      <w:r w:rsidR="00EC3FC3" w:rsidRPr="00E45782">
        <w:t>coin/tokens from all departments’ employee banks i</w:t>
      </w:r>
      <w:r w:rsidR="003131C1" w:rsidRPr="00E45782">
        <w:t xml:space="preserve">s performed at a time or location that does not interfere with the coin </w:t>
      </w:r>
      <w:r w:rsidR="0070189A" w:rsidRPr="00E45782">
        <w:rPr>
          <w:u w:color="3366FF"/>
        </w:rPr>
        <w:t>weigh</w:t>
      </w:r>
      <w:r w:rsidR="00EA0CB2" w:rsidRPr="00E45782">
        <w:rPr>
          <w:u w:color="3366FF"/>
        </w:rPr>
        <w:t xml:space="preserve"> </w:t>
      </w:r>
      <w:r w:rsidR="003131C1" w:rsidRPr="00E45782">
        <w:t>count/wrap process or the accountability of that process.</w:t>
      </w:r>
    </w:p>
    <w:p w14:paraId="0734EA98" w14:textId="77777777" w:rsidR="003131C1" w:rsidRPr="00E45782" w:rsidRDefault="003131C1" w:rsidP="003131C1">
      <w:pPr>
        <w:ind w:left="360" w:hanging="360"/>
      </w:pPr>
    </w:p>
    <w:p w14:paraId="141882B1" w14:textId="638FF679" w:rsidR="003131C1" w:rsidRPr="00E45782" w:rsidRDefault="008120B2" w:rsidP="003131C1">
      <w:pPr>
        <w:ind w:left="360" w:hanging="360"/>
      </w:pPr>
      <w:r>
        <w:t>8</w:t>
      </w:r>
      <w:r w:rsidR="00AC7D1F">
        <w:t>9</w:t>
      </w:r>
      <w:r w:rsidR="003131C1" w:rsidRPr="00E45782">
        <w:t>.</w:t>
      </w:r>
      <w:r w:rsidR="003131C1" w:rsidRPr="00E45782">
        <w:tab/>
        <w:t xml:space="preserve">All transfers of funds </w:t>
      </w:r>
      <w:r w:rsidR="00AB3E54" w:rsidRPr="00E45782">
        <w:t xml:space="preserve">from one bank to another bank </w:t>
      </w:r>
      <w:r w:rsidR="003131C1" w:rsidRPr="00E45782">
        <w:t xml:space="preserve">are documented and: </w:t>
      </w:r>
    </w:p>
    <w:p w14:paraId="0B5A7FFE" w14:textId="77777777" w:rsidR="003131C1" w:rsidRPr="00E45782" w:rsidRDefault="003131C1" w:rsidP="003131C1">
      <w:pPr>
        <w:ind w:left="360" w:hanging="360"/>
      </w:pPr>
    </w:p>
    <w:p w14:paraId="29ECF5E3" w14:textId="77777777" w:rsidR="003131C1" w:rsidRPr="00E45782" w:rsidRDefault="003131C1" w:rsidP="00F77B0A">
      <w:pPr>
        <w:ind w:left="720" w:hanging="360"/>
      </w:pPr>
      <w:r w:rsidRPr="00E45782">
        <w:t>a.</w:t>
      </w:r>
      <w:r w:rsidRPr="00E45782">
        <w:tab/>
        <w:t xml:space="preserve">Each even-money exchange </w:t>
      </w:r>
      <w:r w:rsidR="001D3395" w:rsidRPr="00E45782">
        <w:t>(cash or non</w:t>
      </w:r>
      <w:r w:rsidR="007604E2" w:rsidRPr="00E45782">
        <w:t xml:space="preserve">cash) </w:t>
      </w:r>
      <w:r w:rsidRPr="00E45782">
        <w:t>is recorded on a separate multi-part form and retained for at least 24 hours.</w:t>
      </w:r>
    </w:p>
    <w:p w14:paraId="02A1CB4D" w14:textId="77777777" w:rsidR="003131C1" w:rsidRPr="00E45782" w:rsidRDefault="003131C1" w:rsidP="00F77B0A">
      <w:pPr>
        <w:ind w:left="720" w:hanging="360"/>
      </w:pPr>
    </w:p>
    <w:p w14:paraId="1401078A" w14:textId="77777777" w:rsidR="003131C1" w:rsidRPr="00E45782" w:rsidRDefault="003131C1" w:rsidP="000F0E97">
      <w:pPr>
        <w:overflowPunct/>
        <w:autoSpaceDE/>
        <w:autoSpaceDN/>
        <w:adjustRightInd/>
        <w:ind w:left="1440" w:hanging="720"/>
        <w:textAlignment w:val="auto"/>
      </w:pPr>
      <w:r w:rsidRPr="00E45782">
        <w:t>Note:</w:t>
      </w:r>
      <w:r w:rsidRPr="00E45782">
        <w:tab/>
        <w:t>A form is not required to be completed when the funds for an even-money exchange are transferred from one bank to another bank instantaneously (e.g., $100 denomination bills are exchanged for $20 denomination bills).</w:t>
      </w:r>
    </w:p>
    <w:p w14:paraId="068B0651" w14:textId="77777777" w:rsidR="003131C1" w:rsidRPr="00E45782" w:rsidRDefault="003131C1" w:rsidP="00FB3924">
      <w:pPr>
        <w:overflowPunct/>
        <w:autoSpaceDE/>
        <w:autoSpaceDN/>
        <w:adjustRightInd/>
        <w:ind w:left="1080" w:hanging="720"/>
        <w:textAlignment w:val="auto"/>
      </w:pPr>
    </w:p>
    <w:p w14:paraId="1E7DF8FE" w14:textId="24EF742C" w:rsidR="003131C1" w:rsidRPr="00E45782" w:rsidRDefault="003131C1" w:rsidP="00F77B0A">
      <w:pPr>
        <w:ind w:left="720" w:hanging="360"/>
      </w:pPr>
      <w:r w:rsidRPr="00E45782">
        <w:lastRenderedPageBreak/>
        <w:t>b.</w:t>
      </w:r>
      <w:r w:rsidRPr="00E45782">
        <w:tab/>
        <w:t xml:space="preserve">Each increase/decrease to </w:t>
      </w:r>
      <w:r w:rsidR="00AB3E54" w:rsidRPr="00E45782">
        <w:t xml:space="preserve">a bank’s accountability </w:t>
      </w:r>
      <w:r w:rsidRPr="00E45782">
        <w:t>inventory with funds from the cage/vault is recorded on a separate multi-part form with a preprinted or concurrently</w:t>
      </w:r>
      <w:r w:rsidR="00A60B55" w:rsidRPr="00E45782">
        <w:t>-</w:t>
      </w:r>
      <w:r w:rsidRPr="00E45782">
        <w:t xml:space="preserve">printed number.  All parts of the form are sent to the accounting department daily and retained for at least </w:t>
      </w:r>
      <w:r w:rsidR="00433BBB">
        <w:t>seven</w:t>
      </w:r>
      <w:r w:rsidRPr="00E45782">
        <w:t xml:space="preserve"> days.</w:t>
      </w:r>
      <w:r w:rsidR="00FB7687" w:rsidRPr="00E45782">
        <w:t xml:space="preserve"> </w:t>
      </w:r>
    </w:p>
    <w:p w14:paraId="61C5D827" w14:textId="77777777" w:rsidR="003131C1" w:rsidRPr="008B2BC3" w:rsidRDefault="003131C1" w:rsidP="00F77B0A">
      <w:pPr>
        <w:ind w:left="720" w:hanging="360"/>
        <w:rPr>
          <w:sz w:val="18"/>
        </w:rPr>
      </w:pPr>
    </w:p>
    <w:p w14:paraId="7E022CA0" w14:textId="11488B43" w:rsidR="003131C1" w:rsidRDefault="00AC7D1F" w:rsidP="004C4F0E">
      <w:pPr>
        <w:ind w:left="360" w:hanging="360"/>
      </w:pPr>
      <w:r>
        <w:t>90</w:t>
      </w:r>
      <w:r w:rsidR="003131C1" w:rsidRPr="00E45782">
        <w:t>.</w:t>
      </w:r>
      <w:r w:rsidR="003131C1" w:rsidRPr="00E45782">
        <w:tab/>
      </w:r>
      <w:r w:rsidR="004C4F0E" w:rsidRPr="00E45782">
        <w:t>All bagged coin</w:t>
      </w:r>
      <w:r w:rsidR="002757F8" w:rsidRPr="00E45782">
        <w:t>/tokens</w:t>
      </w:r>
      <w:r w:rsidR="004C4F0E" w:rsidRPr="00E45782">
        <w:t xml:space="preserve"> </w:t>
      </w:r>
      <w:r w:rsidR="002757F8" w:rsidRPr="00E45782">
        <w:t xml:space="preserve">created by employees with funds from the </w:t>
      </w:r>
      <w:r w:rsidR="00481E76" w:rsidRPr="00E45782">
        <w:t xml:space="preserve">same </w:t>
      </w:r>
      <w:r w:rsidR="007604E2" w:rsidRPr="00E45782">
        <w:t>employee’s bank, when</w:t>
      </w:r>
      <w:r w:rsidR="002757F8" w:rsidRPr="00E45782">
        <w:t xml:space="preserve"> the bagged coin is</w:t>
      </w:r>
      <w:r w:rsidR="004C4F0E" w:rsidRPr="00E45782">
        <w:t xml:space="preserve"> </w:t>
      </w:r>
      <w:r w:rsidR="00481E76" w:rsidRPr="00E45782">
        <w:t xml:space="preserve">to be </w:t>
      </w:r>
      <w:r w:rsidR="004C4F0E" w:rsidRPr="00E45782">
        <w:t>used as a fill bag for a slot machine</w:t>
      </w:r>
      <w:r w:rsidR="00EF2AEF" w:rsidRPr="00E45782">
        <w:t xml:space="preserve"> </w:t>
      </w:r>
      <w:r w:rsidR="004C4F0E" w:rsidRPr="00E45782">
        <w:t>hopper fill</w:t>
      </w:r>
      <w:r w:rsidR="002757F8" w:rsidRPr="00E45782">
        <w:t xml:space="preserve">, must be </w:t>
      </w:r>
      <w:r w:rsidR="004C4F0E" w:rsidRPr="00E45782">
        <w:t xml:space="preserve">weighed or counted </w:t>
      </w:r>
      <w:r w:rsidR="00B61037" w:rsidRPr="00E45782">
        <w:t xml:space="preserve">by a second employee immediately </w:t>
      </w:r>
      <w:r w:rsidR="004C4F0E" w:rsidRPr="00E45782">
        <w:t>prior to being placed into a slot machine hopper.</w:t>
      </w:r>
      <w:r w:rsidR="002757F8" w:rsidRPr="00E45782">
        <w:t xml:space="preserve">  </w:t>
      </w:r>
      <w:r w:rsidR="004C4F0E" w:rsidRPr="00E45782">
        <w:t xml:space="preserve">Any variance </w:t>
      </w:r>
      <w:r w:rsidR="002757F8" w:rsidRPr="00E45782">
        <w:t xml:space="preserve">between the weighed/counted amount and the labeled amount </w:t>
      </w:r>
      <w:r w:rsidR="004C4F0E" w:rsidRPr="00E45782">
        <w:t xml:space="preserve">is documented and </w:t>
      </w:r>
      <w:r w:rsidR="00A32A8A" w:rsidRPr="00E45782">
        <w:t>maintained</w:t>
      </w:r>
      <w:r w:rsidR="004C4F0E" w:rsidRPr="00E45782">
        <w:t>.</w:t>
      </w:r>
      <w:r w:rsidR="002757F8" w:rsidRPr="00E45782">
        <w:t xml:space="preserve">  </w:t>
      </w:r>
      <w:r w:rsidR="00B61037" w:rsidRPr="00E45782">
        <w:t xml:space="preserve">For all variances, the </w:t>
      </w:r>
      <w:r w:rsidR="004C4F0E" w:rsidRPr="00E45782">
        <w:t xml:space="preserve">fill bag </w:t>
      </w:r>
      <w:r w:rsidR="00B61037" w:rsidRPr="00E45782">
        <w:t xml:space="preserve">is adjusted </w:t>
      </w:r>
      <w:r w:rsidR="004C4F0E" w:rsidRPr="00E45782">
        <w:t xml:space="preserve">to the correct </w:t>
      </w:r>
      <w:r w:rsidR="00B61037" w:rsidRPr="00E45782">
        <w:t>standard fill</w:t>
      </w:r>
      <w:r w:rsidR="004C4F0E" w:rsidRPr="00E45782">
        <w:t xml:space="preserve"> amount prior to being used as a fill for a hopper.</w:t>
      </w:r>
    </w:p>
    <w:p w14:paraId="4286843A" w14:textId="77777777" w:rsidR="00560F32" w:rsidRPr="008B2BC3" w:rsidRDefault="00560F32" w:rsidP="004C4F0E">
      <w:pPr>
        <w:ind w:left="360" w:hanging="360"/>
        <w:rPr>
          <w:sz w:val="18"/>
        </w:rPr>
      </w:pPr>
    </w:p>
    <w:p w14:paraId="53A97CB1" w14:textId="7185D421" w:rsidR="00B74883" w:rsidRPr="00E45782" w:rsidRDefault="008120B2" w:rsidP="00B74883">
      <w:pPr>
        <w:ind w:left="360" w:hanging="360"/>
      </w:pPr>
      <w:r>
        <w:t>9</w:t>
      </w:r>
      <w:r w:rsidR="00AC7D1F">
        <w:t>1</w:t>
      </w:r>
      <w:r w:rsidR="00B74883" w:rsidRPr="00E45782">
        <w:t>.</w:t>
      </w:r>
      <w:r w:rsidR="00B74883" w:rsidRPr="00E45782">
        <w:tab/>
      </w:r>
      <w:r w:rsidR="007E2490" w:rsidRPr="00E45782">
        <w:t>For each kiosk:</w:t>
      </w:r>
    </w:p>
    <w:p w14:paraId="2821749C" w14:textId="77777777" w:rsidR="00B74883" w:rsidRPr="008B2BC3" w:rsidRDefault="00B74883" w:rsidP="00B74883">
      <w:pPr>
        <w:ind w:left="360" w:hanging="360"/>
        <w:rPr>
          <w:sz w:val="16"/>
        </w:rPr>
      </w:pPr>
    </w:p>
    <w:p w14:paraId="26834423" w14:textId="67906A6B" w:rsidR="00B74883" w:rsidRPr="00E45782" w:rsidRDefault="00B74883" w:rsidP="00B74883">
      <w:pPr>
        <w:ind w:left="720" w:hanging="360"/>
      </w:pPr>
      <w:r w:rsidRPr="00E45782">
        <w:t>a.</w:t>
      </w:r>
      <w:r w:rsidRPr="00E45782">
        <w:tab/>
      </w:r>
      <w:r w:rsidR="007E2490" w:rsidRPr="00E45782">
        <w:t xml:space="preserve">At least weekly, </w:t>
      </w:r>
      <w:r w:rsidR="00C8540C" w:rsidRPr="00E45782">
        <w:t>a minimum of</w:t>
      </w:r>
      <w:r w:rsidR="00B11953" w:rsidRPr="00E45782">
        <w:t xml:space="preserve"> two employees remove all contents (excluding coin) from the kiosk</w:t>
      </w:r>
      <w:r w:rsidR="0043708B" w:rsidRPr="00E45782">
        <w:t>.</w:t>
      </w:r>
      <w:r w:rsidR="005D39BF" w:rsidRPr="00E45782">
        <w:t xml:space="preserve"> </w:t>
      </w:r>
    </w:p>
    <w:p w14:paraId="14D9C6CA" w14:textId="77777777" w:rsidR="00813A57" w:rsidRPr="008B2BC3" w:rsidRDefault="00813A57" w:rsidP="00B74883">
      <w:pPr>
        <w:ind w:left="720" w:hanging="360"/>
        <w:rPr>
          <w:sz w:val="18"/>
        </w:rPr>
      </w:pPr>
    </w:p>
    <w:p w14:paraId="01ABDF38" w14:textId="2BB390A5" w:rsidR="006C2829" w:rsidRPr="00E45782" w:rsidRDefault="00B74883" w:rsidP="00B74883">
      <w:pPr>
        <w:ind w:left="720" w:hanging="360"/>
      </w:pPr>
      <w:r w:rsidRPr="00E45782">
        <w:t>b.</w:t>
      </w:r>
      <w:r w:rsidRPr="00E45782">
        <w:tab/>
        <w:t>At</w:t>
      </w:r>
      <w:r w:rsidR="007E2490" w:rsidRPr="00E45782">
        <w:t xml:space="preserve"> least </w:t>
      </w:r>
      <w:r w:rsidR="00A4413E" w:rsidRPr="00E45782">
        <w:t>weekly</w:t>
      </w:r>
      <w:r w:rsidR="007E2490" w:rsidRPr="00E45782">
        <w:t xml:space="preserve">, </w:t>
      </w:r>
      <w:r w:rsidR="00C8540C" w:rsidRPr="00E45782">
        <w:t xml:space="preserve">a minimum of </w:t>
      </w:r>
      <w:r w:rsidRPr="00E45782">
        <w:t xml:space="preserve">two employees </w:t>
      </w:r>
      <w:r w:rsidR="009745CC" w:rsidRPr="00E45782">
        <w:t>count the cash</w:t>
      </w:r>
      <w:r w:rsidR="00610C8B" w:rsidRPr="00E45782">
        <w:t xml:space="preserve"> removed from the kiosk</w:t>
      </w:r>
      <w:r w:rsidR="009745CC" w:rsidRPr="00E45782">
        <w:t xml:space="preserve"> </w:t>
      </w:r>
      <w:r w:rsidR="00EB0BF4" w:rsidRPr="00E45782">
        <w:t>and document the count</w:t>
      </w:r>
      <w:r w:rsidR="007E2490" w:rsidRPr="00E45782">
        <w:t xml:space="preserve">.  </w:t>
      </w:r>
    </w:p>
    <w:p w14:paraId="399F24C9" w14:textId="77777777" w:rsidR="006C2829" w:rsidRPr="008B2BC3" w:rsidRDefault="006C2829" w:rsidP="00B74883">
      <w:pPr>
        <w:ind w:left="720" w:hanging="360"/>
        <w:rPr>
          <w:sz w:val="18"/>
        </w:rPr>
      </w:pPr>
    </w:p>
    <w:p w14:paraId="29530AC4" w14:textId="5B45D478" w:rsidR="00B74883" w:rsidRPr="00E45782" w:rsidRDefault="006C2829" w:rsidP="00B74883">
      <w:pPr>
        <w:ind w:left="720" w:hanging="360"/>
      </w:pPr>
      <w:r w:rsidRPr="00E45782">
        <w:t>c.</w:t>
      </w:r>
      <w:r w:rsidRPr="00E45782">
        <w:tab/>
        <w:t xml:space="preserve">At least quarterly, </w:t>
      </w:r>
      <w:r w:rsidR="00C8540C" w:rsidRPr="00E45782">
        <w:t xml:space="preserve">a minimum of </w:t>
      </w:r>
      <w:r w:rsidRPr="00E45782">
        <w:t>two employees remove the coin from the kiosk, count the coin</w:t>
      </w:r>
      <w:r w:rsidR="002969D7" w:rsidRPr="00E45782">
        <w:t>,</w:t>
      </w:r>
      <w:r w:rsidRPr="00E45782">
        <w:t xml:space="preserve"> and document the count.  </w:t>
      </w:r>
    </w:p>
    <w:p w14:paraId="71D0C037" w14:textId="77777777" w:rsidR="00B74883" w:rsidRPr="008B2BC3" w:rsidRDefault="00B74883" w:rsidP="00B74883">
      <w:pPr>
        <w:ind w:left="720" w:hanging="360"/>
        <w:rPr>
          <w:sz w:val="18"/>
        </w:rPr>
      </w:pPr>
    </w:p>
    <w:p w14:paraId="706AF4F7" w14:textId="63773A5E" w:rsidR="00813A57" w:rsidRPr="00E45782" w:rsidRDefault="006C2829" w:rsidP="00813A57">
      <w:pPr>
        <w:ind w:left="720" w:hanging="360"/>
      </w:pPr>
      <w:r w:rsidRPr="00E45782">
        <w:t>d</w:t>
      </w:r>
      <w:r w:rsidR="00FB1797" w:rsidRPr="00E45782">
        <w:t>.</w:t>
      </w:r>
      <w:r w:rsidR="00FB1797" w:rsidRPr="00E45782">
        <w:tab/>
        <w:t xml:space="preserve">Whenever </w:t>
      </w:r>
      <w:r w:rsidR="00EF2AEF" w:rsidRPr="00E45782">
        <w:t>employees remove</w:t>
      </w:r>
      <w:r w:rsidR="002969D7" w:rsidRPr="00E45782">
        <w:t xml:space="preserve"> contents (e.g., winning tickets,</w:t>
      </w:r>
      <w:r w:rsidR="00EF2AEF" w:rsidRPr="00E45782">
        <w:t xml:space="preserve"> </w:t>
      </w:r>
      <w:r w:rsidR="00FB1797" w:rsidRPr="00E45782">
        <w:t>wagering instruments</w:t>
      </w:r>
      <w:r w:rsidR="002969D7" w:rsidRPr="00E45782">
        <w:t xml:space="preserve">, </w:t>
      </w:r>
      <w:r w:rsidR="00213E9F">
        <w:t xml:space="preserve">or </w:t>
      </w:r>
      <w:r w:rsidR="002969D7" w:rsidRPr="00E45782">
        <w:t>cash)</w:t>
      </w:r>
      <w:r w:rsidR="001B02FE" w:rsidRPr="00E45782">
        <w:t xml:space="preserve"> </w:t>
      </w:r>
      <w:r w:rsidR="00EF2AEF" w:rsidRPr="00E45782">
        <w:t>from a kiosk,</w:t>
      </w:r>
      <w:r w:rsidR="00A4413E" w:rsidRPr="00E45782">
        <w:t xml:space="preserve"> or</w:t>
      </w:r>
      <w:r w:rsidR="00FB1797" w:rsidRPr="00E45782">
        <w:t xml:space="preserve"> cash</w:t>
      </w:r>
      <w:r w:rsidR="002969D7" w:rsidRPr="00E45782">
        <w:t>/coin</w:t>
      </w:r>
      <w:r w:rsidR="00FB1797" w:rsidRPr="00E45782">
        <w:t xml:space="preserve"> is </w:t>
      </w:r>
      <w:r w:rsidR="00367D72" w:rsidRPr="00E45782">
        <w:t xml:space="preserve">inserted into a kiosk, reports </w:t>
      </w:r>
      <w:r w:rsidR="00F22238" w:rsidRPr="00E45782">
        <w:t xml:space="preserve">are </w:t>
      </w:r>
      <w:r w:rsidR="00877FD2" w:rsidRPr="00E45782">
        <w:t>generated</w:t>
      </w:r>
      <w:r w:rsidR="00F22238" w:rsidRPr="00E45782">
        <w:t xml:space="preserve"> from the kiosk regarding </w:t>
      </w:r>
      <w:r w:rsidR="00813A57" w:rsidRPr="00E45782">
        <w:t>kiosk transactio</w:t>
      </w:r>
      <w:r w:rsidR="00367D72" w:rsidRPr="00E45782">
        <w:t>ns</w:t>
      </w:r>
      <w:r w:rsidR="00F22238" w:rsidRPr="00E45782">
        <w:t xml:space="preserve"> and accountability</w:t>
      </w:r>
      <w:r w:rsidR="00813A57" w:rsidRPr="00E45782">
        <w:t>.</w:t>
      </w:r>
      <w:r w:rsidR="004232CA" w:rsidRPr="00E45782">
        <w:t xml:space="preserve">  </w:t>
      </w:r>
    </w:p>
    <w:p w14:paraId="524492A7" w14:textId="77777777" w:rsidR="00813A57" w:rsidRPr="008B2BC3" w:rsidRDefault="00813A57" w:rsidP="00EB0BF4">
      <w:pPr>
        <w:ind w:left="720" w:hanging="360"/>
        <w:rPr>
          <w:sz w:val="18"/>
        </w:rPr>
      </w:pPr>
    </w:p>
    <w:p w14:paraId="2BBAF24D" w14:textId="2AC13CF5" w:rsidR="00EB0BF4" w:rsidRPr="00E45782" w:rsidRDefault="006C2829" w:rsidP="00EB0BF4">
      <w:pPr>
        <w:ind w:left="720" w:hanging="360"/>
      </w:pPr>
      <w:r w:rsidRPr="00E45782">
        <w:t>e</w:t>
      </w:r>
      <w:r w:rsidR="00EB0BF4" w:rsidRPr="00E45782">
        <w:t>.</w:t>
      </w:r>
      <w:r w:rsidR="00EB0BF4" w:rsidRPr="00E45782">
        <w:tab/>
      </w:r>
      <w:r w:rsidR="00813A57" w:rsidRPr="00E45782">
        <w:t xml:space="preserve">At least </w:t>
      </w:r>
      <w:r w:rsidR="00A4413E" w:rsidRPr="00E45782">
        <w:t>weekly</w:t>
      </w:r>
      <w:r w:rsidR="00813A57" w:rsidRPr="00E45782">
        <w:t xml:space="preserve">, </w:t>
      </w:r>
      <w:r w:rsidR="002969D7" w:rsidRPr="00E45782">
        <w:t xml:space="preserve">an </w:t>
      </w:r>
      <w:r w:rsidR="00EB0BF4" w:rsidRPr="00E45782">
        <w:t>employee</w:t>
      </w:r>
      <w:r w:rsidR="002969D7" w:rsidRPr="00E45782">
        <w:t xml:space="preserve"> reconciles kiosk transactions.</w:t>
      </w:r>
      <w:r w:rsidR="00EB0BF4" w:rsidRPr="00E45782">
        <w:t xml:space="preserve"> </w:t>
      </w:r>
      <w:r w:rsidR="002969D7" w:rsidRPr="00E45782">
        <w:t xml:space="preserve"> T</w:t>
      </w:r>
      <w:r w:rsidR="00EB0BF4" w:rsidRPr="00E45782">
        <w:t xml:space="preserve">he cash remaining in each kiosk </w:t>
      </w:r>
      <w:r w:rsidR="004232CA" w:rsidRPr="00E45782">
        <w:t>(including cash accepted by the kiosk)</w:t>
      </w:r>
      <w:r w:rsidR="002969D7" w:rsidRPr="00E45782">
        <w:t xml:space="preserve"> is compared</w:t>
      </w:r>
      <w:r w:rsidR="004232CA" w:rsidRPr="00E45782">
        <w:t xml:space="preserve"> </w:t>
      </w:r>
      <w:r w:rsidR="00EB0BF4" w:rsidRPr="00E45782">
        <w:t xml:space="preserve">to the cash </w:t>
      </w:r>
      <w:r w:rsidR="009F606D" w:rsidRPr="00E45782">
        <w:t xml:space="preserve">initially </w:t>
      </w:r>
      <w:r w:rsidR="00062A48" w:rsidRPr="00E45782">
        <w:t>loaded</w:t>
      </w:r>
      <w:r w:rsidR="00EB0BF4" w:rsidRPr="00E45782">
        <w:t xml:space="preserve"> in</w:t>
      </w:r>
      <w:r w:rsidR="00062A48" w:rsidRPr="00E45782">
        <w:t>to</w:t>
      </w:r>
      <w:r w:rsidR="00EB0BF4" w:rsidRPr="00E45782">
        <w:t xml:space="preserve"> the kiosk </w:t>
      </w:r>
      <w:r w:rsidR="002B0047" w:rsidRPr="00E45782">
        <w:t>(i.e., imprest</w:t>
      </w:r>
      <w:r w:rsidR="009F606D" w:rsidRPr="00E45782">
        <w:t xml:space="preserve"> amount)</w:t>
      </w:r>
      <w:r w:rsidR="002B0047" w:rsidRPr="00E45782">
        <w:t xml:space="preserve"> </w:t>
      </w:r>
      <w:r w:rsidR="0098301F" w:rsidRPr="00E45782">
        <w:t>plus/minus cash transactions</w:t>
      </w:r>
      <w:r w:rsidR="002969D7" w:rsidRPr="00E45782">
        <w:t xml:space="preserve"> (e.g.,</w:t>
      </w:r>
      <w:r w:rsidR="0098301F" w:rsidRPr="00E45782">
        <w:t xml:space="preserve"> </w:t>
      </w:r>
      <w:r w:rsidR="00E12970">
        <w:t xml:space="preserve">winning tickets, </w:t>
      </w:r>
      <w:r w:rsidR="00FB7687" w:rsidRPr="00E45782">
        <w:t xml:space="preserve">jackpot payouts, </w:t>
      </w:r>
      <w:r w:rsidR="002969D7" w:rsidRPr="00E45782">
        <w:t xml:space="preserve">sales, </w:t>
      </w:r>
      <w:r w:rsidR="003100E8" w:rsidRPr="00E45782">
        <w:t>ATM transactions</w:t>
      </w:r>
      <w:r w:rsidR="00DE7764">
        <w:t>,</w:t>
      </w:r>
      <w:r w:rsidR="00363A56" w:rsidRPr="00E45782">
        <w:t xml:space="preserve"> </w:t>
      </w:r>
      <w:r w:rsidR="002969D7" w:rsidRPr="00E45782">
        <w:t>check cashing, wagering</w:t>
      </w:r>
      <w:r w:rsidR="00E12970">
        <w:t xml:space="preserve"> account transactions, </w:t>
      </w:r>
      <w:r w:rsidR="004C1A4D">
        <w:t>wagering instruments</w:t>
      </w:r>
      <w:r w:rsidR="002969D7" w:rsidRPr="00E45782">
        <w:t xml:space="preserve">, </w:t>
      </w:r>
      <w:r w:rsidR="00213E9F">
        <w:t xml:space="preserve">or </w:t>
      </w:r>
      <w:r w:rsidR="002969D7" w:rsidRPr="00E45782">
        <w:t>bill breaking)</w:t>
      </w:r>
      <w:r w:rsidR="003100E8" w:rsidRPr="00E45782">
        <w:t>.</w:t>
      </w:r>
      <w:r w:rsidR="00EB0BF4" w:rsidRPr="00E45782">
        <w:t xml:space="preserve">  The kiosk report</w:t>
      </w:r>
      <w:r w:rsidR="00813A57" w:rsidRPr="00E45782">
        <w:t>s</w:t>
      </w:r>
      <w:r w:rsidR="00EB0BF4" w:rsidRPr="00E45782">
        <w:t xml:space="preserve"> </w:t>
      </w:r>
      <w:r w:rsidR="00813A57" w:rsidRPr="00E45782">
        <w:t>are</w:t>
      </w:r>
      <w:r w:rsidR="00EB0BF4" w:rsidRPr="00E45782">
        <w:t xml:space="preserve"> compared to the transactions recorded by the </w:t>
      </w:r>
      <w:r w:rsidR="004644C6">
        <w:t xml:space="preserve">other </w:t>
      </w:r>
      <w:r w:rsidR="003167A0" w:rsidRPr="00E45782">
        <w:t>system</w:t>
      </w:r>
      <w:r w:rsidR="00FB7687" w:rsidRPr="00E45782">
        <w:t>s (e.g., jackpot payouts</w:t>
      </w:r>
      <w:r w:rsidR="00E12970">
        <w:t xml:space="preserve"> or</w:t>
      </w:r>
      <w:r w:rsidR="00FB7687" w:rsidRPr="00E45782">
        <w:t xml:space="preserve"> CWS)</w:t>
      </w:r>
      <w:r w:rsidR="00EB0BF4" w:rsidRPr="00E45782">
        <w:t>.  Variance</w:t>
      </w:r>
      <w:r w:rsidR="00EA0CB2" w:rsidRPr="00E45782">
        <w:t>s</w:t>
      </w:r>
      <w:r w:rsidR="00EB0BF4" w:rsidRPr="00E45782">
        <w:t xml:space="preserve"> are documented and investigated. </w:t>
      </w:r>
      <w:r w:rsidR="00062A48" w:rsidRPr="00E45782">
        <w:t xml:space="preserve"> </w:t>
      </w:r>
    </w:p>
    <w:p w14:paraId="3DEE4173" w14:textId="77777777" w:rsidR="00EB0BF4" w:rsidRPr="008B2BC3" w:rsidRDefault="00EB0BF4" w:rsidP="00B74883">
      <w:pPr>
        <w:ind w:left="720" w:hanging="360"/>
        <w:rPr>
          <w:sz w:val="18"/>
        </w:rPr>
      </w:pPr>
    </w:p>
    <w:p w14:paraId="6D85B5B3" w14:textId="40FF92BD" w:rsidR="00B74883" w:rsidRPr="00E45782" w:rsidRDefault="006C2829" w:rsidP="00F4181E">
      <w:pPr>
        <w:ind w:left="720" w:hanging="360"/>
      </w:pPr>
      <w:r w:rsidRPr="00E45782">
        <w:t>f</w:t>
      </w:r>
      <w:r w:rsidR="00FB1797" w:rsidRPr="00E45782">
        <w:t>.</w:t>
      </w:r>
      <w:r w:rsidR="00B74883" w:rsidRPr="00E45782">
        <w:tab/>
      </w:r>
      <w:r w:rsidR="009951B5" w:rsidRPr="00E45782">
        <w:t xml:space="preserve">Winning tickets and/or </w:t>
      </w:r>
      <w:r w:rsidR="009951B5">
        <w:t>w</w:t>
      </w:r>
      <w:r w:rsidR="00B74883" w:rsidRPr="00E45782">
        <w:t>agering instruments</w:t>
      </w:r>
      <w:r w:rsidR="002605FF" w:rsidRPr="00E45782">
        <w:t xml:space="preserve"> </w:t>
      </w:r>
      <w:r w:rsidR="00B74883" w:rsidRPr="00E45782">
        <w:t>are ultimately delivered to the accounting</w:t>
      </w:r>
      <w:r w:rsidR="00B9210D" w:rsidRPr="00E45782">
        <w:t>/finance</w:t>
      </w:r>
      <w:r w:rsidR="00B74883" w:rsidRPr="00E45782">
        <w:t xml:space="preserve"> department</w:t>
      </w:r>
      <w:r w:rsidR="00273136" w:rsidRPr="00E45782">
        <w:t xml:space="preserve"> or stored in a secure area under the control of the accounting/finance department</w:t>
      </w:r>
      <w:r w:rsidR="00B74883" w:rsidRPr="00E45782">
        <w:t>.</w:t>
      </w:r>
    </w:p>
    <w:p w14:paraId="06251395" w14:textId="77777777" w:rsidR="00C87EE0" w:rsidRPr="008B2BC3" w:rsidRDefault="00C87EE0" w:rsidP="00C87EE0">
      <w:pPr>
        <w:ind w:left="720" w:hanging="360"/>
      </w:pPr>
    </w:p>
    <w:p w14:paraId="1263C7D5" w14:textId="0787B90C" w:rsidR="00724AC7" w:rsidRPr="00E45782" w:rsidRDefault="00724AC7" w:rsidP="00724AC7">
      <w:pPr>
        <w:ind w:left="720" w:hanging="360"/>
        <w:rPr>
          <w:b/>
          <w:i/>
          <w:sz w:val="24"/>
          <w:szCs w:val="24"/>
        </w:rPr>
      </w:pPr>
      <w:r w:rsidRPr="00E45782">
        <w:rPr>
          <w:b/>
          <w:i/>
          <w:sz w:val="24"/>
          <w:szCs w:val="24"/>
          <w:u w:color="3366FF"/>
        </w:rPr>
        <w:t xml:space="preserve">Game Program </w:t>
      </w:r>
      <w:r w:rsidRPr="00E45782">
        <w:rPr>
          <w:b/>
          <w:i/>
          <w:sz w:val="24"/>
          <w:szCs w:val="24"/>
        </w:rPr>
        <w:t>Testing</w:t>
      </w:r>
    </w:p>
    <w:p w14:paraId="18F5F971" w14:textId="77777777" w:rsidR="00724AC7" w:rsidRPr="008B2BC3" w:rsidRDefault="00724AC7" w:rsidP="00724AC7">
      <w:pPr>
        <w:ind w:left="720" w:hanging="360"/>
        <w:rPr>
          <w:b/>
          <w:i/>
          <w:sz w:val="18"/>
          <w:szCs w:val="24"/>
        </w:rPr>
      </w:pPr>
    </w:p>
    <w:p w14:paraId="2F6F2D55" w14:textId="6C05DD78" w:rsidR="00724AC7" w:rsidRPr="00E45782" w:rsidRDefault="00AC7D1F" w:rsidP="00724AC7">
      <w:pPr>
        <w:ind w:left="360" w:hanging="360"/>
        <w:rPr>
          <w:u w:color="3366FF"/>
        </w:rPr>
      </w:pPr>
      <w:r>
        <w:t>92</w:t>
      </w:r>
      <w:r w:rsidR="00724AC7" w:rsidRPr="00E45782">
        <w:t>.</w:t>
      </w:r>
      <w:r w:rsidR="00724AC7" w:rsidRPr="00E45782">
        <w:tab/>
      </w:r>
      <w:r w:rsidR="00724AC7" w:rsidRPr="00E45782">
        <w:rPr>
          <w:u w:color="3366FF"/>
        </w:rPr>
        <w:t>A</w:t>
      </w:r>
      <w:r w:rsidR="00724AC7" w:rsidRPr="00E45782">
        <w:t xml:space="preserve"> minimum of one individual who is independent of the slot department</w:t>
      </w:r>
      <w:r w:rsidR="00724AC7" w:rsidRPr="00E45782">
        <w:rPr>
          <w:u w:color="3366FF"/>
        </w:rPr>
        <w:t xml:space="preserve"> and of any other department involved with the operation of SBG or SSG,</w:t>
      </w:r>
      <w:r w:rsidR="00724AC7" w:rsidRPr="00E45782">
        <w:rPr>
          <w:color w:val="000000"/>
        </w:rPr>
        <w:t xml:space="preserve"> or</w:t>
      </w:r>
      <w:r w:rsidR="00877FD2" w:rsidRPr="00E45782">
        <w:rPr>
          <w:u w:color="3366FF"/>
        </w:rPr>
        <w:t xml:space="preserve"> a representative of an outside entity:</w:t>
      </w:r>
    </w:p>
    <w:p w14:paraId="572AE214" w14:textId="77777777" w:rsidR="00724AC7" w:rsidRPr="008B2BC3" w:rsidRDefault="00724AC7" w:rsidP="00724AC7">
      <w:pPr>
        <w:ind w:left="360" w:hanging="360"/>
        <w:rPr>
          <w:sz w:val="18"/>
          <w:u w:color="3366FF"/>
        </w:rPr>
      </w:pPr>
    </w:p>
    <w:p w14:paraId="23300F0E" w14:textId="6FDB1AFB" w:rsidR="00724AC7" w:rsidRPr="00E45782" w:rsidRDefault="00724AC7" w:rsidP="00724AC7">
      <w:pPr>
        <w:ind w:left="720" w:hanging="360"/>
        <w:rPr>
          <w:u w:color="3366FF"/>
        </w:rPr>
      </w:pPr>
      <w:r w:rsidRPr="00E45782">
        <w:rPr>
          <w:u w:color="3366FF"/>
        </w:rPr>
        <w:t>a.</w:t>
      </w:r>
      <w:r w:rsidRPr="00E45782">
        <w:rPr>
          <w:u w:color="3366FF"/>
        </w:rPr>
        <w:tab/>
        <w:t xml:space="preserve">At least annually, </w:t>
      </w:r>
      <w:r w:rsidRPr="00E45782">
        <w:rPr>
          <w:color w:val="000000"/>
        </w:rPr>
        <w:t>test</w:t>
      </w:r>
      <w:r w:rsidRPr="00E45782">
        <w:rPr>
          <w:u w:color="3366FF"/>
        </w:rPr>
        <w:t>s</w:t>
      </w:r>
      <w:r w:rsidRPr="00E45782">
        <w:rPr>
          <w:color w:val="000000"/>
        </w:rPr>
        <w:t xml:space="preserve"> a sample of slot machine </w:t>
      </w:r>
      <w:r w:rsidRPr="00E45782">
        <w:t xml:space="preserve">game </w:t>
      </w:r>
      <w:r w:rsidRPr="00E45782">
        <w:rPr>
          <w:color w:val="000000"/>
        </w:rPr>
        <w:t>program</w:t>
      </w:r>
      <w:r w:rsidRPr="00E45782">
        <w:rPr>
          <w:u w:color="3366FF"/>
        </w:rPr>
        <w:t xml:space="preserve">s </w:t>
      </w:r>
      <w:r w:rsidR="00CF7FB0" w:rsidRPr="00E45782">
        <w:rPr>
          <w:u w:color="3366FF"/>
        </w:rPr>
        <w:t xml:space="preserve">(as </w:t>
      </w:r>
      <w:r w:rsidR="00CD3E92" w:rsidRPr="00E45782">
        <w:rPr>
          <w:u w:color="3366FF"/>
        </w:rPr>
        <w:t xml:space="preserve">described </w:t>
      </w:r>
      <w:r w:rsidR="00CF7FB0" w:rsidRPr="00E45782">
        <w:rPr>
          <w:u w:color="3366FF"/>
        </w:rPr>
        <w:t xml:space="preserve">in TS 1.080; </w:t>
      </w:r>
      <w:r w:rsidRPr="00E45782">
        <w:rPr>
          <w:u w:color="3366FF"/>
        </w:rPr>
        <w:t>e.g., game programs stored on ROMs,</w:t>
      </w:r>
      <w:r w:rsidRPr="00E45782">
        <w:rPr>
          <w:color w:val="000000"/>
        </w:rPr>
        <w:t xml:space="preserve"> EPROMs</w:t>
      </w:r>
      <w:r w:rsidRPr="00E45782">
        <w:rPr>
          <w:u w:color="3366FF"/>
        </w:rPr>
        <w:t>, FLASH ROMs, DVD, CD-ROM, hard drive</w:t>
      </w:r>
      <w:r w:rsidR="00BA6022" w:rsidRPr="00E45782">
        <w:rPr>
          <w:u w:color="3366FF"/>
        </w:rPr>
        <w:t>,</w:t>
      </w:r>
      <w:r w:rsidRPr="00E45782">
        <w:rPr>
          <w:u w:color="3366FF"/>
        </w:rPr>
        <w:t xml:space="preserve"> or Compact Flash), including those stored on the game server of a SBG,</w:t>
      </w:r>
      <w:r w:rsidRPr="00E45782">
        <w:rPr>
          <w:color w:val="000000"/>
        </w:rPr>
        <w:t xml:space="preserve"> to ensure that the </w:t>
      </w:r>
      <w:r w:rsidRPr="00E45782">
        <w:rPr>
          <w:u w:color="3366FF"/>
        </w:rPr>
        <w:t>game program is an unaltered Board</w:t>
      </w:r>
      <w:r w:rsidR="00957B02">
        <w:rPr>
          <w:u w:color="3366FF"/>
        </w:rPr>
        <w:t xml:space="preserve"> </w:t>
      </w:r>
      <w:r w:rsidRPr="00E45782">
        <w:rPr>
          <w:u w:color="3366FF"/>
        </w:rPr>
        <w:t>approved game program</w:t>
      </w:r>
      <w:r w:rsidRPr="00E45782">
        <w:rPr>
          <w:color w:val="000000"/>
        </w:rPr>
        <w:t>.</w:t>
      </w:r>
    </w:p>
    <w:p w14:paraId="05BE543F" w14:textId="77777777" w:rsidR="00724AC7" w:rsidRPr="008B2BC3" w:rsidRDefault="00724AC7" w:rsidP="00724AC7">
      <w:pPr>
        <w:ind w:left="1080" w:hanging="360"/>
        <w:rPr>
          <w:sz w:val="18"/>
          <w:u w:color="3366FF"/>
        </w:rPr>
      </w:pPr>
    </w:p>
    <w:p w14:paraId="71B2A54A" w14:textId="156F6380" w:rsidR="00724AC7" w:rsidRPr="00E45782" w:rsidRDefault="00724AC7" w:rsidP="00724AC7">
      <w:pPr>
        <w:ind w:left="720" w:hanging="360"/>
        <w:rPr>
          <w:u w:color="3366FF"/>
        </w:rPr>
      </w:pPr>
      <w:r w:rsidRPr="00E45782">
        <w:rPr>
          <w:u w:color="3366FF"/>
        </w:rPr>
        <w:t>b.</w:t>
      </w:r>
      <w:r w:rsidRPr="00E45782">
        <w:rPr>
          <w:u w:color="3366FF"/>
        </w:rPr>
        <w:tab/>
        <w:t xml:space="preserve">For SSG and SBG, for one day per quarter, reviews a sample of SSG/SBG logs required by </w:t>
      </w:r>
      <w:r w:rsidR="007863F0" w:rsidRPr="00E45782">
        <w:t>TS</w:t>
      </w:r>
      <w:r w:rsidRPr="00E45782">
        <w:rPr>
          <w:u w:color="3366FF"/>
        </w:rPr>
        <w:t xml:space="preserve"> 1.084 and 1.086.  The review identifies any changes to the existing game programs provided by the SSG or on the game server of a SBG.  Document and maintain the results of the review.  All noted improper changes to game programs, improper transactions</w:t>
      </w:r>
      <w:r w:rsidR="00BA6022" w:rsidRPr="00E45782">
        <w:rPr>
          <w:u w:color="3366FF"/>
        </w:rPr>
        <w:t>,</w:t>
      </w:r>
      <w:r w:rsidRPr="00E45782">
        <w:rPr>
          <w:u w:color="3366FF"/>
        </w:rPr>
        <w:t xml:space="preserve"> or unusual occurrences are investigated with the results documented.</w:t>
      </w:r>
    </w:p>
    <w:p w14:paraId="6D7BEEC2" w14:textId="77777777" w:rsidR="00724AC7" w:rsidRPr="008B2BC3" w:rsidRDefault="00724AC7" w:rsidP="00724AC7">
      <w:pPr>
        <w:ind w:left="720" w:hanging="360"/>
        <w:rPr>
          <w:sz w:val="18"/>
          <w:u w:color="3366FF"/>
        </w:rPr>
      </w:pPr>
    </w:p>
    <w:p w14:paraId="46837173" w14:textId="77777777" w:rsidR="00F654C9" w:rsidRPr="00E45782" w:rsidRDefault="001B7968">
      <w:pPr>
        <w:ind w:left="1080" w:hanging="720"/>
        <w:rPr>
          <w:u w:color="3366FF"/>
        </w:rPr>
      </w:pPr>
      <w:r w:rsidRPr="00E45782">
        <w:rPr>
          <w:u w:color="3366FF"/>
        </w:rPr>
        <w:t>Note:</w:t>
      </w:r>
      <w:r w:rsidR="002A410B" w:rsidRPr="00E45782">
        <w:rPr>
          <w:u w:color="3366FF"/>
        </w:rPr>
        <w:tab/>
      </w:r>
      <w:r w:rsidRPr="00E45782">
        <w:rPr>
          <w:u w:color="3366FF"/>
        </w:rPr>
        <w:t xml:space="preserve">A program has been developed by the Technology Division that assists operators in testing a sample of slot machine programs which is available at </w:t>
      </w:r>
      <w:r w:rsidR="0078064C" w:rsidRPr="00E45782">
        <w:rPr>
          <w:u w:val="single"/>
        </w:rPr>
        <w:t>http://gaming.nv.gov/index.aspx?page=102</w:t>
      </w:r>
      <w:r w:rsidR="001D301B" w:rsidRPr="00E45782">
        <w:rPr>
          <w:u w:color="3366FF"/>
        </w:rPr>
        <w:t>.</w:t>
      </w:r>
    </w:p>
    <w:p w14:paraId="3BA4350D" w14:textId="77777777" w:rsidR="001B7968" w:rsidRPr="00E45782" w:rsidRDefault="001B7968" w:rsidP="00724AC7">
      <w:pPr>
        <w:ind w:left="720" w:hanging="360"/>
        <w:rPr>
          <w:u w:color="3366FF"/>
        </w:rPr>
      </w:pPr>
    </w:p>
    <w:p w14:paraId="2593F942" w14:textId="1DCA2B3B" w:rsidR="00637109" w:rsidRPr="00E45782" w:rsidRDefault="00AC7D1F" w:rsidP="00637109">
      <w:pPr>
        <w:ind w:left="360" w:hanging="360"/>
      </w:pPr>
      <w:r>
        <w:t>93</w:t>
      </w:r>
      <w:r w:rsidR="00637109" w:rsidRPr="00E45782">
        <w:t>.</w:t>
      </w:r>
      <w:r w:rsidR="00637109" w:rsidRPr="00E45782">
        <w:tab/>
        <w:t xml:space="preserve">All slot machines with </w:t>
      </w:r>
      <w:r w:rsidR="00466B15" w:rsidRPr="00E45782">
        <w:t xml:space="preserve">game programs stored on </w:t>
      </w:r>
      <w:r w:rsidR="00466B15" w:rsidRPr="00E45782">
        <w:rPr>
          <w:u w:color="3366FF"/>
        </w:rPr>
        <w:t>EPROMS</w:t>
      </w:r>
      <w:r w:rsidR="001627EE" w:rsidRPr="00E45782">
        <w:t>/circuit boards</w:t>
      </w:r>
      <w:r w:rsidR="00637109" w:rsidRPr="00E45782">
        <w:t xml:space="preserve"> that have potential jackpots in excess of an amount determined by management (not to exceed $100,000) must have the </w:t>
      </w:r>
      <w:r w:rsidR="00466B15" w:rsidRPr="00E45782">
        <w:t>EPROMs/</w:t>
      </w:r>
      <w:r w:rsidR="00637109" w:rsidRPr="00E45782">
        <w:t>circuit boards locked or physically sealed.  The lock or seal should necessitate the presence of an individual independent of the slot department to acce</w:t>
      </w:r>
      <w:r w:rsidR="00BA51DA" w:rsidRPr="00E45782">
        <w:t>ss the device game program</w:t>
      </w:r>
      <w:r w:rsidR="001627EE" w:rsidRPr="00E45782">
        <w:t xml:space="preserve"> EPROM/board</w:t>
      </w:r>
      <w:r w:rsidR="00637109" w:rsidRPr="00E45782">
        <w:t xml:space="preserve">.  If a seal is used to secure the </w:t>
      </w:r>
      <w:r w:rsidR="00466B15" w:rsidRPr="00E45782">
        <w:t>EPROM/</w:t>
      </w:r>
      <w:r w:rsidR="00637109" w:rsidRPr="00E45782">
        <w:t>board</w:t>
      </w:r>
      <w:r w:rsidR="00466B15" w:rsidRPr="00E45782">
        <w:t xml:space="preserve"> </w:t>
      </w:r>
      <w:r w:rsidR="00637109" w:rsidRPr="00E45782">
        <w:t>to the frame of the gaming device, it must be identifiable (e.g., pre-numbered).</w:t>
      </w:r>
      <w:r w:rsidR="008D76BB" w:rsidRPr="00E45782">
        <w:t xml:space="preserve">  The dollar amount threshold determined by management </w:t>
      </w:r>
      <w:r w:rsidR="00FE780D">
        <w:t>must be</w:t>
      </w:r>
      <w:r w:rsidR="00FE780D" w:rsidRPr="00E45782">
        <w:t xml:space="preserve"> </w:t>
      </w:r>
      <w:r w:rsidR="008D76BB" w:rsidRPr="00E45782">
        <w:t>delineated within the slots section of the written system of internal control pursuant to Regulation 6.090.</w:t>
      </w:r>
    </w:p>
    <w:p w14:paraId="56FC6A91" w14:textId="77777777" w:rsidR="00F654C9" w:rsidRPr="00E45782" w:rsidRDefault="00BC5F8B">
      <w:pPr>
        <w:ind w:left="1080" w:hanging="720"/>
      </w:pPr>
      <w:r w:rsidRPr="00E45782">
        <w:lastRenderedPageBreak/>
        <w:t>Note:</w:t>
      </w:r>
      <w:r w:rsidR="002A410B" w:rsidRPr="00E45782">
        <w:tab/>
      </w:r>
      <w:r w:rsidR="001D301B" w:rsidRPr="00E45782">
        <w:t xml:space="preserve">This </w:t>
      </w:r>
      <w:r w:rsidR="00863D66" w:rsidRPr="00E45782">
        <w:t>s</w:t>
      </w:r>
      <w:r w:rsidR="001D301B" w:rsidRPr="00E45782">
        <w:t>tandard</w:t>
      </w:r>
      <w:r w:rsidRPr="00E45782">
        <w:t xml:space="preserve"> does not apply to progressive payouts handled by an operator of an inter</w:t>
      </w:r>
      <w:r w:rsidR="001D301B" w:rsidRPr="00E45782">
        <w:t>-</w:t>
      </w:r>
      <w:r w:rsidRPr="00E45782">
        <w:t>casino linked system (e.g.</w:t>
      </w:r>
      <w:r w:rsidR="00863D66" w:rsidRPr="00E45782">
        <w:t>,</w:t>
      </w:r>
      <w:r w:rsidRPr="00E45782">
        <w:t xml:space="preserve"> Megabucks) unless otherwise required by a license condition or </w:t>
      </w:r>
      <w:r w:rsidR="00863D66" w:rsidRPr="00E45782">
        <w:t xml:space="preserve">an </w:t>
      </w:r>
      <w:r w:rsidRPr="00E45782">
        <w:t>associated equipment approval condition.</w:t>
      </w:r>
    </w:p>
    <w:p w14:paraId="2C911877" w14:textId="77777777" w:rsidR="00637109" w:rsidRPr="008B2BC3" w:rsidRDefault="00637109" w:rsidP="00637109">
      <w:pPr>
        <w:ind w:left="360" w:hanging="360"/>
      </w:pPr>
    </w:p>
    <w:p w14:paraId="55645443" w14:textId="27AD3CB8" w:rsidR="00724AC7" w:rsidRPr="00E45782" w:rsidRDefault="00724AC7" w:rsidP="00724AC7">
      <w:pPr>
        <w:ind w:left="720" w:hanging="360"/>
        <w:rPr>
          <w:b/>
          <w:i/>
          <w:sz w:val="24"/>
          <w:szCs w:val="24"/>
        </w:rPr>
      </w:pPr>
      <w:r w:rsidRPr="00E45782">
        <w:rPr>
          <w:b/>
          <w:i/>
          <w:sz w:val="24"/>
          <w:szCs w:val="24"/>
        </w:rPr>
        <w:t xml:space="preserve">EPROM </w:t>
      </w:r>
      <w:r w:rsidRPr="00E45782">
        <w:rPr>
          <w:b/>
          <w:i/>
          <w:sz w:val="24"/>
          <w:szCs w:val="24"/>
          <w:u w:color="3366FF"/>
        </w:rPr>
        <w:t>Game Program</w:t>
      </w:r>
      <w:r w:rsidR="00F807CF" w:rsidRPr="00E45782">
        <w:rPr>
          <w:b/>
          <w:i/>
          <w:sz w:val="24"/>
          <w:szCs w:val="24"/>
          <w:u w:color="3366FF"/>
        </w:rPr>
        <w:t xml:space="preserve"> and Other Game Program Storage Media</w:t>
      </w:r>
      <w:r w:rsidRPr="00E45782">
        <w:rPr>
          <w:b/>
          <w:i/>
          <w:sz w:val="24"/>
          <w:szCs w:val="24"/>
          <w:u w:color="3366FF"/>
        </w:rPr>
        <w:t xml:space="preserve"> </w:t>
      </w:r>
      <w:r w:rsidRPr="00E45782">
        <w:rPr>
          <w:b/>
          <w:i/>
          <w:sz w:val="24"/>
          <w:szCs w:val="24"/>
        </w:rPr>
        <w:t>Duplication</w:t>
      </w:r>
    </w:p>
    <w:p w14:paraId="05016FAD" w14:textId="77777777" w:rsidR="00724AC7" w:rsidRPr="008B2BC3" w:rsidRDefault="00724AC7" w:rsidP="00724AC7">
      <w:pPr>
        <w:overflowPunct/>
        <w:autoSpaceDE/>
        <w:autoSpaceDN/>
        <w:adjustRightInd/>
        <w:ind w:left="1080" w:hanging="720"/>
        <w:textAlignment w:val="auto"/>
        <w:rPr>
          <w:sz w:val="18"/>
          <w:u w:color="3366FF"/>
        </w:rPr>
      </w:pPr>
    </w:p>
    <w:p w14:paraId="585188C6" w14:textId="4EBF39C2" w:rsidR="00724AC7" w:rsidRPr="00E45782" w:rsidRDefault="00724AC7" w:rsidP="00724AC7">
      <w:pPr>
        <w:overflowPunct/>
        <w:autoSpaceDE/>
        <w:autoSpaceDN/>
        <w:adjustRightInd/>
        <w:ind w:left="1080" w:hanging="720"/>
        <w:textAlignment w:val="auto"/>
      </w:pPr>
      <w:r w:rsidRPr="00E45782">
        <w:t xml:space="preserve">Note </w:t>
      </w:r>
      <w:r w:rsidR="008779D2">
        <w:rPr>
          <w:u w:color="3366FF"/>
        </w:rPr>
        <w:t>1</w:t>
      </w:r>
      <w:r w:rsidRPr="00E45782">
        <w:t>:</w:t>
      </w:r>
      <w:r w:rsidRPr="00E45782">
        <w:tab/>
      </w:r>
      <w:bookmarkStart w:id="1" w:name="_Hlk112402640"/>
      <w:r w:rsidRPr="00E45782">
        <w:t>EPROM</w:t>
      </w:r>
      <w:r w:rsidR="00426E5E">
        <w:t xml:space="preserve"> </w:t>
      </w:r>
      <w:r w:rsidR="00643A3A">
        <w:t>and other</w:t>
      </w:r>
      <w:r w:rsidR="00F807CF" w:rsidRPr="00E45782">
        <w:t xml:space="preserve"> game program storage media</w:t>
      </w:r>
      <w:r w:rsidRPr="00E45782">
        <w:t xml:space="preserve"> duplication may only be performed by a licensed manufacturer or a licensee who has received Board approval to duplicate </w:t>
      </w:r>
      <w:r w:rsidR="00643A3A">
        <w:t>such</w:t>
      </w:r>
      <w:r w:rsidR="00F807CF" w:rsidRPr="00E45782">
        <w:t xml:space="preserve"> storage media</w:t>
      </w:r>
      <w:r w:rsidRPr="00E45782">
        <w:t>.</w:t>
      </w:r>
    </w:p>
    <w:bookmarkEnd w:id="1"/>
    <w:p w14:paraId="4AF8FF27" w14:textId="77777777" w:rsidR="00724AC7" w:rsidRPr="008B2BC3" w:rsidRDefault="00724AC7" w:rsidP="00724AC7">
      <w:pPr>
        <w:overflowPunct/>
        <w:autoSpaceDE/>
        <w:autoSpaceDN/>
        <w:adjustRightInd/>
        <w:ind w:left="1080" w:hanging="720"/>
        <w:textAlignment w:val="auto"/>
        <w:rPr>
          <w:sz w:val="18"/>
        </w:rPr>
      </w:pPr>
    </w:p>
    <w:p w14:paraId="2D0F1C7B" w14:textId="151E69FF" w:rsidR="00724AC7" w:rsidRPr="00E45782" w:rsidRDefault="00724AC7" w:rsidP="008779D2">
      <w:pPr>
        <w:overflowPunct/>
        <w:autoSpaceDE/>
        <w:autoSpaceDN/>
        <w:adjustRightInd/>
        <w:ind w:left="1080" w:hanging="720"/>
        <w:textAlignment w:val="auto"/>
      </w:pPr>
      <w:r w:rsidRPr="00E45782">
        <w:t xml:space="preserve">Note </w:t>
      </w:r>
      <w:r w:rsidR="008779D2">
        <w:rPr>
          <w:u w:color="3366FF"/>
        </w:rPr>
        <w:t>2</w:t>
      </w:r>
      <w:r w:rsidRPr="00E45782">
        <w:t>:</w:t>
      </w:r>
      <w:r w:rsidRPr="00E45782">
        <w:tab/>
        <w:t>The EPROMs</w:t>
      </w:r>
      <w:r w:rsidR="00643A3A">
        <w:t xml:space="preserve"> and </w:t>
      </w:r>
      <w:r w:rsidR="00F807CF" w:rsidRPr="00E45782">
        <w:t>other game program storage media</w:t>
      </w:r>
      <w:r w:rsidRPr="00E45782">
        <w:t xml:space="preserve"> of some manufacturers may be protected by federal copyright laws.  The licensee should ensure </w:t>
      </w:r>
      <w:r w:rsidR="00AA5F83">
        <w:t xml:space="preserve">compliance with </w:t>
      </w:r>
      <w:r w:rsidRPr="00E45782">
        <w:t xml:space="preserve">all applicable laws when duplicating </w:t>
      </w:r>
      <w:r w:rsidR="00643A3A">
        <w:t>such</w:t>
      </w:r>
      <w:r w:rsidR="00F807CF" w:rsidRPr="00E45782">
        <w:t xml:space="preserve"> storage media</w:t>
      </w:r>
      <w:r w:rsidRPr="00E45782">
        <w:t>.</w:t>
      </w:r>
    </w:p>
    <w:p w14:paraId="06A00B64" w14:textId="77777777" w:rsidR="00724AC7" w:rsidRPr="008B2BC3" w:rsidRDefault="00724AC7" w:rsidP="00724AC7">
      <w:pPr>
        <w:overflowPunct/>
        <w:autoSpaceDE/>
        <w:autoSpaceDN/>
        <w:adjustRightInd/>
        <w:ind w:left="1080" w:hanging="720"/>
        <w:textAlignment w:val="auto"/>
        <w:rPr>
          <w:sz w:val="18"/>
        </w:rPr>
      </w:pPr>
    </w:p>
    <w:p w14:paraId="44E1A8F6" w14:textId="31086531" w:rsidR="003131C1" w:rsidRPr="00E45782" w:rsidRDefault="00AC7D1F" w:rsidP="003131C1">
      <w:pPr>
        <w:ind w:left="360" w:hanging="360"/>
      </w:pPr>
      <w:r>
        <w:t>94</w:t>
      </w:r>
      <w:r w:rsidR="003131C1" w:rsidRPr="00E45782">
        <w:t>.</w:t>
      </w:r>
      <w:r w:rsidR="003131C1" w:rsidRPr="00E45782">
        <w:tab/>
        <w:t>Procedures are developed</w:t>
      </w:r>
      <w:r w:rsidR="001E0F81" w:rsidRPr="00E45782">
        <w:t>,</w:t>
      </w:r>
      <w:r w:rsidR="003131C1" w:rsidRPr="00E45782">
        <w:t xml:space="preserve"> </w:t>
      </w:r>
      <w:r w:rsidR="001E0F81" w:rsidRPr="00E45782">
        <w:rPr>
          <w:u w:color="3366FF"/>
        </w:rPr>
        <w:t>implemented and delineated within the</w:t>
      </w:r>
      <w:r w:rsidR="004075C1" w:rsidRPr="00E45782">
        <w:rPr>
          <w:u w:color="3366FF"/>
        </w:rPr>
        <w:t xml:space="preserve"> slots section of the</w:t>
      </w:r>
      <w:r w:rsidR="001E0F81" w:rsidRPr="00E45782">
        <w:rPr>
          <w:u w:color="3366FF"/>
        </w:rPr>
        <w:t xml:space="preserve"> written system of internal control pursuant to Regulation 6.090 for </w:t>
      </w:r>
      <w:r w:rsidR="003131C1" w:rsidRPr="00E45782">
        <w:t>the following:</w:t>
      </w:r>
    </w:p>
    <w:p w14:paraId="201BB099" w14:textId="77777777" w:rsidR="003131C1" w:rsidRPr="008B2BC3" w:rsidRDefault="003131C1" w:rsidP="003131C1">
      <w:pPr>
        <w:ind w:left="360" w:hanging="360"/>
        <w:rPr>
          <w:sz w:val="16"/>
        </w:rPr>
      </w:pPr>
    </w:p>
    <w:p w14:paraId="5E9BE874" w14:textId="71BADF6F" w:rsidR="00C11582" w:rsidRDefault="003131C1" w:rsidP="00F77B0A">
      <w:pPr>
        <w:ind w:left="720" w:hanging="360"/>
      </w:pPr>
      <w:r w:rsidRPr="00E45782">
        <w:t>a.</w:t>
      </w:r>
      <w:r w:rsidRPr="00E45782">
        <w:tab/>
      </w:r>
      <w:r w:rsidR="00C11582">
        <w:t>Verification pursuant to MICS #</w:t>
      </w:r>
      <w:r w:rsidR="00B11662">
        <w:t>9</w:t>
      </w:r>
      <w:r w:rsidR="004D0E17">
        <w:t>2</w:t>
      </w:r>
      <w:r w:rsidR="00C11582">
        <w:t xml:space="preserve">, immediately prior to the duplication of the </w:t>
      </w:r>
      <w:r w:rsidR="00C11582" w:rsidRPr="00E45782">
        <w:t>EPROM</w:t>
      </w:r>
      <w:r w:rsidR="00643A3A">
        <w:t xml:space="preserve"> or </w:t>
      </w:r>
      <w:r w:rsidR="00C11582" w:rsidRPr="00E45782">
        <w:t>other game program storage media currently being used as a master game program.  Alternatively, for EPROMs, an EPROM that is secured from unrestricted access immediately when received from the manufacturer and after being verified to the manufacturer’s par sheet may be used as a ma</w:t>
      </w:r>
      <w:r w:rsidR="00524C55">
        <w:t>s</w:t>
      </w:r>
      <w:r w:rsidR="00C11582" w:rsidRPr="00E45782">
        <w:t>ter game program.</w:t>
      </w:r>
    </w:p>
    <w:p w14:paraId="71864D77" w14:textId="77777777" w:rsidR="00C11582" w:rsidRPr="008B2BC3" w:rsidRDefault="00C11582" w:rsidP="00F77B0A">
      <w:pPr>
        <w:ind w:left="720" w:hanging="360"/>
        <w:rPr>
          <w:sz w:val="18"/>
        </w:rPr>
      </w:pPr>
    </w:p>
    <w:p w14:paraId="673E924B" w14:textId="547E68EC" w:rsidR="000E7868" w:rsidRPr="00E45782" w:rsidRDefault="006E33A9" w:rsidP="00F77B0A">
      <w:pPr>
        <w:ind w:left="720" w:hanging="360"/>
      </w:pPr>
      <w:r>
        <w:t xml:space="preserve">b. </w:t>
      </w:r>
      <w:r>
        <w:tab/>
      </w:r>
      <w:r w:rsidR="003131C1" w:rsidRPr="00E45782">
        <w:t>Copying from the master game program EPROM to another EPROM.</w:t>
      </w:r>
    </w:p>
    <w:p w14:paraId="403F7841" w14:textId="77777777" w:rsidR="00AC2045" w:rsidRPr="008B2BC3" w:rsidRDefault="00AC2045" w:rsidP="00F77B0A">
      <w:pPr>
        <w:ind w:left="720" w:hanging="360"/>
        <w:rPr>
          <w:sz w:val="18"/>
        </w:rPr>
      </w:pPr>
    </w:p>
    <w:p w14:paraId="5DF5391E" w14:textId="7C607D76" w:rsidR="00AC2045" w:rsidRPr="00E45782" w:rsidRDefault="005E6051" w:rsidP="00F77B0A">
      <w:pPr>
        <w:ind w:left="720" w:hanging="360"/>
      </w:pPr>
      <w:r>
        <w:t>c</w:t>
      </w:r>
      <w:r w:rsidR="00AC2045" w:rsidRPr="00E45782">
        <w:t>.</w:t>
      </w:r>
      <w:r w:rsidR="00AC2045" w:rsidRPr="00E45782">
        <w:tab/>
        <w:t>Copying a game program to the storage media.</w:t>
      </w:r>
    </w:p>
    <w:p w14:paraId="14E85E7A" w14:textId="77777777" w:rsidR="00AC2045" w:rsidRPr="008B2BC3" w:rsidRDefault="00AC2045" w:rsidP="00AC2045">
      <w:pPr>
        <w:ind w:left="720" w:hanging="360"/>
        <w:rPr>
          <w:sz w:val="18"/>
        </w:rPr>
      </w:pPr>
    </w:p>
    <w:p w14:paraId="65FC2370" w14:textId="526731E7" w:rsidR="00AC2045" w:rsidRPr="00E45782" w:rsidRDefault="005E6051" w:rsidP="00AC2045">
      <w:pPr>
        <w:ind w:left="720" w:hanging="360"/>
      </w:pPr>
      <w:r>
        <w:t>d</w:t>
      </w:r>
      <w:r w:rsidR="00AC2045" w:rsidRPr="00E45782">
        <w:t>.</w:t>
      </w:r>
      <w:r w:rsidR="00AC2045" w:rsidRPr="00E45782">
        <w:tab/>
        <w:t>Verification of duplicated game program storage media</w:t>
      </w:r>
      <w:r w:rsidR="00643A3A">
        <w:t>, other than EPROMs,</w:t>
      </w:r>
      <w:r w:rsidR="00AC2045" w:rsidRPr="00E45782">
        <w:t xml:space="preserve"> immediately after duplication is complete.</w:t>
      </w:r>
    </w:p>
    <w:p w14:paraId="39B025CF" w14:textId="77777777" w:rsidR="005F4D44" w:rsidRPr="008B2BC3" w:rsidRDefault="005F4D44" w:rsidP="00F77B0A">
      <w:pPr>
        <w:ind w:left="720" w:hanging="360"/>
        <w:rPr>
          <w:sz w:val="18"/>
        </w:rPr>
      </w:pPr>
    </w:p>
    <w:p w14:paraId="35A74819" w14:textId="2A1EE989" w:rsidR="003131C1" w:rsidRPr="00E45782" w:rsidRDefault="005E6051" w:rsidP="00F77B0A">
      <w:pPr>
        <w:ind w:left="720" w:hanging="360"/>
      </w:pPr>
      <w:r>
        <w:t>e</w:t>
      </w:r>
      <w:r w:rsidR="003131C1" w:rsidRPr="00E45782">
        <w:t>.</w:t>
      </w:r>
      <w:r w:rsidR="003131C1" w:rsidRPr="00E45782">
        <w:tab/>
        <w:t>Verification of duplicated EPROMs</w:t>
      </w:r>
      <w:r w:rsidR="00AC2045" w:rsidRPr="00E45782">
        <w:t>, and game programs on slot machines, gaming devices, or game servers</w:t>
      </w:r>
      <w:r w:rsidR="003131C1" w:rsidRPr="00E45782">
        <w:t xml:space="preserve"> prior to being offered for play.</w:t>
      </w:r>
    </w:p>
    <w:p w14:paraId="6D85AF03" w14:textId="77777777" w:rsidR="005F4D44" w:rsidRPr="008B2BC3" w:rsidRDefault="005F4D44" w:rsidP="00F77B0A">
      <w:pPr>
        <w:ind w:left="720" w:hanging="360"/>
        <w:rPr>
          <w:sz w:val="18"/>
        </w:rPr>
      </w:pPr>
    </w:p>
    <w:p w14:paraId="3C97EE51" w14:textId="7EF1F359" w:rsidR="003131C1" w:rsidRPr="00E45782" w:rsidRDefault="005E6051" w:rsidP="00F77B0A">
      <w:pPr>
        <w:ind w:left="720" w:hanging="360"/>
      </w:pPr>
      <w:r>
        <w:t>f</w:t>
      </w:r>
      <w:r w:rsidR="003131C1" w:rsidRPr="00E45782">
        <w:t>.</w:t>
      </w:r>
      <w:r w:rsidR="003131C1" w:rsidRPr="00E45782">
        <w:tab/>
        <w:t xml:space="preserve">Destruction, as needed, of EPROMs with electrical failures. </w:t>
      </w:r>
    </w:p>
    <w:p w14:paraId="2B9E6661" w14:textId="77777777" w:rsidR="005F4D44" w:rsidRPr="008B2BC3" w:rsidRDefault="005F4D44" w:rsidP="00F77B0A">
      <w:pPr>
        <w:ind w:left="720" w:hanging="360"/>
        <w:rPr>
          <w:sz w:val="18"/>
        </w:rPr>
      </w:pPr>
    </w:p>
    <w:p w14:paraId="76CA5F9E" w14:textId="76709B88" w:rsidR="003131C1" w:rsidRPr="00E45782" w:rsidRDefault="005E6051" w:rsidP="00F77B0A">
      <w:pPr>
        <w:ind w:left="720" w:hanging="360"/>
      </w:pPr>
      <w:r>
        <w:t>g</w:t>
      </w:r>
      <w:r w:rsidR="003131C1" w:rsidRPr="00E45782">
        <w:t>.</w:t>
      </w:r>
      <w:r w:rsidR="003131C1" w:rsidRPr="00E45782">
        <w:tab/>
        <w:t>Securing the EPROM duplicator</w:t>
      </w:r>
      <w:r w:rsidR="00AC2045" w:rsidRPr="00E45782">
        <w:t>,</w:t>
      </w:r>
      <w:r w:rsidR="003131C1" w:rsidRPr="00E45782">
        <w:t xml:space="preserve"> master game program EPROMs</w:t>
      </w:r>
      <w:r w:rsidR="00AC2045" w:rsidRPr="00E45782">
        <w:t>, and game program</w:t>
      </w:r>
      <w:r w:rsidR="00643A3A">
        <w:t>s</w:t>
      </w:r>
      <w:r w:rsidR="003131C1" w:rsidRPr="00E45782">
        <w:t xml:space="preserve"> from unrestricted access.</w:t>
      </w:r>
    </w:p>
    <w:p w14:paraId="4CC31C12" w14:textId="77777777" w:rsidR="005F4D44" w:rsidRPr="008B2BC3" w:rsidRDefault="005F4D44" w:rsidP="00F77B0A">
      <w:pPr>
        <w:ind w:left="720" w:hanging="360"/>
        <w:rPr>
          <w:sz w:val="18"/>
        </w:rPr>
      </w:pPr>
    </w:p>
    <w:p w14:paraId="7418B920" w14:textId="590B9868" w:rsidR="003131C1" w:rsidRPr="00E45782" w:rsidRDefault="00AC7D1F" w:rsidP="003131C1">
      <w:pPr>
        <w:ind w:left="360" w:hanging="360"/>
      </w:pPr>
      <w:r>
        <w:t>95</w:t>
      </w:r>
      <w:r w:rsidR="003131C1" w:rsidRPr="00E45782">
        <w:t>.</w:t>
      </w:r>
      <w:r w:rsidR="003131C1" w:rsidRPr="00E45782">
        <w:tab/>
        <w:t>Records must be maintained documenting the above procedures.  The records must include the following information:</w:t>
      </w:r>
    </w:p>
    <w:p w14:paraId="7382F19D" w14:textId="77777777" w:rsidR="003131C1" w:rsidRPr="008B2BC3" w:rsidRDefault="003131C1" w:rsidP="003131C1">
      <w:pPr>
        <w:ind w:left="360" w:hanging="360"/>
        <w:rPr>
          <w:sz w:val="16"/>
        </w:rPr>
      </w:pPr>
    </w:p>
    <w:p w14:paraId="017C10F2" w14:textId="77777777" w:rsidR="003131C1" w:rsidRPr="00E45782" w:rsidRDefault="003131C1" w:rsidP="00F77B0A">
      <w:pPr>
        <w:ind w:left="720" w:hanging="360"/>
      </w:pPr>
      <w:r w:rsidRPr="00E45782">
        <w:t>a</w:t>
      </w:r>
      <w:r w:rsidR="00EB4106" w:rsidRPr="00E45782">
        <w:t>.</w:t>
      </w:r>
      <w:r w:rsidR="00EB4106" w:rsidRPr="00E45782">
        <w:tab/>
      </w:r>
      <w:r w:rsidRPr="00E45782">
        <w:t xml:space="preserve">Date.  </w:t>
      </w:r>
    </w:p>
    <w:p w14:paraId="0FA2BF9A" w14:textId="77777777" w:rsidR="003131C1" w:rsidRPr="008B2BC3" w:rsidRDefault="003131C1" w:rsidP="00F77B0A">
      <w:pPr>
        <w:ind w:left="720" w:hanging="360"/>
        <w:rPr>
          <w:sz w:val="18"/>
        </w:rPr>
      </w:pPr>
    </w:p>
    <w:p w14:paraId="217D97CC" w14:textId="59736EF4" w:rsidR="0022055B" w:rsidRDefault="003131C1" w:rsidP="0022055B">
      <w:pPr>
        <w:ind w:left="720" w:hanging="360"/>
      </w:pPr>
      <w:r w:rsidRPr="00E45782">
        <w:t>b.</w:t>
      </w:r>
      <w:r w:rsidRPr="00E45782">
        <w:tab/>
        <w:t xml:space="preserve">Number of </w:t>
      </w:r>
      <w:r w:rsidR="00DB2CD0" w:rsidRPr="00E45782">
        <w:t xml:space="preserve">slot </w:t>
      </w:r>
      <w:r w:rsidRPr="00E45782">
        <w:t>machine</w:t>
      </w:r>
      <w:r w:rsidR="0022055B">
        <w:t xml:space="preserve"> </w:t>
      </w:r>
      <w:r w:rsidRPr="00E45782">
        <w:t xml:space="preserve">in which a duplicated EPROM is placed.  </w:t>
      </w:r>
    </w:p>
    <w:p w14:paraId="1418C1B1" w14:textId="77777777" w:rsidR="0022055B" w:rsidRPr="008B2BC3" w:rsidRDefault="0022055B" w:rsidP="0022055B">
      <w:pPr>
        <w:ind w:left="720" w:hanging="360"/>
        <w:rPr>
          <w:sz w:val="18"/>
        </w:rPr>
      </w:pPr>
    </w:p>
    <w:p w14:paraId="719D2673" w14:textId="2CE2AC1E" w:rsidR="003131C1" w:rsidRPr="00E45782" w:rsidRDefault="0022055B" w:rsidP="0022055B">
      <w:pPr>
        <w:ind w:left="720" w:hanging="360"/>
      </w:pPr>
      <w:r>
        <w:t>c.</w:t>
      </w:r>
      <w:r>
        <w:tab/>
        <w:t>N</w:t>
      </w:r>
      <w:r w:rsidR="003131C1" w:rsidRPr="00E45782">
        <w:t>umber of the slot machine of the source EPROM when duplicated from an EPROM of another slot machine</w:t>
      </w:r>
      <w:r w:rsidR="008D76BB" w:rsidRPr="00E45782">
        <w:t>, o</w:t>
      </w:r>
      <w:r w:rsidR="00D5795B" w:rsidRPr="00E45782">
        <w:t xml:space="preserve">r else indicate that the </w:t>
      </w:r>
      <w:r w:rsidR="008D76BB" w:rsidRPr="00E45782">
        <w:t xml:space="preserve">secured </w:t>
      </w:r>
      <w:r w:rsidR="00D5795B" w:rsidRPr="00E45782">
        <w:t>master game program was used for duplicating</w:t>
      </w:r>
      <w:r w:rsidR="003131C1" w:rsidRPr="00E45782">
        <w:t>.</w:t>
      </w:r>
    </w:p>
    <w:p w14:paraId="34D8F543" w14:textId="77777777" w:rsidR="003131C1" w:rsidRPr="00E45782" w:rsidRDefault="003131C1" w:rsidP="00F77B0A">
      <w:pPr>
        <w:ind w:left="720" w:hanging="360"/>
      </w:pPr>
    </w:p>
    <w:p w14:paraId="0245E7BB" w14:textId="0EF1C8AD" w:rsidR="003131C1" w:rsidRPr="00E45782" w:rsidRDefault="0022055B" w:rsidP="00F77B0A">
      <w:pPr>
        <w:ind w:left="720" w:hanging="360"/>
      </w:pPr>
      <w:r>
        <w:t>d</w:t>
      </w:r>
      <w:r w:rsidR="00EB4106" w:rsidRPr="00E45782">
        <w:t>.</w:t>
      </w:r>
      <w:r w:rsidR="00EB4106" w:rsidRPr="00E45782">
        <w:tab/>
      </w:r>
      <w:r w:rsidR="003131C1" w:rsidRPr="00E45782">
        <w:t>Manufacturer</w:t>
      </w:r>
      <w:r w:rsidR="00DB2CD0" w:rsidRPr="00E45782">
        <w:t xml:space="preserve"> name</w:t>
      </w:r>
      <w:r w:rsidR="003131C1" w:rsidRPr="00E45782">
        <w:t>.</w:t>
      </w:r>
    </w:p>
    <w:p w14:paraId="4ED7A2FC" w14:textId="77777777" w:rsidR="003131C1" w:rsidRPr="00E45782" w:rsidRDefault="003131C1" w:rsidP="00F77B0A">
      <w:pPr>
        <w:ind w:left="720" w:hanging="360"/>
      </w:pPr>
    </w:p>
    <w:p w14:paraId="41948447" w14:textId="6CAC5D27" w:rsidR="003131C1" w:rsidRPr="00E45782" w:rsidRDefault="0022055B" w:rsidP="00F77B0A">
      <w:pPr>
        <w:ind w:left="720" w:hanging="360"/>
      </w:pPr>
      <w:r>
        <w:t>e</w:t>
      </w:r>
      <w:r w:rsidR="00EB4106" w:rsidRPr="00E45782">
        <w:t>.</w:t>
      </w:r>
      <w:r w:rsidR="00EB4106" w:rsidRPr="00E45782">
        <w:tab/>
      </w:r>
      <w:r w:rsidR="003131C1" w:rsidRPr="00E45782">
        <w:t>Program number.</w:t>
      </w:r>
    </w:p>
    <w:p w14:paraId="79A36364" w14:textId="77777777" w:rsidR="003131C1" w:rsidRPr="00E45782" w:rsidRDefault="003131C1" w:rsidP="00F77B0A">
      <w:pPr>
        <w:ind w:left="720" w:hanging="360"/>
      </w:pPr>
    </w:p>
    <w:p w14:paraId="0C28FE19" w14:textId="2B7E85E0" w:rsidR="003131C1" w:rsidRPr="00E45782" w:rsidRDefault="0022055B" w:rsidP="00F77B0A">
      <w:pPr>
        <w:ind w:left="720" w:hanging="360"/>
      </w:pPr>
      <w:r>
        <w:t>f</w:t>
      </w:r>
      <w:r w:rsidR="00EB4106" w:rsidRPr="00E45782">
        <w:t>.</w:t>
      </w:r>
      <w:r w:rsidR="00EB4106" w:rsidRPr="00E45782">
        <w:tab/>
      </w:r>
      <w:r w:rsidR="003131C1" w:rsidRPr="00E45782">
        <w:t>Personnel involved.</w:t>
      </w:r>
    </w:p>
    <w:p w14:paraId="1BA8C7D8" w14:textId="77777777" w:rsidR="003131C1" w:rsidRPr="00E45782" w:rsidRDefault="003131C1" w:rsidP="00F77B0A">
      <w:pPr>
        <w:ind w:left="720" w:hanging="360"/>
      </w:pPr>
    </w:p>
    <w:p w14:paraId="35077D3D" w14:textId="2FE29AA6" w:rsidR="003131C1" w:rsidRPr="00E45782" w:rsidRDefault="0022055B" w:rsidP="00F77B0A">
      <w:pPr>
        <w:ind w:left="720" w:hanging="360"/>
      </w:pPr>
      <w:r>
        <w:t>g</w:t>
      </w:r>
      <w:r w:rsidR="00EB4106" w:rsidRPr="00E45782">
        <w:t>.</w:t>
      </w:r>
      <w:r w:rsidR="00EB4106" w:rsidRPr="00E45782">
        <w:tab/>
      </w:r>
      <w:r w:rsidR="003131C1" w:rsidRPr="00E45782">
        <w:t>Reason for duplication.</w:t>
      </w:r>
    </w:p>
    <w:p w14:paraId="7B5C69D8" w14:textId="77777777" w:rsidR="003131C1" w:rsidRPr="00E45782" w:rsidRDefault="003131C1" w:rsidP="00F77B0A">
      <w:pPr>
        <w:ind w:left="720" w:hanging="360"/>
      </w:pPr>
    </w:p>
    <w:p w14:paraId="235577C2" w14:textId="23539598" w:rsidR="003131C1" w:rsidRPr="00E45782" w:rsidRDefault="0022055B" w:rsidP="00F77B0A">
      <w:pPr>
        <w:ind w:left="720" w:hanging="360"/>
      </w:pPr>
      <w:r>
        <w:t>h</w:t>
      </w:r>
      <w:r w:rsidR="00EB4106" w:rsidRPr="00E45782">
        <w:t>.</w:t>
      </w:r>
      <w:r w:rsidR="00EB4106" w:rsidRPr="00E45782">
        <w:tab/>
      </w:r>
      <w:r w:rsidR="003131C1" w:rsidRPr="00E45782">
        <w:t>Disposition of any permanently removed EPROM</w:t>
      </w:r>
      <w:r w:rsidR="00643A3A">
        <w:t xml:space="preserve"> or </w:t>
      </w:r>
      <w:r w:rsidR="005A6960" w:rsidRPr="00E45782">
        <w:t>other game program storage media</w:t>
      </w:r>
      <w:r w:rsidR="003131C1" w:rsidRPr="00E45782">
        <w:t xml:space="preserve">. </w:t>
      </w:r>
    </w:p>
    <w:p w14:paraId="0BDCE90D" w14:textId="77777777" w:rsidR="00957A72" w:rsidRPr="00E45782" w:rsidRDefault="00957A72" w:rsidP="00F77B0A">
      <w:pPr>
        <w:ind w:left="720" w:hanging="360"/>
      </w:pPr>
    </w:p>
    <w:p w14:paraId="51C7264E" w14:textId="589EA00A" w:rsidR="003131C1" w:rsidRPr="00E45782" w:rsidRDefault="0022055B" w:rsidP="00F77B0A">
      <w:pPr>
        <w:ind w:left="720" w:hanging="360"/>
      </w:pPr>
      <w:r>
        <w:t>i</w:t>
      </w:r>
      <w:r w:rsidR="00EB4106" w:rsidRPr="00E45782">
        <w:t>.</w:t>
      </w:r>
      <w:r w:rsidR="00EB4106" w:rsidRPr="00E45782">
        <w:tab/>
      </w:r>
      <w:r w:rsidR="003131C1" w:rsidRPr="00E45782">
        <w:t>GCB Lab approval number.</w:t>
      </w:r>
    </w:p>
    <w:p w14:paraId="2EB93E73" w14:textId="2311334B" w:rsidR="003131C1" w:rsidRPr="00E45782" w:rsidRDefault="00AC7D1F" w:rsidP="003131C1">
      <w:pPr>
        <w:ind w:left="360" w:hanging="360"/>
      </w:pPr>
      <w:r>
        <w:lastRenderedPageBreak/>
        <w:t>96</w:t>
      </w:r>
      <w:r w:rsidR="003131C1" w:rsidRPr="00E45782">
        <w:t>.</w:t>
      </w:r>
      <w:r w:rsidR="003131C1" w:rsidRPr="00E45782">
        <w:tab/>
        <w:t>EPROMs</w:t>
      </w:r>
      <w:r w:rsidR="000262CC">
        <w:t xml:space="preserve"> </w:t>
      </w:r>
      <w:r w:rsidR="00426E5E">
        <w:t>and o</w:t>
      </w:r>
      <w:r w:rsidR="005A6960" w:rsidRPr="00E45782">
        <w:t>ther game program storage media</w:t>
      </w:r>
      <w:r w:rsidR="003131C1" w:rsidRPr="00E45782">
        <w:t xml:space="preserve"> placed in gaming devices must include the date and information identical to that shown on the manufacturer’s label.</w:t>
      </w:r>
    </w:p>
    <w:p w14:paraId="139D9D1E" w14:textId="77777777" w:rsidR="003131C1" w:rsidRPr="00E45782" w:rsidRDefault="003131C1" w:rsidP="003131C1">
      <w:pPr>
        <w:ind w:left="360" w:hanging="360"/>
        <w:rPr>
          <w:sz w:val="24"/>
        </w:rPr>
      </w:pPr>
    </w:p>
    <w:p w14:paraId="08813FAD" w14:textId="77777777" w:rsidR="00A94BE6" w:rsidRPr="00E45782" w:rsidRDefault="00A94BE6" w:rsidP="00DC12E4">
      <w:pPr>
        <w:ind w:left="360"/>
        <w:rPr>
          <w:b/>
          <w:i/>
          <w:sz w:val="24"/>
          <w:szCs w:val="24"/>
        </w:rPr>
      </w:pPr>
      <w:r w:rsidRPr="00E45782">
        <w:rPr>
          <w:b/>
          <w:i/>
          <w:sz w:val="24"/>
          <w:szCs w:val="24"/>
        </w:rPr>
        <w:t>Slot Performance</w:t>
      </w:r>
      <w:r w:rsidR="00DC12E4" w:rsidRPr="00E45782">
        <w:rPr>
          <w:b/>
          <w:i/>
          <w:sz w:val="24"/>
          <w:szCs w:val="24"/>
        </w:rPr>
        <w:t xml:space="preserve"> </w:t>
      </w:r>
      <w:r w:rsidRPr="00E45782">
        <w:rPr>
          <w:b/>
          <w:i/>
          <w:sz w:val="24"/>
          <w:szCs w:val="24"/>
        </w:rPr>
        <w:t>– Theoretical Hold Worksheets</w:t>
      </w:r>
    </w:p>
    <w:p w14:paraId="61747BFB" w14:textId="77777777" w:rsidR="00A94BE6" w:rsidRPr="00E45782" w:rsidRDefault="00A94BE6" w:rsidP="00DC12E4">
      <w:pPr>
        <w:ind w:left="360"/>
        <w:rPr>
          <w:b/>
          <w:i/>
          <w:szCs w:val="24"/>
        </w:rPr>
      </w:pPr>
    </w:p>
    <w:p w14:paraId="4CC5257F" w14:textId="22CD7313" w:rsidR="00641E65" w:rsidRPr="00E45782" w:rsidRDefault="000F0E97" w:rsidP="00641E65">
      <w:pPr>
        <w:ind w:left="360" w:hanging="360"/>
        <w:rPr>
          <w:u w:color="3366FF"/>
        </w:rPr>
      </w:pPr>
      <w:r w:rsidRPr="00E45782">
        <w:rPr>
          <w:u w:color="3366FF"/>
        </w:rPr>
        <w:t>9</w:t>
      </w:r>
      <w:r w:rsidR="00AC7D1F">
        <w:rPr>
          <w:u w:color="3366FF"/>
        </w:rPr>
        <w:t>7</w:t>
      </w:r>
      <w:r w:rsidR="00641E65" w:rsidRPr="00E45782">
        <w:rPr>
          <w:u w:color="3366FF"/>
        </w:rPr>
        <w:t>.</w:t>
      </w:r>
      <w:r w:rsidR="00641E65" w:rsidRPr="00E45782">
        <w:rPr>
          <w:u w:color="3366FF"/>
        </w:rPr>
        <w:tab/>
        <w:t>Accurate and current theoretical hold worksheets are maintained or readily available for each paytable on a slot machine and game programs on a SBG game server.</w:t>
      </w:r>
    </w:p>
    <w:p w14:paraId="423C66C2" w14:textId="77777777" w:rsidR="00641E65" w:rsidRPr="00E45782" w:rsidRDefault="00641E65" w:rsidP="00641E65">
      <w:pPr>
        <w:ind w:left="360" w:hanging="360"/>
        <w:rPr>
          <w:u w:color="3366FF"/>
        </w:rPr>
      </w:pPr>
    </w:p>
    <w:p w14:paraId="223EF05A" w14:textId="3EC46FDA" w:rsidR="00641E65" w:rsidRPr="00E45782" w:rsidRDefault="000F0E97" w:rsidP="00641E65">
      <w:pPr>
        <w:ind w:left="360" w:hanging="360"/>
        <w:rPr>
          <w:u w:color="3366FF"/>
        </w:rPr>
      </w:pPr>
      <w:r w:rsidRPr="00E45782">
        <w:rPr>
          <w:u w:color="3366FF"/>
        </w:rPr>
        <w:t>9</w:t>
      </w:r>
      <w:r w:rsidR="00AC7D1F">
        <w:rPr>
          <w:u w:color="3366FF"/>
        </w:rPr>
        <w:t>8</w:t>
      </w:r>
      <w:r w:rsidR="00641E65" w:rsidRPr="00E45782">
        <w:rPr>
          <w:u w:color="3366FF"/>
        </w:rPr>
        <w:t>.</w:t>
      </w:r>
      <w:r w:rsidR="00641E65" w:rsidRPr="00E45782">
        <w:rPr>
          <w:u w:color="3366FF"/>
        </w:rPr>
        <w:tab/>
        <w:t>The master game program number, par percentage, and the payout schedule are verified to the theoretical hold worksheet when initially received from the manufacturer.</w:t>
      </w:r>
    </w:p>
    <w:p w14:paraId="6397784C" w14:textId="77777777" w:rsidR="00641E65" w:rsidRPr="00E45782" w:rsidRDefault="00641E65" w:rsidP="00641E65">
      <w:pPr>
        <w:ind w:left="360" w:hanging="360"/>
        <w:rPr>
          <w:sz w:val="24"/>
          <w:u w:color="3366FF"/>
        </w:rPr>
      </w:pPr>
    </w:p>
    <w:p w14:paraId="44EEE003" w14:textId="5A6CCF7C" w:rsidR="00E459FC" w:rsidRPr="00E45782" w:rsidRDefault="00E459FC" w:rsidP="00E459FC">
      <w:pPr>
        <w:ind w:left="360"/>
        <w:rPr>
          <w:b/>
          <w:i/>
          <w:sz w:val="24"/>
          <w:szCs w:val="24"/>
        </w:rPr>
      </w:pPr>
      <w:r w:rsidRPr="00E45782">
        <w:rPr>
          <w:b/>
          <w:i/>
          <w:sz w:val="24"/>
          <w:szCs w:val="24"/>
        </w:rPr>
        <w:t>Slot Performance – Records</w:t>
      </w:r>
    </w:p>
    <w:p w14:paraId="1B14BC38" w14:textId="77777777" w:rsidR="00E459FC" w:rsidRPr="00E45782" w:rsidRDefault="00E459FC" w:rsidP="00E459FC">
      <w:pPr>
        <w:ind w:left="360"/>
        <w:rPr>
          <w:b/>
          <w:i/>
          <w:szCs w:val="24"/>
        </w:rPr>
      </w:pPr>
    </w:p>
    <w:p w14:paraId="181E9BE3" w14:textId="20F0376A" w:rsidR="00A97368" w:rsidRDefault="000F0E97" w:rsidP="000F0E97">
      <w:pPr>
        <w:ind w:left="360" w:hanging="360"/>
      </w:pPr>
      <w:r w:rsidRPr="00E45782">
        <w:t>9</w:t>
      </w:r>
      <w:r w:rsidR="00AC7D1F">
        <w:t>9</w:t>
      </w:r>
      <w:r w:rsidR="00E257F3" w:rsidRPr="00E45782">
        <w:t>.</w:t>
      </w:r>
      <w:r w:rsidR="00E257F3" w:rsidRPr="00E45782">
        <w:tab/>
        <w:t xml:space="preserve">Records are maintained </w:t>
      </w:r>
      <w:r w:rsidR="00DB2CD0" w:rsidRPr="00E45782">
        <w:t xml:space="preserve">for each </w:t>
      </w:r>
      <w:r w:rsidR="00476723" w:rsidRPr="00E45782">
        <w:t xml:space="preserve">slot </w:t>
      </w:r>
      <w:r w:rsidR="00DB2CD0" w:rsidRPr="00E45782">
        <w:t>machine</w:t>
      </w:r>
      <w:r w:rsidR="00476723" w:rsidRPr="00E45782">
        <w:t>/socket ID</w:t>
      </w:r>
      <w:r w:rsidR="00DB2CD0" w:rsidRPr="00E45782">
        <w:t xml:space="preserve"> </w:t>
      </w:r>
      <w:r w:rsidR="00A97368">
        <w:t>including the following:</w:t>
      </w:r>
    </w:p>
    <w:p w14:paraId="1B4DD4BF" w14:textId="77777777" w:rsidR="00A97368" w:rsidRDefault="00A97368" w:rsidP="000F0E97">
      <w:pPr>
        <w:ind w:left="360" w:hanging="360"/>
      </w:pPr>
    </w:p>
    <w:p w14:paraId="7BEEA197" w14:textId="77777777" w:rsidR="00A97368" w:rsidRDefault="00A97368" w:rsidP="00A97368">
      <w:pPr>
        <w:ind w:left="720" w:hanging="360"/>
      </w:pPr>
      <w:r>
        <w:t>a.</w:t>
      </w:r>
      <w:r>
        <w:tab/>
        <w:t>Slot machine/socket ID number;</w:t>
      </w:r>
    </w:p>
    <w:p w14:paraId="5BF78D92" w14:textId="77777777" w:rsidR="00A97368" w:rsidRDefault="00A97368" w:rsidP="00A97368">
      <w:pPr>
        <w:ind w:left="720" w:hanging="360"/>
      </w:pPr>
    </w:p>
    <w:p w14:paraId="36BC6F2E" w14:textId="737E0779" w:rsidR="00A97368" w:rsidRDefault="00A97368" w:rsidP="00A97368">
      <w:pPr>
        <w:ind w:left="720" w:hanging="360"/>
      </w:pPr>
      <w:r>
        <w:t>b.</w:t>
      </w:r>
      <w:r>
        <w:tab/>
        <w:t>D</w:t>
      </w:r>
      <w:r w:rsidR="00E257F3" w:rsidRPr="00E45782">
        <w:t xml:space="preserve">ate the </w:t>
      </w:r>
      <w:r w:rsidR="00476723" w:rsidRPr="00E45782">
        <w:t xml:space="preserve">slot </w:t>
      </w:r>
      <w:r w:rsidR="00E257F3" w:rsidRPr="00E45782">
        <w:t>machine</w:t>
      </w:r>
      <w:r w:rsidR="00476723" w:rsidRPr="00E45782">
        <w:t>/socket ID</w:t>
      </w:r>
      <w:r w:rsidR="00E257F3" w:rsidRPr="00E45782">
        <w:t xml:space="preserve"> was placed into service</w:t>
      </w:r>
      <w:r>
        <w:t>;</w:t>
      </w:r>
      <w:r w:rsidR="00E257F3" w:rsidRPr="00E45782">
        <w:t xml:space="preserve"> </w:t>
      </w:r>
    </w:p>
    <w:p w14:paraId="45DB9D40" w14:textId="77777777" w:rsidR="00A97368" w:rsidRDefault="00A97368" w:rsidP="00A97368">
      <w:pPr>
        <w:ind w:left="720" w:hanging="360"/>
      </w:pPr>
    </w:p>
    <w:p w14:paraId="4169F52F" w14:textId="026AFF3D" w:rsidR="00A97368" w:rsidRDefault="00A97368" w:rsidP="00A97368">
      <w:pPr>
        <w:ind w:left="720" w:hanging="360"/>
      </w:pPr>
      <w:r>
        <w:t>c.</w:t>
      </w:r>
      <w:r>
        <w:tab/>
        <w:t>D</w:t>
      </w:r>
      <w:r w:rsidR="00E257F3" w:rsidRPr="00E45782">
        <w:t xml:space="preserve">ate the </w:t>
      </w:r>
      <w:r w:rsidR="00DB2CD0" w:rsidRPr="00E45782">
        <w:t xml:space="preserve">slot </w:t>
      </w:r>
      <w:r w:rsidR="00E257F3" w:rsidRPr="00E45782">
        <w:t>machine</w:t>
      </w:r>
      <w:r w:rsidR="00476723" w:rsidRPr="00E45782">
        <w:t>/socket ID</w:t>
      </w:r>
      <w:r w:rsidR="00E257F3" w:rsidRPr="00E45782">
        <w:t xml:space="preserve"> was removed from operation</w:t>
      </w:r>
      <w:r>
        <w:t>;</w:t>
      </w:r>
      <w:r w:rsidR="00E257F3" w:rsidRPr="00E45782">
        <w:t xml:space="preserve"> </w:t>
      </w:r>
    </w:p>
    <w:p w14:paraId="4881BA97" w14:textId="77777777" w:rsidR="00A97368" w:rsidRDefault="00A97368" w:rsidP="00A97368">
      <w:pPr>
        <w:ind w:left="720" w:hanging="360"/>
      </w:pPr>
    </w:p>
    <w:p w14:paraId="3E724AAF" w14:textId="538BC4AD" w:rsidR="00A97368" w:rsidRDefault="00A97368" w:rsidP="00A97368">
      <w:pPr>
        <w:ind w:left="720" w:hanging="360"/>
      </w:pPr>
      <w:r>
        <w:t>d.</w:t>
      </w:r>
      <w:r>
        <w:tab/>
        <w:t>D</w:t>
      </w:r>
      <w:r w:rsidR="00E257F3" w:rsidRPr="00E45782">
        <w:t xml:space="preserve">ate the </w:t>
      </w:r>
      <w:r w:rsidR="00DB2CD0" w:rsidRPr="00E45782">
        <w:t xml:space="preserve">slot </w:t>
      </w:r>
      <w:r w:rsidR="00E257F3" w:rsidRPr="00E45782">
        <w:t>machine</w:t>
      </w:r>
      <w:r w:rsidR="00476723" w:rsidRPr="00E45782">
        <w:t>/socket ID</w:t>
      </w:r>
      <w:r w:rsidR="00E257F3" w:rsidRPr="00E45782">
        <w:t xml:space="preserve"> was placed back into operation</w:t>
      </w:r>
      <w:r>
        <w:t>;</w:t>
      </w:r>
      <w:r w:rsidR="00E257F3" w:rsidRPr="00E45782">
        <w:t xml:space="preserve"> </w:t>
      </w:r>
    </w:p>
    <w:p w14:paraId="62E37C29" w14:textId="77777777" w:rsidR="00A97368" w:rsidRDefault="00A97368" w:rsidP="00A97368">
      <w:pPr>
        <w:ind w:left="720" w:hanging="360"/>
      </w:pPr>
    </w:p>
    <w:p w14:paraId="05855DC1" w14:textId="3E34820F" w:rsidR="00E257F3" w:rsidRDefault="00A97368" w:rsidP="00A97368">
      <w:pPr>
        <w:ind w:left="720" w:hanging="360"/>
      </w:pPr>
      <w:r>
        <w:t>e.</w:t>
      </w:r>
      <w:r>
        <w:tab/>
        <w:t>A</w:t>
      </w:r>
      <w:r w:rsidR="00E257F3" w:rsidRPr="00E45782">
        <w:t xml:space="preserve">ny changes in </w:t>
      </w:r>
      <w:r w:rsidR="00DB2CD0" w:rsidRPr="00E45782">
        <w:t xml:space="preserve">slot </w:t>
      </w:r>
      <w:r w:rsidR="00E257F3" w:rsidRPr="00E45782">
        <w:t>machine</w:t>
      </w:r>
      <w:r w:rsidR="00476723" w:rsidRPr="00E45782">
        <w:t>/socket ID</w:t>
      </w:r>
      <w:r w:rsidR="00E257F3" w:rsidRPr="00E45782">
        <w:t xml:space="preserve"> numbers and designations</w:t>
      </w:r>
      <w:r>
        <w:t>;</w:t>
      </w:r>
    </w:p>
    <w:p w14:paraId="0E519743" w14:textId="77777777" w:rsidR="00A97368" w:rsidRDefault="00A97368" w:rsidP="00A97368">
      <w:pPr>
        <w:ind w:left="720" w:hanging="360"/>
      </w:pPr>
    </w:p>
    <w:p w14:paraId="7401F2E0" w14:textId="55216789" w:rsidR="00A97368" w:rsidRDefault="00A97368" w:rsidP="00A97368">
      <w:pPr>
        <w:ind w:left="720" w:hanging="360"/>
      </w:pPr>
      <w:r>
        <w:t>f.</w:t>
      </w:r>
      <w:r>
        <w:tab/>
        <w:t>The initial theoretical hold percentage, dates and type of changes made affecting the slot machine’s theoretical hold percentage, and the recalculation of theoretical hold percentage as a result of the changes; and</w:t>
      </w:r>
    </w:p>
    <w:p w14:paraId="7D8DD05A" w14:textId="77777777" w:rsidR="00A97368" w:rsidRDefault="00A97368" w:rsidP="00A97368">
      <w:pPr>
        <w:ind w:left="720" w:hanging="360"/>
      </w:pPr>
    </w:p>
    <w:p w14:paraId="0C195A7C" w14:textId="77777777" w:rsidR="00E54C03" w:rsidRDefault="00A97368" w:rsidP="00E54C03">
      <w:pPr>
        <w:ind w:left="720" w:hanging="360"/>
      </w:pPr>
      <w:r>
        <w:t>g.</w:t>
      </w:r>
      <w:r>
        <w:tab/>
      </w:r>
      <w:r w:rsidR="00E54C03">
        <w:t>For each multi-game slot machine/socket ID, maintain the additional records containing the following information:</w:t>
      </w:r>
    </w:p>
    <w:p w14:paraId="43B10709" w14:textId="77777777" w:rsidR="00E54C03" w:rsidRDefault="00E54C03" w:rsidP="00E54C03">
      <w:pPr>
        <w:ind w:left="720" w:hanging="360"/>
      </w:pPr>
    </w:p>
    <w:p w14:paraId="7967C2C0" w14:textId="77777777" w:rsidR="00E54C03" w:rsidRDefault="00E54C03" w:rsidP="00E54C03">
      <w:pPr>
        <w:ind w:left="1440" w:hanging="720"/>
      </w:pPr>
      <w:r>
        <w:t>Note:</w:t>
      </w:r>
      <w:r>
        <w:tab/>
        <w:t>This standard applies even when only one paytable is active for slot play per multi-game slot machine/socket ID.</w:t>
      </w:r>
    </w:p>
    <w:p w14:paraId="1CA741D4" w14:textId="77777777" w:rsidR="00E54C03" w:rsidRDefault="00E54C03" w:rsidP="00E54C03">
      <w:pPr>
        <w:ind w:left="1440" w:hanging="720"/>
      </w:pPr>
    </w:p>
    <w:p w14:paraId="57952214" w14:textId="77777777" w:rsidR="00E54C03" w:rsidRDefault="00E54C03" w:rsidP="00E54C03">
      <w:pPr>
        <w:ind w:left="1080" w:hanging="360"/>
      </w:pPr>
      <w:r>
        <w:t>1)</w:t>
      </w:r>
      <w:r>
        <w:tab/>
        <w:t>The initial paytables activated for play (from a library of paytables) along with each activated paytable’s theoretical hold percentage for each denomination within a game as determined by the manufacturer.</w:t>
      </w:r>
    </w:p>
    <w:p w14:paraId="0F493EB9" w14:textId="77777777" w:rsidR="00E54C03" w:rsidRDefault="00E54C03" w:rsidP="00E54C03">
      <w:pPr>
        <w:ind w:left="1080" w:hanging="360"/>
      </w:pPr>
    </w:p>
    <w:p w14:paraId="07F7F070" w14:textId="77777777" w:rsidR="00E54C03" w:rsidRDefault="00E54C03" w:rsidP="00E54C03">
      <w:pPr>
        <w:ind w:left="1080" w:hanging="360"/>
      </w:pPr>
      <w:r>
        <w:t>2)</w:t>
      </w:r>
      <w:r>
        <w:tab/>
        <w:t>The simple average of the theoretical hold percentages of the paytables initially activated for play.</w:t>
      </w:r>
    </w:p>
    <w:p w14:paraId="4DCFB920" w14:textId="77777777" w:rsidR="00E54C03" w:rsidRDefault="00E54C03" w:rsidP="00E54C03">
      <w:pPr>
        <w:ind w:left="1080" w:hanging="360"/>
      </w:pPr>
    </w:p>
    <w:p w14:paraId="34FDE28F" w14:textId="77777777" w:rsidR="00E54C03" w:rsidRDefault="00E54C03" w:rsidP="00E54C03">
      <w:pPr>
        <w:ind w:left="1080" w:hanging="360"/>
      </w:pPr>
      <w:r>
        <w:t>3)</w:t>
      </w:r>
      <w:r>
        <w:tab/>
        <w:t>The date of each change to the activated paytables, the revised activated paytables, the theoretical hold percentage for each paytable activated for play, and the new simple average of the theoretical hold percentages of the paytables activated for play.</w:t>
      </w:r>
    </w:p>
    <w:p w14:paraId="0AE94AF0" w14:textId="77777777" w:rsidR="00E54C03" w:rsidRDefault="00E54C03" w:rsidP="00E54C03">
      <w:pPr>
        <w:ind w:left="1440" w:hanging="720"/>
      </w:pPr>
    </w:p>
    <w:p w14:paraId="19CB5058" w14:textId="7F6E47BF" w:rsidR="0043104D" w:rsidRDefault="00E54C03" w:rsidP="0043104D">
      <w:pPr>
        <w:ind w:left="1080" w:hanging="360"/>
        <w:rPr>
          <w:u w:color="3366FF"/>
        </w:rPr>
      </w:pPr>
      <w:r>
        <w:t>4)</w:t>
      </w:r>
      <w:r>
        <w:tab/>
        <w:t xml:space="preserve">The date of each change (adding or changing) to </w:t>
      </w:r>
      <w:r>
        <w:rPr>
          <w:u w:color="3366FF"/>
        </w:rPr>
        <w:t xml:space="preserve">a </w:t>
      </w:r>
      <w:r w:rsidRPr="00E45782">
        <w:rPr>
          <w:u w:color="3366FF"/>
        </w:rPr>
        <w:t xml:space="preserve">progressive percentage contributions to </w:t>
      </w:r>
      <w:r>
        <w:rPr>
          <w:u w:color="3366FF"/>
        </w:rPr>
        <w:t xml:space="preserve">a paytable, the </w:t>
      </w:r>
      <w:r w:rsidRPr="00E45782">
        <w:rPr>
          <w:u w:color="3366FF"/>
        </w:rPr>
        <w:t>paytable</w:t>
      </w:r>
      <w:r>
        <w:rPr>
          <w:u w:color="3366FF"/>
        </w:rPr>
        <w:t xml:space="preserve"> changed, and the </w:t>
      </w:r>
      <w:r w:rsidRPr="00E45782">
        <w:rPr>
          <w:u w:color="3366FF"/>
        </w:rPr>
        <w:t>new theoretical hold percentage calculated.</w:t>
      </w:r>
    </w:p>
    <w:p w14:paraId="3AB4DE47" w14:textId="77777777" w:rsidR="00E257F3" w:rsidRPr="00E45782" w:rsidRDefault="00E257F3" w:rsidP="00491595"/>
    <w:p w14:paraId="47C02641" w14:textId="4E77687F" w:rsidR="00050371" w:rsidRPr="00E45782" w:rsidRDefault="00AC7D1F" w:rsidP="00AC7D1F">
      <w:pPr>
        <w:ind w:left="360" w:hanging="450"/>
      </w:pPr>
      <w:r>
        <w:t>100</w:t>
      </w:r>
      <w:r w:rsidR="00050371" w:rsidRPr="00E45782">
        <w:t>.</w:t>
      </w:r>
      <w:r w:rsidR="00050371" w:rsidRPr="00E45782">
        <w:tab/>
        <w:t>Maintenance of the slot machine/socket ID computer data files is performed by a department independent of the slot department.  Alternatively, maintenance of the theoretical hold percentage for each slot machine/socket ID may be performed by slot supervisory employees if sufficient documentation is generated and it is randomly verified by employees independent of the slot department on a monthly basis.</w:t>
      </w:r>
    </w:p>
    <w:p w14:paraId="31886B00" w14:textId="77777777" w:rsidR="00050371" w:rsidRPr="00E45782" w:rsidRDefault="00050371" w:rsidP="00050371">
      <w:pPr>
        <w:ind w:left="360" w:hanging="360"/>
      </w:pPr>
    </w:p>
    <w:p w14:paraId="597D9B3E" w14:textId="53BC8A08" w:rsidR="00050371" w:rsidRPr="00E45782" w:rsidRDefault="00050371" w:rsidP="00CC288C">
      <w:pPr>
        <w:overflowPunct/>
        <w:autoSpaceDE/>
        <w:autoSpaceDN/>
        <w:adjustRightInd/>
        <w:ind w:left="1080" w:hanging="720"/>
        <w:textAlignment w:val="auto"/>
      </w:pPr>
      <w:r w:rsidRPr="00E45782">
        <w:t>Note:</w:t>
      </w:r>
      <w:r w:rsidRPr="00E45782">
        <w:tab/>
        <w:t>“Slot machine/socket ID computer data files” include the theoretical hold percentage, coin-in, drop, payouts, fills</w:t>
      </w:r>
      <w:r w:rsidR="00187D2C" w:rsidRPr="00E45782">
        <w:t>,</w:t>
      </w:r>
      <w:r w:rsidRPr="00E45782">
        <w:t xml:space="preserve"> and win amounts for each slot machine/socket ID.</w:t>
      </w:r>
    </w:p>
    <w:p w14:paraId="42B974DC" w14:textId="77777777" w:rsidR="00050371" w:rsidRPr="00E45782" w:rsidRDefault="00050371" w:rsidP="00CC288C">
      <w:pPr>
        <w:overflowPunct/>
        <w:autoSpaceDE/>
        <w:autoSpaceDN/>
        <w:adjustRightInd/>
        <w:ind w:left="1080" w:hanging="720"/>
        <w:textAlignment w:val="auto"/>
      </w:pPr>
    </w:p>
    <w:p w14:paraId="247F0FB5" w14:textId="48652C4C" w:rsidR="00050371" w:rsidRPr="00F4181E" w:rsidRDefault="008120B2" w:rsidP="00F4181E">
      <w:pPr>
        <w:ind w:left="360" w:hanging="450"/>
      </w:pPr>
      <w:r>
        <w:lastRenderedPageBreak/>
        <w:t>10</w:t>
      </w:r>
      <w:r w:rsidR="00AC7D1F">
        <w:t>1</w:t>
      </w:r>
      <w:r w:rsidR="00050371" w:rsidRPr="00E45782">
        <w:t>.</w:t>
      </w:r>
      <w:r w:rsidR="00050371" w:rsidRPr="00E45782">
        <w:tab/>
        <w:t>Updates to the slot machine/socket ID computer data files to reflect slot machine additions, deletions</w:t>
      </w:r>
      <w:r w:rsidR="007C1227">
        <w:t>,</w:t>
      </w:r>
      <w:r w:rsidR="00050371" w:rsidRPr="00E45782">
        <w:t xml:space="preserve"> or movements</w:t>
      </w:r>
      <w:r w:rsidR="00187D2C" w:rsidRPr="00E45782">
        <w:t>,</w:t>
      </w:r>
      <w:r w:rsidR="00050371" w:rsidRPr="00E45782">
        <w:t xml:space="preserve"> and socket ID additions, deletions</w:t>
      </w:r>
      <w:r w:rsidR="00187D2C" w:rsidRPr="00E45782">
        <w:t>,</w:t>
      </w:r>
      <w:r w:rsidR="00050371" w:rsidRPr="00E45782">
        <w:t xml:space="preserve"> or changes are made at least weekly, and prior to in-meter readings, generation of system (e.g., CWS, TS3 OSMS,</w:t>
      </w:r>
      <w:r w:rsidR="009951B5">
        <w:t xml:space="preserve"> or</w:t>
      </w:r>
      <w:r w:rsidR="00050371" w:rsidRPr="00E45782">
        <w:t xml:space="preserve"> SBG) reports</w:t>
      </w:r>
      <w:r w:rsidR="008D76BB" w:rsidRPr="00E45782">
        <w:t>,</w:t>
      </w:r>
      <w:r w:rsidR="00050371" w:rsidRPr="00E45782">
        <w:t xml:space="preserve"> and the slot count process.</w:t>
      </w:r>
    </w:p>
    <w:p w14:paraId="0AED1747" w14:textId="77777777" w:rsidR="004E7985" w:rsidRDefault="004E7985" w:rsidP="00491595">
      <w:pPr>
        <w:ind w:left="360"/>
        <w:rPr>
          <w:b/>
          <w:i/>
          <w:sz w:val="24"/>
          <w:szCs w:val="24"/>
        </w:rPr>
      </w:pPr>
    </w:p>
    <w:p w14:paraId="69A43A81" w14:textId="2091C563" w:rsidR="003F4845" w:rsidRPr="00491595" w:rsidRDefault="008F3B24" w:rsidP="00491595">
      <w:pPr>
        <w:ind w:left="360"/>
        <w:rPr>
          <w:b/>
          <w:i/>
          <w:sz w:val="24"/>
          <w:szCs w:val="24"/>
        </w:rPr>
      </w:pPr>
      <w:r w:rsidRPr="00491595">
        <w:rPr>
          <w:b/>
          <w:i/>
          <w:sz w:val="24"/>
          <w:szCs w:val="24"/>
        </w:rPr>
        <w:t>Slot Performance – Multi-Game</w:t>
      </w:r>
      <w:r w:rsidR="00A7070E" w:rsidRPr="00491595">
        <w:rPr>
          <w:b/>
          <w:i/>
          <w:sz w:val="24"/>
          <w:szCs w:val="24"/>
        </w:rPr>
        <w:t xml:space="preserve"> Slot Machines/SBG</w:t>
      </w:r>
      <w:r w:rsidRPr="00491595">
        <w:rPr>
          <w:b/>
          <w:i/>
          <w:sz w:val="24"/>
          <w:szCs w:val="24"/>
        </w:rPr>
        <w:t xml:space="preserve"> Theoretical Hold Percentages</w:t>
      </w:r>
    </w:p>
    <w:p w14:paraId="4CA82CAD" w14:textId="77777777" w:rsidR="008F3B24" w:rsidRPr="00E45782" w:rsidRDefault="008F3B24">
      <w:pPr>
        <w:ind w:left="1080" w:hanging="720"/>
        <w:rPr>
          <w:b/>
          <w:sz w:val="24"/>
          <w:szCs w:val="24"/>
        </w:rPr>
      </w:pPr>
    </w:p>
    <w:p w14:paraId="287DCAAC" w14:textId="108BF6BC" w:rsidR="008F3B24" w:rsidRPr="00E45782" w:rsidRDefault="008F3B24" w:rsidP="009E5A99">
      <w:pPr>
        <w:ind w:left="1080" w:hanging="720"/>
      </w:pPr>
      <w:r w:rsidRPr="00E45782">
        <w:t>Note 1:</w:t>
      </w:r>
      <w:r w:rsidRPr="00E45782">
        <w:tab/>
        <w:t xml:space="preserve">The slot analysis report includes the theoretical hold percentages </w:t>
      </w:r>
      <w:r w:rsidR="009E5A99" w:rsidRPr="00E45782">
        <w:t xml:space="preserve">as described by either </w:t>
      </w:r>
      <w:r w:rsidRPr="00E45782">
        <w:t>MICS #</w:t>
      </w:r>
      <w:r w:rsidR="00A7070E" w:rsidRPr="00E45782">
        <w:t>10</w:t>
      </w:r>
      <w:r w:rsidR="004D0E17">
        <w:t>2</w:t>
      </w:r>
      <w:r w:rsidRPr="00E45782">
        <w:t xml:space="preserve"> or #</w:t>
      </w:r>
      <w:r w:rsidR="00A7070E" w:rsidRPr="00E45782">
        <w:t>10</w:t>
      </w:r>
      <w:r w:rsidR="004D0E17">
        <w:t>3</w:t>
      </w:r>
      <w:r w:rsidR="009E5A99" w:rsidRPr="00E45782">
        <w:t xml:space="preserve">, as determined by management, </w:t>
      </w:r>
      <w:r w:rsidR="0043104D">
        <w:t xml:space="preserve">and </w:t>
      </w:r>
      <w:r w:rsidR="00FE780D">
        <w:t xml:space="preserve">must </w:t>
      </w:r>
      <w:r w:rsidR="009E5A99" w:rsidRPr="00E45782">
        <w:t xml:space="preserve">be delineated </w:t>
      </w:r>
      <w:r w:rsidR="0096503A">
        <w:t>with</w:t>
      </w:r>
      <w:r w:rsidR="009E5A99" w:rsidRPr="00E45782">
        <w:t xml:space="preserve">in the slots section of the written system of internal control pursuant to Regulation 6.090.  </w:t>
      </w:r>
    </w:p>
    <w:p w14:paraId="460A25A5" w14:textId="77777777" w:rsidR="008F3B24" w:rsidRPr="00E45782" w:rsidRDefault="008F3B24" w:rsidP="008F3B24">
      <w:pPr>
        <w:ind w:firstLine="360"/>
      </w:pPr>
    </w:p>
    <w:p w14:paraId="61FD2512" w14:textId="702D88AE" w:rsidR="008F3B24" w:rsidRDefault="008F3B24" w:rsidP="008F3B24">
      <w:pPr>
        <w:ind w:left="1080" w:hanging="720"/>
      </w:pPr>
      <w:r w:rsidRPr="00E45782">
        <w:t>Note 2:</w:t>
      </w:r>
      <w:r w:rsidRPr="00E45782">
        <w:tab/>
        <w:t>The method used for calculating and/or updating the theoretical hold percentage must be consistently applied</w:t>
      </w:r>
      <w:r w:rsidR="00E4770B" w:rsidRPr="00E45782">
        <w:t xml:space="preserve"> </w:t>
      </w:r>
      <w:r w:rsidR="0069171C">
        <w:t>among multi-game</w:t>
      </w:r>
      <w:r w:rsidR="00E4770B" w:rsidRPr="00E45782">
        <w:t xml:space="preserve"> slot machines</w:t>
      </w:r>
      <w:r w:rsidR="0069171C">
        <w:t>/socket ID type IDs</w:t>
      </w:r>
      <w:r w:rsidRPr="00E45782">
        <w:t>.</w:t>
      </w:r>
    </w:p>
    <w:p w14:paraId="732181AC" w14:textId="1591A677" w:rsidR="0069171C" w:rsidRDefault="0069171C" w:rsidP="008F3B24">
      <w:pPr>
        <w:ind w:left="1080" w:hanging="720"/>
      </w:pPr>
    </w:p>
    <w:p w14:paraId="677885A3" w14:textId="2B291A06" w:rsidR="0069171C" w:rsidRPr="00E45782" w:rsidRDefault="0069171C" w:rsidP="008F3B24">
      <w:pPr>
        <w:ind w:left="1080" w:hanging="720"/>
      </w:pPr>
      <w:r>
        <w:t>Note 3:</w:t>
      </w:r>
      <w:r>
        <w:tab/>
        <w:t>A</w:t>
      </w:r>
      <w:r w:rsidRPr="0069171C">
        <w:t xml:space="preserve"> </w:t>
      </w:r>
      <w:r>
        <w:t>type ID represents a grouping of slot machines with exactly the same paytable mix available for play.</w:t>
      </w:r>
    </w:p>
    <w:p w14:paraId="77996C30" w14:textId="77777777" w:rsidR="008F3B24" w:rsidRPr="00E45782" w:rsidRDefault="008F3B24">
      <w:pPr>
        <w:ind w:left="1080" w:hanging="720"/>
      </w:pPr>
    </w:p>
    <w:p w14:paraId="5C6544E6" w14:textId="4E3F31B8" w:rsidR="003131C1" w:rsidRPr="00E45782" w:rsidRDefault="00020F89" w:rsidP="002C4478">
      <w:pPr>
        <w:ind w:left="360" w:hanging="450"/>
      </w:pPr>
      <w:r w:rsidRPr="00E45782">
        <w:t>10</w:t>
      </w:r>
      <w:r w:rsidR="00AC7D1F">
        <w:t>2</w:t>
      </w:r>
      <w:r w:rsidR="003131C1" w:rsidRPr="00E45782">
        <w:t>.</w:t>
      </w:r>
      <w:r w:rsidR="003131C1" w:rsidRPr="00E45782">
        <w:tab/>
      </w:r>
      <w:r w:rsidR="006345B7" w:rsidRPr="00E45782">
        <w:t>T</w:t>
      </w:r>
      <w:r w:rsidR="003131C1" w:rsidRPr="00E45782">
        <w:t xml:space="preserve">he slot analysis report </w:t>
      </w:r>
      <w:r w:rsidR="00CC5EAC" w:rsidRPr="00E45782">
        <w:t xml:space="preserve">includes the </w:t>
      </w:r>
      <w:r w:rsidR="003131C1" w:rsidRPr="00E45782">
        <w:t xml:space="preserve">simple average of the theoretical </w:t>
      </w:r>
      <w:r w:rsidR="00CC5EAC" w:rsidRPr="00E45782">
        <w:t>hold percentage</w:t>
      </w:r>
      <w:r w:rsidR="00006E38" w:rsidRPr="00E45782">
        <w:t>s</w:t>
      </w:r>
      <w:r w:rsidR="003131C1" w:rsidRPr="00E45782">
        <w:t xml:space="preserve"> of all the active paytables.  The slot analysis report is revised to indicate the new simple average theoretical hold percentage whenever </w:t>
      </w:r>
      <w:r w:rsidR="00E62F81" w:rsidRPr="00E45782">
        <w:t xml:space="preserve">there is </w:t>
      </w:r>
      <w:r w:rsidR="003131C1" w:rsidRPr="00E45782">
        <w:t>a change</w:t>
      </w:r>
      <w:r w:rsidR="00E62F81" w:rsidRPr="00E45782">
        <w:t xml:space="preserve"> in the simple average</w:t>
      </w:r>
      <w:r w:rsidR="003131C1" w:rsidRPr="00E45782">
        <w:t>.</w:t>
      </w:r>
    </w:p>
    <w:p w14:paraId="341103D2" w14:textId="77777777" w:rsidR="00511C4D" w:rsidRPr="00E45782" w:rsidRDefault="00511C4D" w:rsidP="002C4478">
      <w:pPr>
        <w:ind w:left="360" w:hanging="450"/>
      </w:pPr>
    </w:p>
    <w:p w14:paraId="06020CC5" w14:textId="20CAE7AD" w:rsidR="005B48C1" w:rsidRPr="00E45782" w:rsidRDefault="00511C4D" w:rsidP="00491595">
      <w:pPr>
        <w:ind w:left="1080" w:hanging="720"/>
      </w:pPr>
      <w:r w:rsidRPr="0070753C">
        <w:t>Note:</w:t>
      </w:r>
      <w:r w:rsidR="002F79C3" w:rsidRPr="0070753C">
        <w:tab/>
      </w:r>
      <w:r w:rsidR="0069171C">
        <w:t xml:space="preserve">The </w:t>
      </w:r>
      <w:r w:rsidR="0069171C" w:rsidRPr="0070753C">
        <w:t xml:space="preserve">new simple average </w:t>
      </w:r>
      <w:r w:rsidR="0069171C">
        <w:t>includes all currently active paytables.  Alternatively,</w:t>
      </w:r>
      <w:r w:rsidR="0069171C" w:rsidRPr="0070753C">
        <w:t xml:space="preserve"> </w:t>
      </w:r>
      <w:r w:rsidR="0069171C">
        <w:t>t</w:t>
      </w:r>
      <w:r w:rsidRPr="0070753C">
        <w:t xml:space="preserve">he new simple average includes all currently active paytables </w:t>
      </w:r>
      <w:r w:rsidRPr="0070753C">
        <w:rPr>
          <w:u w:val="single"/>
        </w:rPr>
        <w:t>and</w:t>
      </w:r>
      <w:r w:rsidRPr="0070753C">
        <w:t xml:space="preserve"> all currently inactive paytables which</w:t>
      </w:r>
      <w:r w:rsidR="00BA6A6F" w:rsidRPr="0070753C">
        <w:t xml:space="preserve"> </w:t>
      </w:r>
      <w:r w:rsidRPr="0070753C">
        <w:t>were active on a machine for at least any part of the yea</w:t>
      </w:r>
      <w:r w:rsidR="005B48C1" w:rsidRPr="0070753C">
        <w:t>r.</w:t>
      </w:r>
      <w:r w:rsidR="00101BC4">
        <w:t xml:space="preserve">  If inactive paytables were included, </w:t>
      </w:r>
      <w:r w:rsidR="0069171C">
        <w:t>the simple average is updated to include only active paytables</w:t>
      </w:r>
      <w:r w:rsidR="00101BC4" w:rsidRPr="00101BC4">
        <w:t xml:space="preserve"> </w:t>
      </w:r>
      <w:r w:rsidR="00101BC4">
        <w:t>within 30 days after the end of the fiscal year</w:t>
      </w:r>
      <w:r w:rsidR="0069171C">
        <w:t xml:space="preserve">.  </w:t>
      </w:r>
    </w:p>
    <w:p w14:paraId="0EB6B491" w14:textId="77777777" w:rsidR="008F3B24" w:rsidRPr="00E45782" w:rsidRDefault="008F3B24" w:rsidP="002C4478">
      <w:pPr>
        <w:ind w:left="1080" w:hanging="720"/>
        <w:rPr>
          <w:b/>
          <w:i/>
          <w:szCs w:val="24"/>
        </w:rPr>
      </w:pPr>
    </w:p>
    <w:p w14:paraId="17369A4F" w14:textId="287920BA" w:rsidR="00433CD1" w:rsidRPr="00E45782" w:rsidRDefault="00020F89" w:rsidP="000B6901">
      <w:pPr>
        <w:ind w:left="360" w:hanging="450"/>
      </w:pPr>
      <w:r w:rsidRPr="00E45782">
        <w:t>10</w:t>
      </w:r>
      <w:r w:rsidR="00AC7D1F">
        <w:t>3</w:t>
      </w:r>
      <w:r w:rsidR="00433CD1" w:rsidRPr="00E45782">
        <w:t>.</w:t>
      </w:r>
      <w:r w:rsidR="00433CD1" w:rsidRPr="00E45782">
        <w:tab/>
      </w:r>
      <w:r w:rsidR="00B05B1F" w:rsidRPr="000B6901">
        <w:t>The</w:t>
      </w:r>
      <w:r w:rsidR="00B05B1F" w:rsidRPr="00E45782">
        <w:rPr>
          <w:u w:color="3366FF"/>
        </w:rPr>
        <w:t xml:space="preserve"> </w:t>
      </w:r>
      <w:r w:rsidR="00B05B1F" w:rsidRPr="00E45782">
        <w:t xml:space="preserve">slot analysis report includes the weighted average of the theoretical hold percentages. </w:t>
      </w:r>
      <w:r w:rsidR="00B05B1F" w:rsidRPr="00E45782">
        <w:rPr>
          <w:u w:color="3366FF"/>
        </w:rPr>
        <w:t xml:space="preserve"> A </w:t>
      </w:r>
      <w:r w:rsidR="00433CD1" w:rsidRPr="00E45782">
        <w:rPr>
          <w:u w:color="3366FF"/>
        </w:rPr>
        <w:t xml:space="preserve">TS3 OSMS is utilized to complete </w:t>
      </w:r>
      <w:r w:rsidR="00CF5388" w:rsidRPr="00E45782">
        <w:rPr>
          <w:u w:color="3366FF"/>
        </w:rPr>
        <w:t xml:space="preserve">and document the results of </w:t>
      </w:r>
      <w:r w:rsidR="00433CD1" w:rsidRPr="00E45782">
        <w:rPr>
          <w:u w:color="3366FF"/>
        </w:rPr>
        <w:t>the following procedures:</w:t>
      </w:r>
    </w:p>
    <w:p w14:paraId="24CA8731" w14:textId="77777777" w:rsidR="00433CD1" w:rsidRPr="00E45782" w:rsidRDefault="00433CD1" w:rsidP="002C4478">
      <w:pPr>
        <w:ind w:left="720" w:hanging="360"/>
      </w:pPr>
    </w:p>
    <w:p w14:paraId="0F7F1323" w14:textId="57C26E6D" w:rsidR="003F4845" w:rsidRPr="00E45782" w:rsidRDefault="00020F89" w:rsidP="00433CD1">
      <w:pPr>
        <w:ind w:left="720" w:hanging="360"/>
      </w:pPr>
      <w:r w:rsidRPr="00E45782">
        <w:t>a</w:t>
      </w:r>
      <w:r w:rsidR="00433CD1" w:rsidRPr="00E45782">
        <w:t>.</w:t>
      </w:r>
      <w:r w:rsidR="00433CD1" w:rsidRPr="00E45782">
        <w:tab/>
        <w:t>Quarterly record the coin-in meters</w:t>
      </w:r>
      <w:r w:rsidR="008514DE" w:rsidRPr="00E45782">
        <w:t xml:space="preserve"> </w:t>
      </w:r>
      <w:r w:rsidR="00433CD1" w:rsidRPr="00E45782">
        <w:t>for each paytable</w:t>
      </w:r>
      <w:r w:rsidR="00433CD1" w:rsidRPr="00E45782">
        <w:rPr>
          <w:u w:color="3366FF"/>
        </w:rPr>
        <w:t xml:space="preserve"> </w:t>
      </w:r>
      <w:r w:rsidR="006939D5">
        <w:rPr>
          <w:u w:color="3366FF"/>
        </w:rPr>
        <w:t xml:space="preserve">and </w:t>
      </w:r>
      <w:r w:rsidR="00433CD1" w:rsidRPr="00E45782">
        <w:rPr>
          <w:u w:color="3366FF"/>
        </w:rPr>
        <w:t>the coin-in meter for each paytable by denomination when the paytable has a different theoretical hold percentage for each denomination</w:t>
      </w:r>
      <w:r w:rsidR="00433CD1" w:rsidRPr="00E45782">
        <w:t>.</w:t>
      </w:r>
      <w:r w:rsidR="00ED5CD2" w:rsidRPr="00E45782">
        <w:t xml:space="preserve"> </w:t>
      </w:r>
    </w:p>
    <w:p w14:paraId="6089D872" w14:textId="77777777" w:rsidR="00B32B5D" w:rsidRPr="00E45782" w:rsidRDefault="00B32B5D" w:rsidP="00433CD1">
      <w:pPr>
        <w:ind w:left="720" w:hanging="360"/>
      </w:pPr>
    </w:p>
    <w:p w14:paraId="7DFCB79B" w14:textId="5981B1F0" w:rsidR="00796D21" w:rsidRDefault="00020F89" w:rsidP="00D5454E">
      <w:pPr>
        <w:ind w:left="720" w:hanging="360"/>
      </w:pPr>
      <w:r w:rsidRPr="00E45782">
        <w:t>b</w:t>
      </w:r>
      <w:r w:rsidR="00433CD1" w:rsidRPr="00E45782">
        <w:t>.</w:t>
      </w:r>
      <w:r w:rsidR="00433CD1" w:rsidRPr="00E45782">
        <w:tab/>
      </w:r>
      <w:r w:rsidR="00796D21" w:rsidRPr="00E45782">
        <w:rPr>
          <w:u w:color="3366FF"/>
        </w:rPr>
        <w:t xml:space="preserve">Within 30 days after the end of the fiscal year </w:t>
      </w:r>
      <w:r w:rsidR="00796D21" w:rsidRPr="00E45782">
        <w:t xml:space="preserve">adjust the theoretical hold percentage </w:t>
      </w:r>
      <w:r w:rsidR="00796D21" w:rsidRPr="00E45782">
        <w:rPr>
          <w:u w:color="3366FF"/>
        </w:rPr>
        <w:t>for the slot machine</w:t>
      </w:r>
      <w:r w:rsidR="001B07F0">
        <w:rPr>
          <w:u w:color="3366FF"/>
        </w:rPr>
        <w:t>/socket ID</w:t>
      </w:r>
      <w:r w:rsidR="00796D21" w:rsidRPr="00E45782">
        <w:rPr>
          <w:u w:color="3366FF"/>
        </w:rPr>
        <w:t xml:space="preserve"> </w:t>
      </w:r>
      <w:r w:rsidR="00796D21" w:rsidRPr="00E45782">
        <w:t>to a weighted average based upon the ratio of coin-in for each paytable in play</w:t>
      </w:r>
      <w:r w:rsidR="00796D21" w:rsidRPr="00E45782">
        <w:rPr>
          <w:u w:color="3366FF"/>
        </w:rPr>
        <w:t xml:space="preserve"> during the year.  </w:t>
      </w:r>
      <w:r w:rsidR="00796D21" w:rsidRPr="00E45782">
        <w:t xml:space="preserve">Include the new weighted average percentage </w:t>
      </w:r>
      <w:r w:rsidR="00796D21" w:rsidRPr="00E45782">
        <w:rPr>
          <w:u w:color="3366FF"/>
        </w:rPr>
        <w:t>for the slot machine</w:t>
      </w:r>
      <w:r w:rsidR="001B07F0">
        <w:rPr>
          <w:u w:color="3366FF"/>
        </w:rPr>
        <w:t>/socket ID</w:t>
      </w:r>
      <w:r w:rsidR="00796D21" w:rsidRPr="00E45782">
        <w:rPr>
          <w:u w:color="3366FF"/>
        </w:rPr>
        <w:t xml:space="preserve"> </w:t>
      </w:r>
      <w:r w:rsidR="00796D21" w:rsidRPr="00E45782">
        <w:t>in the fiscal year end slot analysis report.</w:t>
      </w:r>
    </w:p>
    <w:p w14:paraId="5E863EAE" w14:textId="29951812" w:rsidR="00796D21" w:rsidRPr="00E45782" w:rsidRDefault="00796D21" w:rsidP="00796D21">
      <w:pPr>
        <w:ind w:left="1080" w:hanging="720"/>
      </w:pPr>
    </w:p>
    <w:p w14:paraId="58F178D4" w14:textId="11C1F8AE" w:rsidR="00796D21" w:rsidRPr="00E45782" w:rsidRDefault="00796D21" w:rsidP="006939D5">
      <w:pPr>
        <w:ind w:left="1080" w:hanging="720"/>
      </w:pPr>
      <w:r w:rsidRPr="00E45782">
        <w:rPr>
          <w:color w:val="000000"/>
        </w:rPr>
        <w:t>Note</w:t>
      </w:r>
      <w:r w:rsidRPr="00E45782">
        <w:rPr>
          <w:u w:color="3366FF"/>
        </w:rPr>
        <w:t xml:space="preserve"> </w:t>
      </w:r>
      <w:r w:rsidR="00316CD0">
        <w:rPr>
          <w:u w:color="3366FF"/>
        </w:rPr>
        <w:t>1</w:t>
      </w:r>
      <w:r w:rsidRPr="00E45782">
        <w:rPr>
          <w:color w:val="000000"/>
        </w:rPr>
        <w:t>:</w:t>
      </w:r>
      <w:r w:rsidRPr="00E45782">
        <w:rPr>
          <w:color w:val="000000"/>
        </w:rPr>
        <w:tab/>
      </w:r>
      <w:r w:rsidRPr="00E45782">
        <w:rPr>
          <w:u w:color="3366FF"/>
        </w:rPr>
        <w:t xml:space="preserve">For multiple slot </w:t>
      </w:r>
      <w:r w:rsidRPr="00E45782">
        <w:rPr>
          <w:color w:val="000000"/>
        </w:rPr>
        <w:t xml:space="preserve">machines with exactly the same paytable mix </w:t>
      </w:r>
      <w:r w:rsidRPr="00E45782">
        <w:rPr>
          <w:u w:color="3366FF"/>
        </w:rPr>
        <w:t xml:space="preserve">used </w:t>
      </w:r>
      <w:r w:rsidRPr="00E45782">
        <w:rPr>
          <w:color w:val="000000"/>
        </w:rPr>
        <w:t>throughout the year</w:t>
      </w:r>
      <w:r w:rsidRPr="00E45782">
        <w:rPr>
          <w:u w:color="3366FF"/>
        </w:rPr>
        <w:t>, the adjusted theoretical hold percentage may be calculated</w:t>
      </w:r>
      <w:r w:rsidRPr="00E45782">
        <w:rPr>
          <w:color w:val="000000"/>
        </w:rPr>
        <w:t xml:space="preserve"> using a weighted average of the </w:t>
      </w:r>
      <w:r w:rsidRPr="00E45782">
        <w:rPr>
          <w:u w:color="3366FF"/>
        </w:rPr>
        <w:t xml:space="preserve">combined slot machines’ </w:t>
      </w:r>
      <w:r w:rsidRPr="00E45782">
        <w:rPr>
          <w:color w:val="000000"/>
        </w:rPr>
        <w:t>percentages.</w:t>
      </w:r>
    </w:p>
    <w:p w14:paraId="0052544C" w14:textId="77777777" w:rsidR="006939D5" w:rsidRPr="00E45782" w:rsidRDefault="006939D5" w:rsidP="00FA4E6F">
      <w:pPr>
        <w:rPr>
          <w:u w:color="3366FF"/>
        </w:rPr>
      </w:pPr>
    </w:p>
    <w:p w14:paraId="65CA7DCD" w14:textId="43360A60" w:rsidR="0019692D" w:rsidRPr="00E45782" w:rsidRDefault="00C61824" w:rsidP="006939D5">
      <w:pPr>
        <w:ind w:left="1080" w:hanging="720"/>
        <w:rPr>
          <w:u w:color="3366FF"/>
        </w:rPr>
      </w:pPr>
      <w:r w:rsidRPr="00E45782">
        <w:rPr>
          <w:u w:color="3366FF"/>
        </w:rPr>
        <w:t xml:space="preserve">Note </w:t>
      </w:r>
      <w:r w:rsidR="00316CD0">
        <w:rPr>
          <w:u w:color="3366FF"/>
        </w:rPr>
        <w:t>2</w:t>
      </w:r>
      <w:r w:rsidRPr="00E45782">
        <w:rPr>
          <w:u w:color="3366FF"/>
        </w:rPr>
        <w:t>:</w:t>
      </w:r>
      <w:r w:rsidRPr="00E45782">
        <w:rPr>
          <w:u w:color="3366FF"/>
        </w:rPr>
        <w:tab/>
        <w:t>For each slot machine/socket ID, if on a daily basis the weighted average theoretical hold percentage is automatically calculated based upon the ratio of coin-in by paytable, it is acceptable to use this method instead of performing an annual adjustment.</w:t>
      </w:r>
    </w:p>
    <w:p w14:paraId="21A4E2A7" w14:textId="77777777" w:rsidR="005E7575" w:rsidRPr="00E45782" w:rsidRDefault="005E7575">
      <w:pPr>
        <w:overflowPunct/>
        <w:autoSpaceDE/>
        <w:autoSpaceDN/>
        <w:adjustRightInd/>
        <w:ind w:left="1080" w:hanging="720"/>
        <w:textAlignment w:val="auto"/>
        <w:rPr>
          <w:sz w:val="24"/>
          <w:u w:color="3366FF"/>
        </w:rPr>
      </w:pPr>
    </w:p>
    <w:p w14:paraId="4D97E839" w14:textId="222C4676" w:rsidR="003131C1" w:rsidRPr="00E45782" w:rsidRDefault="003131C1" w:rsidP="0041737D">
      <w:pPr>
        <w:ind w:left="720" w:hanging="360"/>
        <w:rPr>
          <w:b/>
          <w:i/>
          <w:sz w:val="24"/>
          <w:szCs w:val="24"/>
        </w:rPr>
      </w:pPr>
      <w:r w:rsidRPr="00E45782">
        <w:rPr>
          <w:b/>
          <w:i/>
          <w:sz w:val="24"/>
          <w:szCs w:val="24"/>
        </w:rPr>
        <w:t>Slot Performance – Meters</w:t>
      </w:r>
    </w:p>
    <w:p w14:paraId="57B4BE74" w14:textId="77777777" w:rsidR="003131C1" w:rsidRPr="00E45782" w:rsidRDefault="003131C1" w:rsidP="0041737D">
      <w:pPr>
        <w:ind w:left="720" w:hanging="360"/>
        <w:rPr>
          <w:b/>
          <w:i/>
          <w:szCs w:val="24"/>
        </w:rPr>
      </w:pPr>
    </w:p>
    <w:p w14:paraId="4BFB499F" w14:textId="6CEEB69B" w:rsidR="003131C1" w:rsidRPr="00E45782" w:rsidRDefault="00020F89" w:rsidP="006F389E">
      <w:pPr>
        <w:ind w:left="360" w:hanging="450"/>
      </w:pPr>
      <w:r w:rsidRPr="00E45782">
        <w:t>10</w:t>
      </w:r>
      <w:r w:rsidR="00AC7D1F">
        <w:t>4</w:t>
      </w:r>
      <w:r w:rsidR="003131C1" w:rsidRPr="00E45782">
        <w:t>.</w:t>
      </w:r>
      <w:r w:rsidR="003131C1" w:rsidRPr="00E45782">
        <w:tab/>
        <w:t xml:space="preserve">All slot </w:t>
      </w:r>
      <w:r w:rsidR="0004422D" w:rsidRPr="00E45782">
        <w:t>machine</w:t>
      </w:r>
      <w:r w:rsidR="00CF5388" w:rsidRPr="00E45782">
        <w:t>s</w:t>
      </w:r>
      <w:r w:rsidR="006939D5">
        <w:t>/socket IDs</w:t>
      </w:r>
      <w:r w:rsidR="0004422D" w:rsidRPr="00E45782">
        <w:t>, at a minimum,</w:t>
      </w:r>
      <w:r w:rsidR="00145028" w:rsidRPr="00E45782">
        <w:rPr>
          <w:u w:color="3366FF"/>
        </w:rPr>
        <w:t xml:space="preserve"> have</w:t>
      </w:r>
      <w:r w:rsidR="003131C1" w:rsidRPr="00E45782">
        <w:t xml:space="preserve"> functioning coin-in</w:t>
      </w:r>
      <w:r w:rsidR="004A089F">
        <w:t xml:space="preserve"> and</w:t>
      </w:r>
      <w:r w:rsidR="003131C1" w:rsidRPr="00E45782">
        <w:t xml:space="preserve"> bill-in</w:t>
      </w:r>
      <w:r w:rsidR="004A089F">
        <w:t xml:space="preserve"> meters (hard or soft).  When a payout receipt system is utilized, a</w:t>
      </w:r>
      <w:r w:rsidR="00B0285E" w:rsidRPr="00E45782">
        <w:t xml:space="preserve"> </w:t>
      </w:r>
      <w:r w:rsidR="00506BAE" w:rsidRPr="00E45782">
        <w:t>voucher</w:t>
      </w:r>
      <w:r w:rsidR="003574A8" w:rsidRPr="00E45782">
        <w:t xml:space="preserve"> </w:t>
      </w:r>
      <w:r w:rsidR="00506BAE" w:rsidRPr="00E45782">
        <w:t>out</w:t>
      </w:r>
      <w:r w:rsidR="003131C1" w:rsidRPr="00E45782">
        <w:t xml:space="preserve"> meter (hard or soft)</w:t>
      </w:r>
      <w:r w:rsidR="004A089F">
        <w:t xml:space="preserve"> is also required</w:t>
      </w:r>
      <w:r w:rsidR="003131C1" w:rsidRPr="00E45782">
        <w:t>.</w:t>
      </w:r>
    </w:p>
    <w:p w14:paraId="13EA9231" w14:textId="77777777" w:rsidR="003131C1" w:rsidRPr="00E45782" w:rsidRDefault="003131C1" w:rsidP="00FB3924">
      <w:pPr>
        <w:overflowPunct/>
        <w:autoSpaceDE/>
        <w:autoSpaceDN/>
        <w:adjustRightInd/>
        <w:ind w:left="1080" w:hanging="720"/>
        <w:textAlignment w:val="auto"/>
      </w:pPr>
    </w:p>
    <w:p w14:paraId="28F71042" w14:textId="1F48A4F9" w:rsidR="003131C1" w:rsidRPr="00E45782" w:rsidRDefault="00020F89" w:rsidP="006F389E">
      <w:pPr>
        <w:ind w:left="360" w:hanging="450"/>
      </w:pPr>
      <w:r w:rsidRPr="00E45782">
        <w:t>10</w:t>
      </w:r>
      <w:r w:rsidR="00AC7D1F">
        <w:t>5</w:t>
      </w:r>
      <w:r w:rsidR="003131C1" w:rsidRPr="00E45782">
        <w:t>.</w:t>
      </w:r>
      <w:r w:rsidR="003131C1" w:rsidRPr="00E45782">
        <w:tab/>
        <w:t xml:space="preserve">All slot </w:t>
      </w:r>
      <w:r w:rsidR="00D63EFB" w:rsidRPr="00E45782">
        <w:t>machine</w:t>
      </w:r>
      <w:r w:rsidR="000D6565" w:rsidRPr="00E45782">
        <w:t>s</w:t>
      </w:r>
      <w:r w:rsidR="001C2180">
        <w:t>/socket IDs</w:t>
      </w:r>
      <w:r w:rsidR="002C572E" w:rsidRPr="00E45782">
        <w:t xml:space="preserve"> communicating with a CWS</w:t>
      </w:r>
      <w:r w:rsidR="003131C1" w:rsidRPr="00E45782">
        <w:t xml:space="preserve"> contain properly functioning meters</w:t>
      </w:r>
      <w:r w:rsidR="00AA724B" w:rsidRPr="00E45782">
        <w:t xml:space="preserve"> </w:t>
      </w:r>
      <w:r w:rsidR="00E52C86" w:rsidRPr="00E45782">
        <w:t xml:space="preserve">as specified in </w:t>
      </w:r>
      <w:r w:rsidR="00987C7E" w:rsidRPr="00E45782">
        <w:t>TS 2.040</w:t>
      </w:r>
      <w:r w:rsidR="00E52C86" w:rsidRPr="00E45782">
        <w:t xml:space="preserve"> </w:t>
      </w:r>
      <w:r w:rsidR="00B0285E" w:rsidRPr="00E45782">
        <w:rPr>
          <w:u w:color="3366FF"/>
        </w:rPr>
        <w:t>for metering cashless wagering transactions (e.g., voucher in</w:t>
      </w:r>
      <w:r w:rsidR="00EC7753">
        <w:rPr>
          <w:u w:color="3366FF"/>
        </w:rPr>
        <w:t xml:space="preserve"> or</w:t>
      </w:r>
      <w:r w:rsidR="00B0285E" w:rsidRPr="00E45782">
        <w:rPr>
          <w:u w:color="3366FF"/>
        </w:rPr>
        <w:t xml:space="preserve"> voucher out) </w:t>
      </w:r>
      <w:r w:rsidR="002C572E" w:rsidRPr="00E45782">
        <w:t xml:space="preserve">to enable compliance with </w:t>
      </w:r>
      <w:r w:rsidR="00CA6E7E" w:rsidRPr="00E45782">
        <w:t>Slots M</w:t>
      </w:r>
      <w:r w:rsidR="002C572E" w:rsidRPr="00E45782">
        <w:t>ICS</w:t>
      </w:r>
      <w:r w:rsidR="003131C1" w:rsidRPr="00E45782">
        <w:t>.</w:t>
      </w:r>
    </w:p>
    <w:p w14:paraId="29377F22" w14:textId="77777777" w:rsidR="003131C1" w:rsidRPr="00E45782" w:rsidRDefault="003131C1" w:rsidP="006F389E">
      <w:pPr>
        <w:ind w:left="360" w:hanging="450"/>
      </w:pPr>
    </w:p>
    <w:p w14:paraId="5114F5F2" w14:textId="78A21E32" w:rsidR="003131C1" w:rsidRPr="00E45782" w:rsidRDefault="00020F89" w:rsidP="006F389E">
      <w:pPr>
        <w:ind w:left="360" w:hanging="450"/>
      </w:pPr>
      <w:r w:rsidRPr="00E45782">
        <w:t>10</w:t>
      </w:r>
      <w:r w:rsidR="00AC7D1F">
        <w:t>6</w:t>
      </w:r>
      <w:r w:rsidR="003131C1" w:rsidRPr="00E45782">
        <w:t>.</w:t>
      </w:r>
      <w:r w:rsidR="003131C1" w:rsidRPr="00E45782">
        <w:tab/>
      </w:r>
      <w:r w:rsidR="002C572E" w:rsidRPr="00E45782">
        <w:t>B</w:t>
      </w:r>
      <w:r w:rsidR="003131C1" w:rsidRPr="00E45782">
        <w:t>ill-in electronic (soft) meter readings are recorded immediately prior to or subsequent to a slot currency acceptor drop.  Coin-in electronic (soft) meter readings are recorded at least weekly.</w:t>
      </w:r>
    </w:p>
    <w:p w14:paraId="2C2C2067" w14:textId="77777777" w:rsidR="003131C1" w:rsidRPr="00E45782" w:rsidRDefault="003131C1" w:rsidP="003131C1">
      <w:pPr>
        <w:ind w:left="360" w:hanging="360"/>
      </w:pPr>
    </w:p>
    <w:p w14:paraId="33E3E0F1" w14:textId="77777777" w:rsidR="003131C1" w:rsidRPr="00E45782" w:rsidRDefault="003131C1" w:rsidP="00FB3924">
      <w:pPr>
        <w:overflowPunct/>
        <w:autoSpaceDE/>
        <w:autoSpaceDN/>
        <w:adjustRightInd/>
        <w:ind w:left="1080" w:hanging="720"/>
        <w:textAlignment w:val="auto"/>
      </w:pPr>
      <w:r w:rsidRPr="00E45782">
        <w:lastRenderedPageBreak/>
        <w:t>Note 1:</w:t>
      </w:r>
      <w:r w:rsidRPr="00E45782">
        <w:tab/>
        <w:t>The time between readings may extend beyond one week in order for a reading to coincide with the end of an accounting period only if such extension is for no longer than six days.</w:t>
      </w:r>
    </w:p>
    <w:p w14:paraId="48394901" w14:textId="66F466FB" w:rsidR="003131C1" w:rsidRPr="00E45782" w:rsidRDefault="003131C1" w:rsidP="00FB3924">
      <w:pPr>
        <w:overflowPunct/>
        <w:autoSpaceDE/>
        <w:autoSpaceDN/>
        <w:adjustRightInd/>
        <w:ind w:left="1080" w:hanging="720"/>
        <w:textAlignment w:val="auto"/>
      </w:pPr>
    </w:p>
    <w:p w14:paraId="58B281D4" w14:textId="5DB9F540" w:rsidR="003131C1" w:rsidRPr="00E45782" w:rsidRDefault="003131C1" w:rsidP="00FB3924">
      <w:pPr>
        <w:overflowPunct/>
        <w:autoSpaceDE/>
        <w:autoSpaceDN/>
        <w:adjustRightInd/>
        <w:ind w:left="1080" w:hanging="720"/>
        <w:textAlignment w:val="auto"/>
      </w:pPr>
      <w:r w:rsidRPr="00E45782">
        <w:t>Note 2:</w:t>
      </w:r>
      <w:r w:rsidRPr="00E45782">
        <w:tab/>
        <w:t>If a licensee chooses to perform a slot coin or currency acceptor drop only once per month, the coin-in electronic (soft) meter readings still must be recorded at least weekly.</w:t>
      </w:r>
    </w:p>
    <w:p w14:paraId="674E9FC6" w14:textId="77777777" w:rsidR="0027108B" w:rsidRPr="00E45782" w:rsidRDefault="0027108B" w:rsidP="00FB3924">
      <w:pPr>
        <w:overflowPunct/>
        <w:autoSpaceDE/>
        <w:autoSpaceDN/>
        <w:adjustRightInd/>
        <w:ind w:left="1080" w:hanging="720"/>
        <w:textAlignment w:val="auto"/>
      </w:pPr>
    </w:p>
    <w:p w14:paraId="49C1E99F" w14:textId="2DD837EE" w:rsidR="003131C1" w:rsidRPr="00E45782" w:rsidRDefault="003131C1" w:rsidP="00FB3924">
      <w:pPr>
        <w:overflowPunct/>
        <w:autoSpaceDE/>
        <w:autoSpaceDN/>
        <w:adjustRightInd/>
        <w:ind w:left="1080" w:hanging="720"/>
        <w:textAlignment w:val="auto"/>
      </w:pPr>
      <w:r w:rsidRPr="00E45782">
        <w:t>Note 3:</w:t>
      </w:r>
      <w:r w:rsidRPr="00E45782">
        <w:tab/>
        <w:t>The coin-in and/or bill-in hard meters of a slot machine are read and recorded only when the slot machine does not have electronic soft meters.</w:t>
      </w:r>
    </w:p>
    <w:p w14:paraId="17D1B35C" w14:textId="77777777" w:rsidR="003131C1" w:rsidRPr="00E45782" w:rsidRDefault="003131C1" w:rsidP="00FB3924">
      <w:pPr>
        <w:overflowPunct/>
        <w:autoSpaceDE/>
        <w:autoSpaceDN/>
        <w:adjustRightInd/>
        <w:ind w:left="1080" w:hanging="720"/>
        <w:textAlignment w:val="auto"/>
      </w:pPr>
    </w:p>
    <w:p w14:paraId="62DA835F" w14:textId="35A78765" w:rsidR="003131C1" w:rsidRPr="00E45782" w:rsidRDefault="00020F89" w:rsidP="006F389E">
      <w:pPr>
        <w:ind w:left="360" w:hanging="450"/>
      </w:pPr>
      <w:r w:rsidRPr="00E45782">
        <w:t>10</w:t>
      </w:r>
      <w:r w:rsidR="00AC7D1F">
        <w:t>7</w:t>
      </w:r>
      <w:r w:rsidR="003131C1" w:rsidRPr="00E45782">
        <w:t>.</w:t>
      </w:r>
      <w:r w:rsidR="003131C1" w:rsidRPr="00E45782">
        <w:tab/>
        <w:t>If an employee manually records coin-in and bill-in meter</w:t>
      </w:r>
      <w:r w:rsidR="000D6565" w:rsidRPr="00E45782">
        <w:t xml:space="preserve"> readings</w:t>
      </w:r>
      <w:r w:rsidR="00574F58" w:rsidRPr="00E45782">
        <w:t>,</w:t>
      </w:r>
      <w:r w:rsidR="000D6565" w:rsidRPr="00E45782">
        <w:t xml:space="preserve"> the </w:t>
      </w:r>
      <w:r w:rsidR="003131C1" w:rsidRPr="00E45782">
        <w:t xml:space="preserve">employee </w:t>
      </w:r>
      <w:r w:rsidR="000D6565" w:rsidRPr="00E45782">
        <w:t xml:space="preserve">recording the readings </w:t>
      </w:r>
      <w:r w:rsidR="003131C1" w:rsidRPr="00E45782">
        <w:t>either is independent of the coin/currency acceptor count teams or is assigned on a rotating basis.</w:t>
      </w:r>
      <w:r w:rsidR="00574F58" w:rsidRPr="00E45782">
        <w:t xml:space="preserve">  If the in-meter readings are randomly verified quarterly for all slot </w:t>
      </w:r>
      <w:r w:rsidR="00574F58" w:rsidRPr="00E45782">
        <w:rPr>
          <w:u w:color="3366FF"/>
        </w:rPr>
        <w:t xml:space="preserve">machines </w:t>
      </w:r>
      <w:r w:rsidR="00574F58" w:rsidRPr="00E45782">
        <w:t>and currency acceptors by someone other than the regular in-meter reader, the regular in-meter reader does not need to be independent of the coin/currency acceptor count teams or assigned on a rotating basis.</w:t>
      </w:r>
    </w:p>
    <w:p w14:paraId="73EEC121" w14:textId="77777777" w:rsidR="003131C1" w:rsidRPr="00E45782" w:rsidRDefault="003131C1" w:rsidP="006F389E">
      <w:pPr>
        <w:ind w:left="360" w:hanging="450"/>
      </w:pPr>
    </w:p>
    <w:p w14:paraId="2974053A" w14:textId="226C4F27" w:rsidR="003131C1" w:rsidRPr="00E45782" w:rsidRDefault="00020F89" w:rsidP="006F389E">
      <w:pPr>
        <w:ind w:left="360" w:hanging="450"/>
      </w:pPr>
      <w:r w:rsidRPr="00E45782">
        <w:t>10</w:t>
      </w:r>
      <w:r w:rsidR="00AC7D1F">
        <w:t>8</w:t>
      </w:r>
      <w:r w:rsidR="003131C1" w:rsidRPr="00E45782">
        <w:t>.</w:t>
      </w:r>
      <w:r w:rsidR="003131C1" w:rsidRPr="00E45782">
        <w:tab/>
        <w:t>The coin-in and bill-in meter readings, by slot machine</w:t>
      </w:r>
      <w:r w:rsidR="000D6565" w:rsidRPr="00E45782">
        <w:t>/socket ID</w:t>
      </w:r>
      <w:r w:rsidR="003131C1" w:rsidRPr="00E45782">
        <w:t>, are documented and maintained.</w:t>
      </w:r>
    </w:p>
    <w:p w14:paraId="62F94DD2" w14:textId="77777777" w:rsidR="003131C1" w:rsidRPr="00E45782" w:rsidRDefault="003131C1" w:rsidP="006F389E">
      <w:pPr>
        <w:ind w:left="360" w:hanging="450"/>
      </w:pPr>
    </w:p>
    <w:p w14:paraId="112B63A2" w14:textId="20DE063C" w:rsidR="003131C1" w:rsidRPr="00E45782" w:rsidRDefault="00020F89" w:rsidP="006F389E">
      <w:pPr>
        <w:ind w:left="360" w:hanging="450"/>
      </w:pPr>
      <w:r w:rsidRPr="00E45782">
        <w:t>10</w:t>
      </w:r>
      <w:r w:rsidR="00AC7D1F">
        <w:t>9</w:t>
      </w:r>
      <w:r w:rsidR="003131C1" w:rsidRPr="00E45782">
        <w:t>.</w:t>
      </w:r>
      <w:r w:rsidR="003131C1" w:rsidRPr="00E45782">
        <w:tab/>
        <w:t>For payout receipt systems, the voucher out electronic (soft) meter readings are recorded when the slot machine is dropped.  The voucher out electronic (soft) meter readings, by slot machine, are documented and maintained.</w:t>
      </w:r>
    </w:p>
    <w:p w14:paraId="4899F85F" w14:textId="77777777" w:rsidR="003131C1" w:rsidRPr="00E45782" w:rsidRDefault="003131C1" w:rsidP="006F389E">
      <w:pPr>
        <w:ind w:left="360" w:hanging="450"/>
      </w:pPr>
    </w:p>
    <w:p w14:paraId="55DA2908" w14:textId="6012EEAA" w:rsidR="003131C1" w:rsidRPr="00E45782" w:rsidRDefault="00AC7D1F" w:rsidP="006F389E">
      <w:pPr>
        <w:ind w:left="360" w:hanging="450"/>
      </w:pPr>
      <w:r>
        <w:t>110</w:t>
      </w:r>
      <w:r w:rsidR="003131C1" w:rsidRPr="00E45782">
        <w:t>.</w:t>
      </w:r>
      <w:r w:rsidR="003131C1" w:rsidRPr="00E45782">
        <w:tab/>
        <w:t>Upon receipt of the meter reading</w:t>
      </w:r>
      <w:r w:rsidR="00E52C86" w:rsidRPr="00E45782">
        <w:t>s information</w:t>
      </w:r>
      <w:r w:rsidR="003131C1" w:rsidRPr="00E45782">
        <w:t>, the accounting department reviews all coin-in meter readings for reasonableness using pre-established parameters.</w:t>
      </w:r>
    </w:p>
    <w:p w14:paraId="2D64ED8D" w14:textId="77777777" w:rsidR="003131C1" w:rsidRPr="00E45782" w:rsidRDefault="003131C1" w:rsidP="006F389E">
      <w:pPr>
        <w:ind w:left="360" w:hanging="450"/>
      </w:pPr>
    </w:p>
    <w:p w14:paraId="13FA054E" w14:textId="26252AFE" w:rsidR="003131C1" w:rsidRPr="00E45782" w:rsidRDefault="008120B2" w:rsidP="006F389E">
      <w:pPr>
        <w:ind w:left="360" w:hanging="450"/>
      </w:pPr>
      <w:r>
        <w:t>11</w:t>
      </w:r>
      <w:r w:rsidR="00AC7D1F">
        <w:t>1</w:t>
      </w:r>
      <w:r w:rsidR="003131C1" w:rsidRPr="00E45782">
        <w:t>.</w:t>
      </w:r>
      <w:r w:rsidR="003131C1" w:rsidRPr="00E45782">
        <w:tab/>
        <w:t xml:space="preserve">Prior to final </w:t>
      </w:r>
      <w:r w:rsidR="00987C7E" w:rsidRPr="00E45782">
        <w:t xml:space="preserve">generation </w:t>
      </w:r>
      <w:r w:rsidR="003131C1" w:rsidRPr="00E45782">
        <w:t xml:space="preserve">of </w:t>
      </w:r>
      <w:r w:rsidR="007E7734" w:rsidRPr="00E45782">
        <w:t xml:space="preserve">slot analysis and performance </w:t>
      </w:r>
      <w:r w:rsidR="003131C1" w:rsidRPr="00E45782">
        <w:t xml:space="preserve">reports, coin-in meter readings which do not appear reasonable are reviewed with slot department employees, and exceptions documented, so that meters can be repaired or clerical errors in the recording of meter readings can be corrected.  The final </w:t>
      </w:r>
      <w:r w:rsidR="007E7734" w:rsidRPr="00E45782">
        <w:t xml:space="preserve">slot analysis </w:t>
      </w:r>
      <w:r w:rsidR="003131C1" w:rsidRPr="00E45782">
        <w:t>report is reviewed to ensure that the correct coin-in dollar amount has been recorded.</w:t>
      </w:r>
    </w:p>
    <w:p w14:paraId="79AA34F5" w14:textId="77777777" w:rsidR="003131C1" w:rsidRPr="00E45782" w:rsidRDefault="003131C1" w:rsidP="003131C1">
      <w:pPr>
        <w:ind w:left="360" w:hanging="360"/>
      </w:pPr>
    </w:p>
    <w:p w14:paraId="11BEA0FB" w14:textId="53561687" w:rsidR="003131C1" w:rsidRDefault="003131C1" w:rsidP="00FB3924">
      <w:pPr>
        <w:overflowPunct/>
        <w:autoSpaceDE/>
        <w:autoSpaceDN/>
        <w:adjustRightInd/>
        <w:ind w:left="1080" w:hanging="720"/>
        <w:textAlignment w:val="auto"/>
      </w:pPr>
      <w:r w:rsidRPr="00E45782">
        <w:t>Note</w:t>
      </w:r>
      <w:r w:rsidR="0066634F">
        <w:t xml:space="preserve"> 1</w:t>
      </w:r>
      <w:r w:rsidRPr="00E45782">
        <w:t>:</w:t>
      </w:r>
      <w:r w:rsidRPr="00E45782">
        <w:tab/>
        <w:t xml:space="preserve">When the correct coin-in amount cannot be determined (i.e., coin-in not recorded properly due to meter or system failure), the preferred method for recalculating a reasonable coin-in amount is to use an average coin-in from similar </w:t>
      </w:r>
      <w:r w:rsidR="007E7734" w:rsidRPr="00E45782">
        <w:t xml:space="preserve">slot machines/socket IDs </w:t>
      </w:r>
      <w:r w:rsidRPr="00E45782">
        <w:t xml:space="preserve">for the period in question.  An alternative method is to use the actual average coin-in for the </w:t>
      </w:r>
      <w:r w:rsidR="007E7734" w:rsidRPr="00E45782">
        <w:t xml:space="preserve">slot machine/socket ID </w:t>
      </w:r>
      <w:r w:rsidRPr="00E45782">
        <w:t>in question over the past four weeks.</w:t>
      </w:r>
    </w:p>
    <w:p w14:paraId="29045F84" w14:textId="77777777" w:rsidR="0066634F" w:rsidRDefault="0066634F" w:rsidP="00FB3924">
      <w:pPr>
        <w:overflowPunct/>
        <w:autoSpaceDE/>
        <w:autoSpaceDN/>
        <w:adjustRightInd/>
        <w:ind w:left="1080" w:hanging="720"/>
        <w:textAlignment w:val="auto"/>
      </w:pPr>
    </w:p>
    <w:p w14:paraId="28AB1FC5" w14:textId="49A5F220" w:rsidR="0066634F" w:rsidRPr="00E45782" w:rsidRDefault="0066634F" w:rsidP="00FB3924">
      <w:pPr>
        <w:overflowPunct/>
        <w:autoSpaceDE/>
        <w:autoSpaceDN/>
        <w:adjustRightInd/>
        <w:ind w:left="1080" w:hanging="720"/>
        <w:textAlignment w:val="auto"/>
      </w:pPr>
      <w:r>
        <w:t>Note 2:</w:t>
      </w:r>
      <w:r>
        <w:tab/>
        <w:t xml:space="preserve">Review </w:t>
      </w:r>
      <w:r w:rsidR="007D4E8A">
        <w:t xml:space="preserve">of </w:t>
      </w:r>
      <w:r>
        <w:t>coin-in by paytable</w:t>
      </w:r>
      <w:r w:rsidR="00C83133">
        <w:t xml:space="preserve"> meters</w:t>
      </w:r>
      <w:r>
        <w:t xml:space="preserve"> may be required</w:t>
      </w:r>
      <w:r w:rsidR="007D4E8A">
        <w:t>, including necessary corrections,</w:t>
      </w:r>
      <w:r>
        <w:t xml:space="preserve"> to ensure </w:t>
      </w:r>
      <w:r w:rsidR="00C83133">
        <w:t>accurate coin-in figures</w:t>
      </w:r>
      <w:r>
        <w:t xml:space="preserve">.   </w:t>
      </w:r>
    </w:p>
    <w:p w14:paraId="0FBD7A24" w14:textId="77777777" w:rsidR="00BA573D" w:rsidRPr="00E45782" w:rsidRDefault="00BA573D" w:rsidP="0041737D">
      <w:pPr>
        <w:ind w:left="720" w:hanging="360"/>
        <w:rPr>
          <w:b/>
          <w:i/>
          <w:sz w:val="24"/>
          <w:szCs w:val="24"/>
        </w:rPr>
      </w:pPr>
    </w:p>
    <w:p w14:paraId="7DCB6411" w14:textId="77777777" w:rsidR="003131C1" w:rsidRPr="00E45782" w:rsidRDefault="003131C1" w:rsidP="0041737D">
      <w:pPr>
        <w:ind w:left="720" w:hanging="360"/>
        <w:rPr>
          <w:b/>
          <w:i/>
          <w:sz w:val="24"/>
          <w:szCs w:val="24"/>
        </w:rPr>
      </w:pPr>
      <w:r w:rsidRPr="00E45782">
        <w:rPr>
          <w:b/>
          <w:i/>
          <w:sz w:val="24"/>
          <w:szCs w:val="24"/>
        </w:rPr>
        <w:t>Slot Performance – Slot Analysis Report</w:t>
      </w:r>
    </w:p>
    <w:p w14:paraId="7ECACB3F" w14:textId="77777777" w:rsidR="003131C1" w:rsidRPr="00E45782" w:rsidRDefault="003131C1" w:rsidP="0041737D">
      <w:pPr>
        <w:ind w:left="720" w:hanging="360"/>
        <w:rPr>
          <w:b/>
          <w:i/>
          <w:sz w:val="24"/>
          <w:szCs w:val="24"/>
        </w:rPr>
      </w:pPr>
    </w:p>
    <w:p w14:paraId="44E41F74" w14:textId="404BF672" w:rsidR="00433CD1" w:rsidRPr="00E45782" w:rsidRDefault="00020F89" w:rsidP="006F389E">
      <w:pPr>
        <w:overflowPunct/>
        <w:autoSpaceDE/>
        <w:autoSpaceDN/>
        <w:adjustRightInd/>
        <w:ind w:left="360" w:hanging="450"/>
        <w:textAlignment w:val="auto"/>
      </w:pPr>
      <w:r w:rsidRPr="00E45782">
        <w:t>11</w:t>
      </w:r>
      <w:r w:rsidR="00AC7D1F">
        <w:t>2</w:t>
      </w:r>
      <w:r w:rsidR="00433CD1" w:rsidRPr="00E45782">
        <w:t>.</w:t>
      </w:r>
      <w:r w:rsidR="00433CD1" w:rsidRPr="00E45782">
        <w:tab/>
        <w:t xml:space="preserve">A </w:t>
      </w:r>
      <w:r w:rsidR="00433CD1" w:rsidRPr="00E45782">
        <w:rPr>
          <w:u w:color="3366FF"/>
        </w:rPr>
        <w:t xml:space="preserve">slot analysis </w:t>
      </w:r>
      <w:r w:rsidR="00433CD1" w:rsidRPr="00E45782">
        <w:t xml:space="preserve">report is </w:t>
      </w:r>
      <w:r w:rsidR="00987C7E" w:rsidRPr="00E45782">
        <w:t xml:space="preserve">generated </w:t>
      </w:r>
      <w:r w:rsidR="00615E9D" w:rsidRPr="00E45782">
        <w:t xml:space="preserve">and maintained </w:t>
      </w:r>
      <w:r w:rsidR="00433CD1" w:rsidRPr="00E45782">
        <w:t xml:space="preserve">at least monthly </w:t>
      </w:r>
      <w:r w:rsidR="00433CD1" w:rsidRPr="00E45782">
        <w:rPr>
          <w:u w:color="3366FF"/>
        </w:rPr>
        <w:t xml:space="preserve">summarizing </w:t>
      </w:r>
      <w:r w:rsidR="00433CD1" w:rsidRPr="00E45782">
        <w:t>month-to-date, year-to-date, and if practicable, life-to-date</w:t>
      </w:r>
      <w:r w:rsidR="00433CD1" w:rsidRPr="00E45782">
        <w:rPr>
          <w:u w:color="3366FF"/>
        </w:rPr>
        <w:t xml:space="preserve"> slot machine/socket ID performance</w:t>
      </w:r>
      <w:r w:rsidR="00433CD1" w:rsidRPr="00E45782">
        <w:t>.</w:t>
      </w:r>
      <w:r w:rsidR="00433CD1" w:rsidRPr="00E45782">
        <w:rPr>
          <w:u w:color="3366FF"/>
        </w:rPr>
        <w:t xml:space="preserve">  A slot analysis report includes:</w:t>
      </w:r>
    </w:p>
    <w:p w14:paraId="7E9790CF" w14:textId="77777777" w:rsidR="00433CD1" w:rsidRPr="00E45782" w:rsidRDefault="00433CD1" w:rsidP="00433CD1">
      <w:pPr>
        <w:ind w:left="360" w:hanging="360"/>
      </w:pPr>
    </w:p>
    <w:p w14:paraId="179B5614" w14:textId="77777777" w:rsidR="00433CD1" w:rsidRPr="00E45782" w:rsidRDefault="00433CD1" w:rsidP="00433CD1">
      <w:pPr>
        <w:ind w:left="720" w:hanging="360"/>
        <w:rPr>
          <w:u w:color="3366FF"/>
        </w:rPr>
      </w:pPr>
      <w:r w:rsidRPr="00E45782">
        <w:rPr>
          <w:u w:color="3366FF"/>
        </w:rPr>
        <w:t>a.</w:t>
      </w:r>
      <w:r w:rsidRPr="00E45782">
        <w:rPr>
          <w:u w:color="3366FF"/>
        </w:rPr>
        <w:tab/>
        <w:t>By slot machine/socket ID:</w:t>
      </w:r>
    </w:p>
    <w:p w14:paraId="3D4200ED" w14:textId="77777777" w:rsidR="00433CD1" w:rsidRPr="00E45782" w:rsidRDefault="00433CD1" w:rsidP="00433CD1">
      <w:pPr>
        <w:ind w:left="720" w:hanging="360"/>
        <w:rPr>
          <w:u w:color="3366FF"/>
        </w:rPr>
      </w:pPr>
    </w:p>
    <w:p w14:paraId="282A5EC3" w14:textId="77777777" w:rsidR="00433CD1" w:rsidRPr="00E45782" w:rsidRDefault="00433CD1" w:rsidP="00433CD1">
      <w:pPr>
        <w:ind w:left="1080" w:hanging="360"/>
        <w:rPr>
          <w:u w:color="3366FF"/>
        </w:rPr>
      </w:pPr>
      <w:r w:rsidRPr="00E45782">
        <w:rPr>
          <w:u w:color="3366FF"/>
        </w:rPr>
        <w:t>1)</w:t>
      </w:r>
      <w:r w:rsidRPr="00E45782">
        <w:rPr>
          <w:u w:color="3366FF"/>
        </w:rPr>
        <w:tab/>
        <w:t>Denomination or an indication that the slot machine/socket ID is multi-denomination;</w:t>
      </w:r>
    </w:p>
    <w:p w14:paraId="7C82306F" w14:textId="77777777" w:rsidR="00433CD1" w:rsidRPr="00E45782" w:rsidRDefault="00433CD1" w:rsidP="00433CD1">
      <w:pPr>
        <w:ind w:left="1080" w:hanging="360"/>
        <w:rPr>
          <w:u w:color="3366FF"/>
        </w:rPr>
      </w:pPr>
    </w:p>
    <w:p w14:paraId="29890B1C" w14:textId="77777777" w:rsidR="00433CD1" w:rsidRPr="00E45782" w:rsidRDefault="00433CD1" w:rsidP="00433CD1">
      <w:pPr>
        <w:ind w:left="1080" w:hanging="360"/>
        <w:rPr>
          <w:u w:color="3366FF"/>
        </w:rPr>
      </w:pPr>
      <w:r w:rsidRPr="00E45782">
        <w:rPr>
          <w:u w:color="3366FF"/>
        </w:rPr>
        <w:t>2)</w:t>
      </w:r>
      <w:r w:rsidRPr="00E45782">
        <w:rPr>
          <w:u w:color="3366FF"/>
        </w:rPr>
        <w:tab/>
        <w:t>Slot machine/socket ID number and game type;</w:t>
      </w:r>
    </w:p>
    <w:p w14:paraId="097C0386" w14:textId="77777777" w:rsidR="00433CD1" w:rsidRPr="00E45782" w:rsidRDefault="00433CD1" w:rsidP="00433CD1">
      <w:pPr>
        <w:ind w:left="1080" w:hanging="360"/>
        <w:rPr>
          <w:u w:color="3366FF"/>
        </w:rPr>
      </w:pPr>
    </w:p>
    <w:p w14:paraId="759FD0B1" w14:textId="0108C469" w:rsidR="00433CD1" w:rsidRPr="00E45782" w:rsidRDefault="00433CD1" w:rsidP="00D5454E">
      <w:pPr>
        <w:overflowPunct/>
        <w:autoSpaceDE/>
        <w:autoSpaceDN/>
        <w:adjustRightInd/>
        <w:ind w:left="1800" w:hanging="720"/>
        <w:textAlignment w:val="auto"/>
        <w:rPr>
          <w:u w:color="3366FF"/>
        </w:rPr>
      </w:pPr>
      <w:r w:rsidRPr="00E45782">
        <w:rPr>
          <w:u w:color="3366FF"/>
        </w:rPr>
        <w:t>Note:</w:t>
      </w:r>
      <w:r w:rsidRPr="00E45782">
        <w:rPr>
          <w:u w:color="3366FF"/>
        </w:rPr>
        <w:tab/>
        <w:t xml:space="preserve">“Game type” is a code (or abbreviation) associated with a specific game.  For multi-game slot machines, the code </w:t>
      </w:r>
      <w:r w:rsidR="00987C7E" w:rsidRPr="00E45782">
        <w:rPr>
          <w:u w:color="3366FF"/>
        </w:rPr>
        <w:t>is</w:t>
      </w:r>
      <w:r w:rsidRPr="00E45782">
        <w:rPr>
          <w:u w:color="3366FF"/>
        </w:rPr>
        <w:t xml:space="preserve"> “MG</w:t>
      </w:r>
      <w:r w:rsidR="007F7BE1">
        <w:rPr>
          <w:u w:color="3366FF"/>
        </w:rPr>
        <w:t>.</w:t>
      </w:r>
      <w:r w:rsidRPr="00E45782">
        <w:rPr>
          <w:u w:color="3366FF"/>
        </w:rPr>
        <w:t xml:space="preserve">”  For a SBG, the code </w:t>
      </w:r>
      <w:r w:rsidR="00987C7E" w:rsidRPr="00E45782">
        <w:rPr>
          <w:u w:color="3366FF"/>
        </w:rPr>
        <w:t>is</w:t>
      </w:r>
      <w:r w:rsidRPr="00E45782">
        <w:rPr>
          <w:u w:color="3366FF"/>
        </w:rPr>
        <w:t xml:space="preserve"> “SBG</w:t>
      </w:r>
      <w:r w:rsidR="007F7BE1">
        <w:rPr>
          <w:u w:color="3366FF"/>
        </w:rPr>
        <w:t>.</w:t>
      </w:r>
      <w:r w:rsidRPr="00E45782">
        <w:rPr>
          <w:u w:color="3366FF"/>
        </w:rPr>
        <w:t>”</w:t>
      </w:r>
    </w:p>
    <w:p w14:paraId="0F160C2B" w14:textId="77777777" w:rsidR="00433CD1" w:rsidRPr="00E45782" w:rsidRDefault="00433CD1" w:rsidP="00433CD1">
      <w:pPr>
        <w:overflowPunct/>
        <w:autoSpaceDE/>
        <w:autoSpaceDN/>
        <w:adjustRightInd/>
        <w:ind w:left="1080" w:hanging="720"/>
        <w:textAlignment w:val="auto"/>
        <w:rPr>
          <w:u w:color="3366FF"/>
        </w:rPr>
      </w:pPr>
    </w:p>
    <w:p w14:paraId="5BDD7675" w14:textId="77777777" w:rsidR="00433CD1" w:rsidRPr="00E45782" w:rsidRDefault="00433CD1" w:rsidP="00433CD1">
      <w:pPr>
        <w:ind w:left="1080" w:hanging="360"/>
        <w:rPr>
          <w:u w:color="3366FF"/>
        </w:rPr>
      </w:pPr>
      <w:r w:rsidRPr="00E45782">
        <w:rPr>
          <w:u w:color="3366FF"/>
        </w:rPr>
        <w:t>3)</w:t>
      </w:r>
      <w:r w:rsidRPr="00E45782">
        <w:rPr>
          <w:u w:color="3366FF"/>
        </w:rPr>
        <w:tab/>
        <w:t>Coin in;</w:t>
      </w:r>
    </w:p>
    <w:p w14:paraId="5A16401E" w14:textId="77777777" w:rsidR="00433CD1" w:rsidRPr="00E45782" w:rsidRDefault="00433CD1" w:rsidP="00433CD1">
      <w:pPr>
        <w:ind w:left="1080" w:hanging="360"/>
        <w:rPr>
          <w:u w:color="3366FF"/>
        </w:rPr>
      </w:pPr>
    </w:p>
    <w:p w14:paraId="22A6A208" w14:textId="77777777" w:rsidR="00433CD1" w:rsidRPr="00E45782" w:rsidRDefault="00433CD1" w:rsidP="00433CD1">
      <w:pPr>
        <w:ind w:left="1080" w:hanging="360"/>
        <w:rPr>
          <w:u w:color="3366FF"/>
        </w:rPr>
      </w:pPr>
      <w:r w:rsidRPr="00E45782">
        <w:rPr>
          <w:u w:color="3366FF"/>
        </w:rPr>
        <w:t>4)</w:t>
      </w:r>
      <w:r w:rsidRPr="00E45782">
        <w:rPr>
          <w:u w:color="3366FF"/>
        </w:rPr>
        <w:tab/>
        <w:t>Metered or actual drop (system configurable);</w:t>
      </w:r>
    </w:p>
    <w:p w14:paraId="6DA2CC4B" w14:textId="77777777" w:rsidR="00433CD1" w:rsidRPr="00E45782" w:rsidRDefault="00433CD1" w:rsidP="00433CD1">
      <w:pPr>
        <w:ind w:left="1080" w:hanging="360"/>
        <w:rPr>
          <w:u w:color="3366FF"/>
        </w:rPr>
      </w:pPr>
    </w:p>
    <w:p w14:paraId="19844CB7" w14:textId="77777777" w:rsidR="00433CD1" w:rsidRPr="00E45782" w:rsidRDefault="00433CD1" w:rsidP="00433CD1">
      <w:pPr>
        <w:ind w:left="1080" w:hanging="360"/>
        <w:rPr>
          <w:u w:color="3366FF"/>
        </w:rPr>
      </w:pPr>
      <w:r w:rsidRPr="00E45782">
        <w:rPr>
          <w:u w:color="3366FF"/>
        </w:rPr>
        <w:t>5)</w:t>
      </w:r>
      <w:r w:rsidRPr="00E45782">
        <w:rPr>
          <w:u w:color="3366FF"/>
        </w:rPr>
        <w:tab/>
        <w:t>Actual jackpot payout slips issued;</w:t>
      </w:r>
    </w:p>
    <w:p w14:paraId="037FB883" w14:textId="77777777" w:rsidR="00433CD1" w:rsidRPr="00E45782" w:rsidRDefault="00433CD1" w:rsidP="00433CD1">
      <w:pPr>
        <w:ind w:left="1080" w:hanging="360"/>
        <w:rPr>
          <w:u w:color="3366FF"/>
        </w:rPr>
      </w:pPr>
    </w:p>
    <w:p w14:paraId="55D63DA0" w14:textId="77777777" w:rsidR="00433CD1" w:rsidRPr="00E45782" w:rsidRDefault="00433CD1" w:rsidP="00433CD1">
      <w:pPr>
        <w:ind w:left="1080" w:hanging="360"/>
        <w:rPr>
          <w:u w:color="3366FF"/>
        </w:rPr>
      </w:pPr>
      <w:r w:rsidRPr="00E45782">
        <w:rPr>
          <w:u w:color="3366FF"/>
        </w:rPr>
        <w:t>6)</w:t>
      </w:r>
      <w:r w:rsidRPr="00E45782">
        <w:rPr>
          <w:u w:color="3366FF"/>
        </w:rPr>
        <w:tab/>
        <w:t>Actual fill slips issued;</w:t>
      </w:r>
    </w:p>
    <w:p w14:paraId="1706FA45" w14:textId="77777777" w:rsidR="00433CD1" w:rsidRPr="00E45782" w:rsidRDefault="00433CD1" w:rsidP="00433CD1">
      <w:pPr>
        <w:ind w:left="1080" w:hanging="360"/>
        <w:rPr>
          <w:u w:color="3366FF"/>
        </w:rPr>
      </w:pPr>
    </w:p>
    <w:p w14:paraId="01BBE610" w14:textId="77777777" w:rsidR="00433CD1" w:rsidRPr="00E45782" w:rsidRDefault="00433CD1" w:rsidP="00433CD1">
      <w:pPr>
        <w:ind w:left="1080" w:hanging="360"/>
        <w:rPr>
          <w:u w:color="3366FF"/>
        </w:rPr>
      </w:pPr>
      <w:r w:rsidRPr="00E45782">
        <w:rPr>
          <w:u w:color="3366FF"/>
        </w:rPr>
        <w:t>7)</w:t>
      </w:r>
      <w:r w:rsidRPr="00E45782">
        <w:rPr>
          <w:u w:color="3366FF"/>
        </w:rPr>
        <w:tab/>
      </w:r>
      <w:r w:rsidR="00304D69" w:rsidRPr="00E45782">
        <w:rPr>
          <w:u w:color="3366FF"/>
        </w:rPr>
        <w:t>Statistical w</w:t>
      </w:r>
      <w:r w:rsidR="00EB1E12" w:rsidRPr="00E45782">
        <w:rPr>
          <w:u w:color="3366FF"/>
        </w:rPr>
        <w:t>in (</w:t>
      </w:r>
      <w:r w:rsidRPr="00E45782">
        <w:rPr>
          <w:u w:color="3366FF"/>
        </w:rPr>
        <w:t>see Note 1</w:t>
      </w:r>
      <w:r w:rsidR="00EB1E12" w:rsidRPr="00E45782">
        <w:rPr>
          <w:u w:color="3366FF"/>
        </w:rPr>
        <w:t xml:space="preserve"> below</w:t>
      </w:r>
      <w:r w:rsidRPr="00E45782">
        <w:rPr>
          <w:u w:color="3366FF"/>
        </w:rPr>
        <w:t>);</w:t>
      </w:r>
    </w:p>
    <w:p w14:paraId="2075A1BF" w14:textId="77777777" w:rsidR="00433CD1" w:rsidRPr="00E45782" w:rsidRDefault="00433CD1" w:rsidP="00433CD1">
      <w:pPr>
        <w:ind w:left="1080" w:hanging="360"/>
        <w:rPr>
          <w:u w:color="3366FF"/>
        </w:rPr>
      </w:pPr>
    </w:p>
    <w:p w14:paraId="5BCADD20" w14:textId="77777777" w:rsidR="00433CD1" w:rsidRPr="00E45782" w:rsidRDefault="00433CD1" w:rsidP="00433CD1">
      <w:pPr>
        <w:ind w:left="1080" w:hanging="360"/>
        <w:rPr>
          <w:u w:color="3366FF"/>
        </w:rPr>
      </w:pPr>
      <w:r w:rsidRPr="00E45782">
        <w:rPr>
          <w:u w:color="3366FF"/>
        </w:rPr>
        <w:t>8)</w:t>
      </w:r>
      <w:r w:rsidRPr="00E45782">
        <w:rPr>
          <w:u w:color="3366FF"/>
        </w:rPr>
        <w:tab/>
        <w:t>Theoretical hold percentage;</w:t>
      </w:r>
    </w:p>
    <w:p w14:paraId="10920313" w14:textId="77777777" w:rsidR="00433CD1" w:rsidRPr="00E45782" w:rsidRDefault="00433CD1" w:rsidP="00433CD1">
      <w:pPr>
        <w:ind w:left="1080" w:hanging="360"/>
        <w:rPr>
          <w:u w:color="3366FF"/>
        </w:rPr>
      </w:pPr>
    </w:p>
    <w:p w14:paraId="4C8C9956" w14:textId="77777777" w:rsidR="00433CD1" w:rsidRPr="00E45782" w:rsidRDefault="00433CD1" w:rsidP="00433CD1">
      <w:pPr>
        <w:ind w:left="1080" w:hanging="360"/>
        <w:rPr>
          <w:u w:color="3366FF"/>
        </w:rPr>
      </w:pPr>
      <w:r w:rsidRPr="00E45782">
        <w:rPr>
          <w:u w:color="3366FF"/>
        </w:rPr>
        <w:t>9)</w:t>
      </w:r>
      <w:r w:rsidRPr="00E45782">
        <w:rPr>
          <w:u w:color="3366FF"/>
        </w:rPr>
        <w:tab/>
        <w:t>Actual hold percentage (see Note 1</w:t>
      </w:r>
      <w:r w:rsidR="00EB1E12" w:rsidRPr="00E45782">
        <w:rPr>
          <w:u w:color="3366FF"/>
        </w:rPr>
        <w:t xml:space="preserve"> below</w:t>
      </w:r>
      <w:r w:rsidRPr="00E45782">
        <w:rPr>
          <w:u w:color="3366FF"/>
        </w:rPr>
        <w:t>);</w:t>
      </w:r>
    </w:p>
    <w:p w14:paraId="48E3633D" w14:textId="77777777" w:rsidR="00433CD1" w:rsidRPr="00E45782" w:rsidRDefault="00433CD1" w:rsidP="00433CD1">
      <w:pPr>
        <w:ind w:left="1080" w:hanging="360"/>
        <w:rPr>
          <w:u w:color="3366FF"/>
        </w:rPr>
      </w:pPr>
    </w:p>
    <w:p w14:paraId="566303AF" w14:textId="77777777" w:rsidR="00433CD1" w:rsidRPr="00E45782" w:rsidRDefault="00433CD1" w:rsidP="00433CD1">
      <w:pPr>
        <w:ind w:left="1080" w:hanging="360"/>
        <w:rPr>
          <w:u w:color="3366FF"/>
        </w:rPr>
      </w:pPr>
      <w:r w:rsidRPr="00E45782">
        <w:rPr>
          <w:u w:color="3366FF"/>
        </w:rPr>
        <w:t>10)</w:t>
      </w:r>
      <w:r w:rsidRPr="00E45782">
        <w:rPr>
          <w:u w:color="3366FF"/>
        </w:rPr>
        <w:tab/>
        <w:t>Percentage variance (theoretical hold vs. actual hold); and</w:t>
      </w:r>
    </w:p>
    <w:p w14:paraId="2F913953" w14:textId="77777777" w:rsidR="00433CD1" w:rsidRPr="00E45782" w:rsidRDefault="00433CD1" w:rsidP="00433CD1">
      <w:pPr>
        <w:ind w:left="1080" w:hanging="360"/>
        <w:rPr>
          <w:u w:color="3366FF"/>
        </w:rPr>
      </w:pPr>
    </w:p>
    <w:p w14:paraId="7150FC71" w14:textId="77777777" w:rsidR="00433CD1" w:rsidRPr="00E45782" w:rsidRDefault="00433CD1" w:rsidP="00433CD1">
      <w:pPr>
        <w:ind w:left="1080" w:hanging="360"/>
        <w:rPr>
          <w:u w:color="3366FF"/>
        </w:rPr>
      </w:pPr>
      <w:r w:rsidRPr="00E45782">
        <w:rPr>
          <w:u w:color="3366FF"/>
        </w:rPr>
        <w:t>11)</w:t>
      </w:r>
      <w:r w:rsidRPr="00E45782">
        <w:rPr>
          <w:u w:color="3366FF"/>
        </w:rPr>
        <w:tab/>
        <w:t>Projected dollar variance (i.e., coin in times the percentage variance).</w:t>
      </w:r>
    </w:p>
    <w:p w14:paraId="4AF16C58" w14:textId="77777777" w:rsidR="00433CD1" w:rsidRPr="00E45782" w:rsidRDefault="00433CD1" w:rsidP="00433CD1">
      <w:pPr>
        <w:ind w:left="1080" w:hanging="360"/>
        <w:rPr>
          <w:u w:color="3366FF"/>
        </w:rPr>
      </w:pPr>
    </w:p>
    <w:p w14:paraId="2AD63806" w14:textId="77777777" w:rsidR="00433CD1" w:rsidRPr="00E45782" w:rsidRDefault="00433CD1" w:rsidP="00433CD1">
      <w:pPr>
        <w:ind w:left="720" w:hanging="360"/>
        <w:rPr>
          <w:u w:color="3366FF"/>
        </w:rPr>
      </w:pPr>
      <w:r w:rsidRPr="00E45782">
        <w:rPr>
          <w:u w:color="3366FF"/>
        </w:rPr>
        <w:t>b.</w:t>
      </w:r>
      <w:r w:rsidRPr="00E45782">
        <w:rPr>
          <w:u w:color="3366FF"/>
        </w:rPr>
        <w:tab/>
        <w:t>By denomination and in total:</w:t>
      </w:r>
    </w:p>
    <w:p w14:paraId="772FFFAA" w14:textId="77777777" w:rsidR="00433CD1" w:rsidRPr="00E45782" w:rsidRDefault="00433CD1" w:rsidP="00433CD1">
      <w:pPr>
        <w:ind w:left="720" w:hanging="360"/>
        <w:rPr>
          <w:u w:color="3366FF"/>
        </w:rPr>
      </w:pPr>
    </w:p>
    <w:p w14:paraId="07701386" w14:textId="77777777" w:rsidR="00433CD1" w:rsidRPr="00E45782" w:rsidRDefault="00433CD1" w:rsidP="00433CD1">
      <w:pPr>
        <w:ind w:left="1080" w:hanging="360"/>
        <w:rPr>
          <w:u w:color="3366FF"/>
        </w:rPr>
      </w:pPr>
      <w:r w:rsidRPr="00E45782">
        <w:rPr>
          <w:u w:color="3366FF"/>
        </w:rPr>
        <w:t>1)</w:t>
      </w:r>
      <w:r w:rsidRPr="00E45782">
        <w:rPr>
          <w:u w:color="3366FF"/>
        </w:rPr>
        <w:tab/>
        <w:t>Floor par (weighted average theoretical hold, see Note 3</w:t>
      </w:r>
      <w:r w:rsidR="00EB1E12" w:rsidRPr="00E45782">
        <w:rPr>
          <w:u w:color="3366FF"/>
        </w:rPr>
        <w:t xml:space="preserve"> below</w:t>
      </w:r>
      <w:r w:rsidRPr="00E45782">
        <w:rPr>
          <w:u w:color="3366FF"/>
        </w:rPr>
        <w:t>);</w:t>
      </w:r>
    </w:p>
    <w:p w14:paraId="71A9AB68" w14:textId="77777777" w:rsidR="00433CD1" w:rsidRPr="00E45782" w:rsidRDefault="00433CD1" w:rsidP="00433CD1">
      <w:pPr>
        <w:ind w:left="1080" w:hanging="360"/>
        <w:rPr>
          <w:u w:color="3366FF"/>
        </w:rPr>
      </w:pPr>
    </w:p>
    <w:p w14:paraId="1521A9AC" w14:textId="77777777" w:rsidR="00433CD1" w:rsidRPr="00E45782" w:rsidRDefault="00433CD1" w:rsidP="00433CD1">
      <w:pPr>
        <w:ind w:left="1080" w:hanging="360"/>
        <w:rPr>
          <w:u w:color="3366FF"/>
        </w:rPr>
      </w:pPr>
      <w:r w:rsidRPr="00E45782">
        <w:rPr>
          <w:u w:color="3366FF"/>
        </w:rPr>
        <w:t>2)</w:t>
      </w:r>
      <w:r w:rsidRPr="00E45782">
        <w:rPr>
          <w:u w:color="3366FF"/>
        </w:rPr>
        <w:tab/>
        <w:t>Combined actual hold percentage (all statistical win divided by all coin in);</w:t>
      </w:r>
    </w:p>
    <w:p w14:paraId="4776ECBF" w14:textId="77777777" w:rsidR="00433CD1" w:rsidRPr="00E45782" w:rsidRDefault="00433CD1" w:rsidP="00433CD1">
      <w:pPr>
        <w:ind w:left="1080" w:hanging="360"/>
        <w:rPr>
          <w:u w:color="3366FF"/>
        </w:rPr>
      </w:pPr>
    </w:p>
    <w:p w14:paraId="38653D3E" w14:textId="77777777" w:rsidR="00433CD1" w:rsidRPr="00E45782" w:rsidRDefault="00433CD1" w:rsidP="00433CD1">
      <w:pPr>
        <w:ind w:left="1080" w:hanging="360"/>
        <w:rPr>
          <w:u w:color="3366FF"/>
        </w:rPr>
      </w:pPr>
      <w:r w:rsidRPr="00E45782">
        <w:rPr>
          <w:u w:color="3366FF"/>
        </w:rPr>
        <w:t>3)</w:t>
      </w:r>
      <w:r w:rsidRPr="00E45782">
        <w:rPr>
          <w:u w:color="3366FF"/>
        </w:rPr>
        <w:tab/>
        <w:t>Percentage variance (floor par vs. combined actual hold percentage); and</w:t>
      </w:r>
    </w:p>
    <w:p w14:paraId="1EEB55E8" w14:textId="77777777" w:rsidR="00433CD1" w:rsidRPr="00E45782" w:rsidRDefault="00433CD1" w:rsidP="00433CD1">
      <w:pPr>
        <w:ind w:left="1080" w:hanging="360"/>
        <w:rPr>
          <w:u w:color="3366FF"/>
        </w:rPr>
      </w:pPr>
    </w:p>
    <w:p w14:paraId="454B6BB7" w14:textId="77777777" w:rsidR="00433CD1" w:rsidRPr="00E45782" w:rsidRDefault="00433CD1" w:rsidP="00433CD1">
      <w:pPr>
        <w:ind w:left="1080" w:hanging="360"/>
        <w:rPr>
          <w:u w:color="3366FF"/>
        </w:rPr>
      </w:pPr>
      <w:r w:rsidRPr="00E45782">
        <w:rPr>
          <w:u w:color="3366FF"/>
        </w:rPr>
        <w:t>4)</w:t>
      </w:r>
      <w:r w:rsidRPr="00E45782">
        <w:rPr>
          <w:u w:color="3366FF"/>
        </w:rPr>
        <w:tab/>
        <w:t>Projected dollar variance (i.e., total coin in times the percentage variance).</w:t>
      </w:r>
    </w:p>
    <w:p w14:paraId="79701B6D" w14:textId="77777777" w:rsidR="00433CD1" w:rsidRPr="00E45782" w:rsidRDefault="00433CD1" w:rsidP="00433CD1">
      <w:pPr>
        <w:ind w:left="1080" w:hanging="360"/>
        <w:rPr>
          <w:u w:color="3366FF"/>
        </w:rPr>
      </w:pPr>
    </w:p>
    <w:p w14:paraId="5CD91D88" w14:textId="77777777" w:rsidR="00433CD1" w:rsidRPr="00E45782" w:rsidRDefault="00433CD1" w:rsidP="00433CD1">
      <w:pPr>
        <w:overflowPunct/>
        <w:autoSpaceDE/>
        <w:autoSpaceDN/>
        <w:adjustRightInd/>
        <w:ind w:left="1080" w:hanging="720"/>
        <w:textAlignment w:val="auto"/>
      </w:pPr>
      <w:r w:rsidRPr="00E45782">
        <w:t>Note 1:</w:t>
      </w:r>
      <w:r w:rsidRPr="00E45782">
        <w:tab/>
        <w:t xml:space="preserve">Actual hold </w:t>
      </w:r>
      <w:r w:rsidR="00EB1E12" w:rsidRPr="00E45782">
        <w:rPr>
          <w:u w:color="3366FF"/>
        </w:rPr>
        <w:t>percentage</w:t>
      </w:r>
      <w:r w:rsidR="00F80D55" w:rsidRPr="00E45782">
        <w:rPr>
          <w:u w:color="3366FF"/>
        </w:rPr>
        <w:t xml:space="preserve"> </w:t>
      </w:r>
      <w:r w:rsidRPr="00E45782">
        <w:t xml:space="preserve">= dollar amount of slot statistical win divided by dollar amount of coin-in.  The wagering activity recorded on the coin-in meter </w:t>
      </w:r>
      <w:r w:rsidR="005B5FC0" w:rsidRPr="00E45782">
        <w:rPr>
          <w:u w:color="3366FF"/>
        </w:rPr>
        <w:t xml:space="preserve">for </w:t>
      </w:r>
      <w:r w:rsidRPr="00E45782">
        <w:t>the slot machine</w:t>
      </w:r>
      <w:r w:rsidRPr="00E45782">
        <w:rPr>
          <w:u w:color="3366FF"/>
        </w:rPr>
        <w:t>/socket ID</w:t>
      </w:r>
      <w:r w:rsidRPr="00E45782">
        <w:t xml:space="preserve"> includes all cashable and non-cashable credits wagered.  The slot statistical win represents all drop and payout activity occurring through the </w:t>
      </w:r>
      <w:r w:rsidR="005B5FC0" w:rsidRPr="00E45782">
        <w:rPr>
          <w:u w:color="3366FF"/>
        </w:rPr>
        <w:t xml:space="preserve">gaming device </w:t>
      </w:r>
      <w:r w:rsidRPr="00E45782">
        <w:t>regardless of whether the activity is subject to gross gaming revenue taxation.  The drop and payout activity includes the following:</w:t>
      </w:r>
      <w:r w:rsidRPr="00E45782">
        <w:cr/>
      </w:r>
    </w:p>
    <w:p w14:paraId="104ECAD8" w14:textId="689E77AA" w:rsidR="00433CD1" w:rsidRPr="00E45782" w:rsidRDefault="00433CD1" w:rsidP="000C18D9">
      <w:pPr>
        <w:numPr>
          <w:ilvl w:val="0"/>
          <w:numId w:val="2"/>
        </w:numPr>
      </w:pPr>
      <w:r w:rsidRPr="00E45782">
        <w:t xml:space="preserve">The payout activity represents only slot payouts associated with the manufacturer’s paytable.  Jackpot payouts (as defined by Regulation 1.140) and fills recorded in the slot analysis report include promotional payouts and/or bonus payouts </w:t>
      </w:r>
      <w:r w:rsidRPr="00E45782">
        <w:rPr>
          <w:u w:color="3366FF"/>
        </w:rPr>
        <w:t xml:space="preserve">when the payouts are </w:t>
      </w:r>
      <w:r w:rsidRPr="00E45782">
        <w:t xml:space="preserve">reflected on the paytable </w:t>
      </w:r>
      <w:r w:rsidRPr="00E45782">
        <w:rPr>
          <w:u w:color="3366FF"/>
        </w:rPr>
        <w:t xml:space="preserve">and </w:t>
      </w:r>
      <w:r w:rsidRPr="00E45782">
        <w:t>included in the calculation of the theoretical hold percentage.</w:t>
      </w:r>
      <w:r w:rsidR="008E1D73">
        <w:t xml:space="preserve">  Any promotional and/or bonus </w:t>
      </w:r>
      <w:r w:rsidR="008E1D73" w:rsidRPr="00E45782">
        <w:t>payouts</w:t>
      </w:r>
      <w:r w:rsidR="008E1D73">
        <w:t xml:space="preserve"> not reflected on the paytable, </w:t>
      </w:r>
      <w:r w:rsidR="008E1D73" w:rsidRPr="00E45782">
        <w:t xml:space="preserve">may </w:t>
      </w:r>
      <w:r w:rsidR="008E1D73" w:rsidRPr="00E45782">
        <w:rPr>
          <w:color w:val="000000"/>
        </w:rPr>
        <w:t>be included in the</w:t>
      </w:r>
      <w:r w:rsidR="008E1D73" w:rsidRPr="00E45782">
        <w:t xml:space="preserve"> slot </w:t>
      </w:r>
      <w:r w:rsidR="008E1D73" w:rsidRPr="00E45782">
        <w:rPr>
          <w:u w:color="3366FF"/>
        </w:rPr>
        <w:t xml:space="preserve">analysis </w:t>
      </w:r>
      <w:r w:rsidR="008E1D73" w:rsidRPr="00E45782">
        <w:t xml:space="preserve">report </w:t>
      </w:r>
      <w:r w:rsidR="008E1D73" w:rsidRPr="00E45782">
        <w:rPr>
          <w:u w:color="3366FF"/>
        </w:rPr>
        <w:t xml:space="preserve">as a separate disclosure </w:t>
      </w:r>
      <w:r w:rsidR="008E1D73" w:rsidRPr="00E45782">
        <w:rPr>
          <w:color w:val="000000"/>
        </w:rPr>
        <w:t>for the calculation</w:t>
      </w:r>
      <w:r w:rsidR="008E1D73" w:rsidRPr="00E45782">
        <w:t xml:space="preserve"> of slot win </w:t>
      </w:r>
      <w:r w:rsidR="008E1D73" w:rsidRPr="00E45782">
        <w:rPr>
          <w:u w:color="3366FF"/>
        </w:rPr>
        <w:t xml:space="preserve">as </w:t>
      </w:r>
      <w:r w:rsidR="008E1D73" w:rsidRPr="00E45782">
        <w:t>reported in the NGC tax returns.</w:t>
      </w:r>
    </w:p>
    <w:p w14:paraId="39C86B2E" w14:textId="77777777" w:rsidR="00433CD1" w:rsidRPr="00E45782" w:rsidRDefault="00433CD1" w:rsidP="00433CD1">
      <w:pPr>
        <w:ind w:left="1800" w:hanging="360"/>
      </w:pPr>
    </w:p>
    <w:p w14:paraId="58C48BB7" w14:textId="41E74105" w:rsidR="00433CD1" w:rsidRPr="00E45782" w:rsidRDefault="00433CD1" w:rsidP="000C18D9">
      <w:pPr>
        <w:numPr>
          <w:ilvl w:val="0"/>
          <w:numId w:val="2"/>
        </w:numPr>
      </w:pPr>
      <w:r w:rsidRPr="00E45782">
        <w:t xml:space="preserve">The drop activity </w:t>
      </w:r>
      <w:r w:rsidR="00F80D55" w:rsidRPr="00E45782">
        <w:t xml:space="preserve">for slot machines/socket IDs </w:t>
      </w:r>
      <w:r w:rsidRPr="00E45782">
        <w:t>recorded in the slot analysis report includes all amounts placed into bill acceptor</w:t>
      </w:r>
      <w:r w:rsidR="00CD7B13" w:rsidRPr="00E45782">
        <w:t>s</w:t>
      </w:r>
      <w:r w:rsidRPr="00E45782">
        <w:t xml:space="preserve"> (e.g., free play wagering instruments accepted by the bill validator of the slot machine</w:t>
      </w:r>
      <w:r w:rsidRPr="00E45782">
        <w:rPr>
          <w:b/>
        </w:rPr>
        <w:t xml:space="preserve"> </w:t>
      </w:r>
      <w:r w:rsidRPr="00E45782">
        <w:t>are included in the drop amount)</w:t>
      </w:r>
      <w:r w:rsidR="000A2C8A" w:rsidRPr="00E45782">
        <w:t>, coin in drop buckets</w:t>
      </w:r>
      <w:r w:rsidR="00CF5646" w:rsidRPr="00E45782">
        <w:t>,</w:t>
      </w:r>
      <w:r w:rsidR="000A2C8A" w:rsidRPr="00E45782">
        <w:t xml:space="preserve"> </w:t>
      </w:r>
      <w:r w:rsidR="001851E3" w:rsidRPr="00E45782">
        <w:t xml:space="preserve">and </w:t>
      </w:r>
      <w:r w:rsidRPr="00E45782">
        <w:t>electronic money transfers</w:t>
      </w:r>
      <w:r w:rsidR="001851E3" w:rsidRPr="00E45782">
        <w:t xml:space="preserve"> </w:t>
      </w:r>
      <w:r w:rsidRPr="00E45782">
        <w:t>made to th</w:t>
      </w:r>
      <w:r w:rsidR="00A56F0E" w:rsidRPr="00E45782">
        <w:t xml:space="preserve">e </w:t>
      </w:r>
      <w:r w:rsidR="00A56F0E" w:rsidRPr="00E45782">
        <w:rPr>
          <w:u w:color="3366FF"/>
        </w:rPr>
        <w:t xml:space="preserve">gaming device </w:t>
      </w:r>
      <w:r w:rsidRPr="00E45782">
        <w:t>for wagering purposes</w:t>
      </w:r>
      <w:r w:rsidR="002610CD" w:rsidRPr="00E45782">
        <w:rPr>
          <w:u w:color="3366FF"/>
        </w:rPr>
        <w:t xml:space="preserve"> (drop as defined by Regulation 1.095)</w:t>
      </w:r>
      <w:r w:rsidRPr="00E45782">
        <w:t>.</w:t>
      </w:r>
      <w:r w:rsidRPr="00E45782">
        <w:rPr>
          <w:u w:color="3366FF"/>
        </w:rPr>
        <w:t xml:space="preserve">  The slot analysis report is configured for drop to match the method used to report </w:t>
      </w:r>
      <w:r w:rsidR="00EB1E12" w:rsidRPr="00E45782">
        <w:rPr>
          <w:u w:color="3366FF"/>
        </w:rPr>
        <w:t xml:space="preserve">gaming </w:t>
      </w:r>
      <w:r w:rsidRPr="00E45782">
        <w:rPr>
          <w:u w:color="3366FF"/>
        </w:rPr>
        <w:t>revenue</w:t>
      </w:r>
      <w:r w:rsidR="00EB1E12" w:rsidRPr="00E45782">
        <w:rPr>
          <w:u w:color="3366FF"/>
        </w:rPr>
        <w:t xml:space="preserve"> for tax purposes</w:t>
      </w:r>
      <w:r w:rsidRPr="00E45782">
        <w:rPr>
          <w:u w:color="3366FF"/>
        </w:rPr>
        <w:t xml:space="preserve"> (metered or actual).</w:t>
      </w:r>
    </w:p>
    <w:p w14:paraId="0730DAAE" w14:textId="77777777" w:rsidR="00433CD1" w:rsidRPr="00E45782" w:rsidRDefault="00433CD1" w:rsidP="00433CD1">
      <w:pPr>
        <w:ind w:left="1440"/>
      </w:pPr>
    </w:p>
    <w:p w14:paraId="7841E79A" w14:textId="77777777" w:rsidR="00433CD1" w:rsidRPr="00E45782" w:rsidRDefault="00433CD1" w:rsidP="00433CD1">
      <w:pPr>
        <w:overflowPunct/>
        <w:autoSpaceDE/>
        <w:autoSpaceDN/>
        <w:adjustRightInd/>
        <w:ind w:left="1080"/>
        <w:textAlignment w:val="auto"/>
      </w:pPr>
      <w:r w:rsidRPr="00E45782">
        <w:t>As a result, the slot statistical win recorded in the slot analysis report may not equal the amount of win reported on the NGC tax returns.</w:t>
      </w:r>
    </w:p>
    <w:p w14:paraId="135EE719" w14:textId="77777777" w:rsidR="00433CD1" w:rsidRPr="00E45782" w:rsidRDefault="00433CD1" w:rsidP="00433CD1">
      <w:pPr>
        <w:overflowPunct/>
        <w:autoSpaceDE/>
        <w:autoSpaceDN/>
        <w:adjustRightInd/>
        <w:ind w:left="1080" w:hanging="720"/>
        <w:textAlignment w:val="auto"/>
      </w:pPr>
    </w:p>
    <w:p w14:paraId="3AD47024" w14:textId="77777777" w:rsidR="00433CD1" w:rsidRPr="00E45782" w:rsidRDefault="00433CD1" w:rsidP="00433CD1">
      <w:pPr>
        <w:overflowPunct/>
        <w:autoSpaceDE/>
        <w:autoSpaceDN/>
        <w:adjustRightInd/>
        <w:ind w:left="1080" w:hanging="720"/>
        <w:textAlignment w:val="auto"/>
      </w:pPr>
      <w:r w:rsidRPr="00E45782">
        <w:t>Note 2:</w:t>
      </w:r>
      <w:r w:rsidRPr="00E45782">
        <w:tab/>
        <w:t>“Life-to-Date” represents at least a previous two-year cumulative basis.</w:t>
      </w:r>
    </w:p>
    <w:p w14:paraId="02DEE88D" w14:textId="77777777" w:rsidR="00433CD1" w:rsidRPr="00E45782" w:rsidRDefault="00433CD1" w:rsidP="00433CD1">
      <w:pPr>
        <w:overflowPunct/>
        <w:autoSpaceDE/>
        <w:autoSpaceDN/>
        <w:adjustRightInd/>
        <w:ind w:left="1080" w:hanging="720"/>
        <w:textAlignment w:val="auto"/>
      </w:pPr>
    </w:p>
    <w:p w14:paraId="3C8C2A09" w14:textId="77777777" w:rsidR="00433CD1" w:rsidRPr="00E45782" w:rsidRDefault="00433CD1" w:rsidP="00433CD1">
      <w:pPr>
        <w:overflowPunct/>
        <w:autoSpaceDE/>
        <w:autoSpaceDN/>
        <w:adjustRightInd/>
        <w:ind w:left="1080" w:hanging="720"/>
        <w:textAlignment w:val="auto"/>
        <w:rPr>
          <w:u w:color="3366FF"/>
        </w:rPr>
      </w:pPr>
      <w:r w:rsidRPr="00E45782">
        <w:rPr>
          <w:u w:color="3366FF"/>
        </w:rPr>
        <w:t>Note 3:</w:t>
      </w:r>
      <w:r w:rsidRPr="00E45782">
        <w:rPr>
          <w:u w:color="3366FF"/>
        </w:rPr>
        <w:tab/>
        <w:t>Floor pars are the sum of the theoretical hold percentages of all slot machines/socket IDs within a denomination weighted by coin-in contribution.</w:t>
      </w:r>
    </w:p>
    <w:p w14:paraId="683579AE" w14:textId="77777777" w:rsidR="00433CD1" w:rsidRPr="00E45782" w:rsidRDefault="00433CD1" w:rsidP="00433CD1">
      <w:pPr>
        <w:overflowPunct/>
        <w:autoSpaceDE/>
        <w:autoSpaceDN/>
        <w:adjustRightInd/>
        <w:ind w:left="1080" w:hanging="720"/>
        <w:textAlignment w:val="auto"/>
        <w:rPr>
          <w:u w:color="3366FF"/>
        </w:rPr>
      </w:pPr>
    </w:p>
    <w:p w14:paraId="6689F3F5" w14:textId="77777777" w:rsidR="002610CD" w:rsidRPr="00E45782" w:rsidRDefault="00433CD1" w:rsidP="00433CD1">
      <w:pPr>
        <w:overflowPunct/>
        <w:autoSpaceDE/>
        <w:autoSpaceDN/>
        <w:adjustRightInd/>
        <w:ind w:left="1080" w:hanging="720"/>
        <w:textAlignment w:val="auto"/>
        <w:rPr>
          <w:u w:color="3366FF"/>
        </w:rPr>
      </w:pPr>
      <w:r w:rsidRPr="00E45782">
        <w:rPr>
          <w:u w:color="3366FF"/>
        </w:rPr>
        <w:lastRenderedPageBreak/>
        <w:t>Note 4:</w:t>
      </w:r>
      <w:r w:rsidRPr="00E45782">
        <w:rPr>
          <w:u w:color="3366FF"/>
        </w:rPr>
        <w:tab/>
        <w:t>One report is generated which includes all slot machines</w:t>
      </w:r>
      <w:r w:rsidR="005308F2" w:rsidRPr="00E45782">
        <w:t>/socket IDs</w:t>
      </w:r>
      <w:r w:rsidRPr="00E45782">
        <w:rPr>
          <w:u w:color="3366FF"/>
        </w:rPr>
        <w:t xml:space="preserve"> </w:t>
      </w:r>
      <w:r w:rsidR="005B5FC0" w:rsidRPr="00E45782">
        <w:rPr>
          <w:u w:color="3366FF"/>
        </w:rPr>
        <w:t xml:space="preserve">including </w:t>
      </w:r>
      <w:r w:rsidRPr="00E45782">
        <w:rPr>
          <w:u w:color="3366FF"/>
        </w:rPr>
        <w:t>the slot machines</w:t>
      </w:r>
      <w:r w:rsidR="002F0F58" w:rsidRPr="00E45782">
        <w:rPr>
          <w:u w:color="3366FF"/>
        </w:rPr>
        <w:t xml:space="preserve"> not</w:t>
      </w:r>
      <w:r w:rsidRPr="00E45782">
        <w:rPr>
          <w:u w:color="3366FF"/>
        </w:rPr>
        <w:t xml:space="preserve"> communicat</w:t>
      </w:r>
      <w:r w:rsidR="002F0F58" w:rsidRPr="00E45782">
        <w:rPr>
          <w:u w:color="3366FF"/>
        </w:rPr>
        <w:t>ing</w:t>
      </w:r>
      <w:r w:rsidRPr="00E45782">
        <w:rPr>
          <w:u w:color="3366FF"/>
        </w:rPr>
        <w:t xml:space="preserve"> with a TS3 OSMS.  For SBG and/or MGS, a separate section of the report with applicable subtotals or, alternatively, a separate report may be </w:t>
      </w:r>
      <w:r w:rsidR="00E50F31" w:rsidRPr="00E45782">
        <w:rPr>
          <w:u w:color="3366FF"/>
        </w:rPr>
        <w:t>generated</w:t>
      </w:r>
      <w:r w:rsidRPr="00E45782">
        <w:rPr>
          <w:u w:color="3366FF"/>
        </w:rPr>
        <w:t xml:space="preserve">. </w:t>
      </w:r>
    </w:p>
    <w:p w14:paraId="5560DF7C" w14:textId="77777777" w:rsidR="002610CD" w:rsidRPr="00E45782" w:rsidRDefault="002610CD" w:rsidP="00433CD1">
      <w:pPr>
        <w:overflowPunct/>
        <w:autoSpaceDE/>
        <w:autoSpaceDN/>
        <w:adjustRightInd/>
        <w:ind w:left="1080" w:hanging="720"/>
        <w:textAlignment w:val="auto"/>
        <w:rPr>
          <w:u w:color="3366FF"/>
        </w:rPr>
      </w:pPr>
    </w:p>
    <w:p w14:paraId="006A7DF4" w14:textId="77777777" w:rsidR="00433CD1" w:rsidRPr="00E45782" w:rsidRDefault="002610CD" w:rsidP="00433CD1">
      <w:pPr>
        <w:overflowPunct/>
        <w:autoSpaceDE/>
        <w:autoSpaceDN/>
        <w:adjustRightInd/>
        <w:ind w:left="1080" w:hanging="720"/>
        <w:textAlignment w:val="auto"/>
        <w:rPr>
          <w:u w:color="3366FF"/>
        </w:rPr>
      </w:pPr>
      <w:r w:rsidRPr="00E45782">
        <w:rPr>
          <w:u w:color="3366FF"/>
        </w:rPr>
        <w:t>Note 5:</w:t>
      </w:r>
      <w:r w:rsidRPr="00E45782">
        <w:rPr>
          <w:u w:color="3366FF"/>
        </w:rPr>
        <w:tab/>
        <w:t xml:space="preserve">When a TS3 OSMS is utilized, </w:t>
      </w:r>
      <w:r w:rsidR="002F0F58" w:rsidRPr="00E45782">
        <w:rPr>
          <w:u w:color="3366FF"/>
        </w:rPr>
        <w:t>“</w:t>
      </w:r>
      <w:r w:rsidRPr="00E45782">
        <w:rPr>
          <w:u w:color="3366FF"/>
        </w:rPr>
        <w:t>multi-denomination</w:t>
      </w:r>
      <w:r w:rsidR="002F0F58" w:rsidRPr="00E45782">
        <w:rPr>
          <w:u w:color="3366FF"/>
        </w:rPr>
        <w:t>”</w:t>
      </w:r>
      <w:r w:rsidRPr="00E45782">
        <w:rPr>
          <w:u w:color="3366FF"/>
        </w:rPr>
        <w:t xml:space="preserve"> is a separate denomination category in the slot analysis report.  </w:t>
      </w:r>
      <w:r w:rsidR="00A32A8A" w:rsidRPr="00E45782">
        <w:rPr>
          <w:u w:color="3366FF"/>
        </w:rPr>
        <w:t>When a TS3 OSMS is not utilized</w:t>
      </w:r>
      <w:r w:rsidRPr="00E45782">
        <w:rPr>
          <w:u w:color="3366FF"/>
        </w:rPr>
        <w:t>, multi-denomination slot machines may be grouped in any denomination as appropriate.</w:t>
      </w:r>
    </w:p>
    <w:p w14:paraId="106EAE52" w14:textId="77777777" w:rsidR="00433CD1" w:rsidRPr="00E45782" w:rsidRDefault="00433CD1" w:rsidP="00433CD1">
      <w:pPr>
        <w:overflowPunct/>
        <w:autoSpaceDE/>
        <w:autoSpaceDN/>
        <w:adjustRightInd/>
        <w:ind w:left="1080" w:hanging="720"/>
        <w:textAlignment w:val="auto"/>
        <w:rPr>
          <w:u w:color="3366FF"/>
        </w:rPr>
      </w:pPr>
    </w:p>
    <w:p w14:paraId="01222782" w14:textId="302FEBF5" w:rsidR="00AA724B" w:rsidRPr="00E45782" w:rsidRDefault="00020F89" w:rsidP="006F389E">
      <w:pPr>
        <w:ind w:left="360" w:hanging="450"/>
      </w:pPr>
      <w:r w:rsidRPr="00E45782">
        <w:t>11</w:t>
      </w:r>
      <w:r w:rsidR="00326512">
        <w:t>3</w:t>
      </w:r>
      <w:r w:rsidR="00AA724B" w:rsidRPr="00E45782">
        <w:t>.</w:t>
      </w:r>
      <w:r w:rsidR="00AA724B" w:rsidRPr="00E45782">
        <w:tab/>
        <w:t xml:space="preserve">The </w:t>
      </w:r>
      <w:r w:rsidR="002F0F58" w:rsidRPr="00E45782">
        <w:t xml:space="preserve">gaming devices located </w:t>
      </w:r>
      <w:r w:rsidR="00AA724B" w:rsidRPr="00E45782">
        <w:t xml:space="preserve">in a gaming salon must be readily identifiable on the slot analysis report so that a separate slot analysis report may be </w:t>
      </w:r>
      <w:r w:rsidR="00E50F31" w:rsidRPr="00E45782">
        <w:rPr>
          <w:u w:color="3366FF"/>
        </w:rPr>
        <w:t>generated</w:t>
      </w:r>
      <w:r w:rsidR="00AA724B" w:rsidRPr="00E45782">
        <w:t>, if requested, for those slot machines/socket IDs.</w:t>
      </w:r>
    </w:p>
    <w:p w14:paraId="1652492F" w14:textId="77777777" w:rsidR="00AA724B" w:rsidRPr="00E45782" w:rsidRDefault="00AA724B" w:rsidP="00AA724B">
      <w:pPr>
        <w:ind w:left="360" w:hanging="360"/>
      </w:pPr>
    </w:p>
    <w:p w14:paraId="6DCE4C94" w14:textId="77777777" w:rsidR="002F0F58" w:rsidRPr="00E45782" w:rsidRDefault="002F0F58" w:rsidP="002F0F58">
      <w:pPr>
        <w:overflowPunct/>
        <w:autoSpaceDE/>
        <w:autoSpaceDN/>
        <w:adjustRightInd/>
        <w:ind w:left="1080" w:hanging="720"/>
        <w:textAlignment w:val="auto"/>
        <w:rPr>
          <w:u w:color="3366FF"/>
        </w:rPr>
      </w:pPr>
      <w:r w:rsidRPr="00E45782">
        <w:rPr>
          <w:u w:color="3366FF"/>
        </w:rPr>
        <w:t>Note:</w:t>
      </w:r>
      <w:r w:rsidRPr="00E45782">
        <w:rPr>
          <w:u w:color="3366FF"/>
        </w:rPr>
        <w:tab/>
        <w:t xml:space="preserve">The above MICS does not apply to MCDs used in gaming salons. </w:t>
      </w:r>
    </w:p>
    <w:p w14:paraId="1E5CB5D1" w14:textId="77777777" w:rsidR="002F0F58" w:rsidRPr="00E45782" w:rsidRDefault="002F0F58" w:rsidP="002F0F58">
      <w:pPr>
        <w:overflowPunct/>
        <w:autoSpaceDE/>
        <w:autoSpaceDN/>
        <w:adjustRightInd/>
        <w:ind w:left="1080" w:hanging="720"/>
        <w:textAlignment w:val="auto"/>
        <w:rPr>
          <w:u w:color="3366FF"/>
        </w:rPr>
      </w:pPr>
    </w:p>
    <w:p w14:paraId="65B7C3B4" w14:textId="2B81C575" w:rsidR="00433CD1" w:rsidRPr="00E45782" w:rsidRDefault="00020F89" w:rsidP="006F389E">
      <w:pPr>
        <w:ind w:left="360" w:hanging="450"/>
      </w:pPr>
      <w:r w:rsidRPr="00E45782">
        <w:t>11</w:t>
      </w:r>
      <w:r w:rsidR="00326512">
        <w:t>4</w:t>
      </w:r>
      <w:r w:rsidR="00433CD1" w:rsidRPr="00E45782">
        <w:t>.</w:t>
      </w:r>
      <w:r w:rsidR="00433CD1" w:rsidRPr="00E45782">
        <w:tab/>
        <w:t xml:space="preserve">The theoretical hold percentages used in the slot analysis reports </w:t>
      </w:r>
      <w:r w:rsidR="00EC378B">
        <w:t xml:space="preserve">must </w:t>
      </w:r>
      <w:r w:rsidR="00433CD1" w:rsidRPr="00E45782">
        <w:t>be within the performance standards set by the manufacturer</w:t>
      </w:r>
      <w:r w:rsidR="00D876A2" w:rsidRPr="00E45782">
        <w:t>, as reflected in the manufacturers’ theoretical hold worksheets (i.e., par sheets),</w:t>
      </w:r>
      <w:r w:rsidR="00433CD1" w:rsidRPr="00E45782">
        <w:t xml:space="preserve"> and </w:t>
      </w:r>
      <w:r w:rsidR="00EC378B">
        <w:t xml:space="preserve">must </w:t>
      </w:r>
      <w:r w:rsidR="00433CD1" w:rsidRPr="00E45782">
        <w:t>not include other fees (e.g., a percentage payment to operators of inter-casino linked slot machines)</w:t>
      </w:r>
      <w:r w:rsidR="00EC378B">
        <w:t xml:space="preserve"> or promotional/bonus payouts</w:t>
      </w:r>
      <w:r w:rsidR="00433CD1" w:rsidRPr="00E45782">
        <w:t>.</w:t>
      </w:r>
    </w:p>
    <w:p w14:paraId="55DBB3BF" w14:textId="77777777" w:rsidR="00433CD1" w:rsidRPr="00E45782" w:rsidRDefault="00433CD1" w:rsidP="00433CD1">
      <w:pPr>
        <w:ind w:left="360" w:hanging="360"/>
      </w:pPr>
    </w:p>
    <w:p w14:paraId="55F27081" w14:textId="170CB540" w:rsidR="00433CD1" w:rsidRPr="00E45782" w:rsidRDefault="00433CD1" w:rsidP="00EC378B">
      <w:pPr>
        <w:overflowPunct/>
        <w:autoSpaceDE/>
        <w:autoSpaceDN/>
        <w:adjustRightInd/>
        <w:ind w:left="1080" w:hanging="720"/>
        <w:textAlignment w:val="auto"/>
      </w:pPr>
      <w:r w:rsidRPr="00E45782">
        <w:t>Note 1:</w:t>
      </w:r>
      <w:r w:rsidRPr="00E45782">
        <w:tab/>
        <w:t xml:space="preserve">When a range </w:t>
      </w:r>
      <w:r w:rsidR="002F0F58" w:rsidRPr="00E45782">
        <w:rPr>
          <w:u w:color="3366FF"/>
        </w:rPr>
        <w:t xml:space="preserve">of theoretical hold percentages is provided by a manufacturer for a single paytable, </w:t>
      </w:r>
      <w:r w:rsidRPr="00E45782">
        <w:t xml:space="preserve">the theoretical hold percentage </w:t>
      </w:r>
      <w:r w:rsidR="00696A3C" w:rsidRPr="00E45782">
        <w:t xml:space="preserve">used </w:t>
      </w:r>
      <w:r w:rsidR="00137059" w:rsidRPr="00E45782">
        <w:t>is</w:t>
      </w:r>
      <w:r w:rsidR="00696A3C" w:rsidRPr="00E45782">
        <w:t xml:space="preserve"> consistent among</w:t>
      </w:r>
      <w:r w:rsidR="00696A3C" w:rsidRPr="00E45782">
        <w:rPr>
          <w:u w:color="3366FF"/>
        </w:rPr>
        <w:t xml:space="preserve"> slot machines</w:t>
      </w:r>
      <w:r w:rsidRPr="00E45782">
        <w:t>.</w:t>
      </w:r>
      <w:r w:rsidR="00EC378B">
        <w:t xml:space="preserve"> </w:t>
      </w:r>
    </w:p>
    <w:p w14:paraId="50D2DDBA" w14:textId="77777777" w:rsidR="00F10EBF" w:rsidRPr="00E45782" w:rsidRDefault="00F10EBF" w:rsidP="005E7575">
      <w:pPr>
        <w:overflowPunct/>
        <w:autoSpaceDE/>
        <w:autoSpaceDN/>
        <w:adjustRightInd/>
        <w:textAlignment w:val="auto"/>
        <w:rPr>
          <w:u w:color="3366FF"/>
        </w:rPr>
      </w:pPr>
    </w:p>
    <w:p w14:paraId="449112BE" w14:textId="6B1236AB" w:rsidR="00AD7D0B" w:rsidRPr="00E45782" w:rsidRDefault="00AD7D0B" w:rsidP="00AD7D0B">
      <w:pPr>
        <w:overflowPunct/>
        <w:autoSpaceDE/>
        <w:autoSpaceDN/>
        <w:adjustRightInd/>
        <w:ind w:left="1080" w:hanging="720"/>
        <w:textAlignment w:val="auto"/>
        <w:rPr>
          <w:u w:color="3366FF"/>
        </w:rPr>
      </w:pPr>
      <w:r w:rsidRPr="00E45782">
        <w:rPr>
          <w:u w:color="3366FF"/>
        </w:rPr>
        <w:t xml:space="preserve">Note </w:t>
      </w:r>
      <w:r w:rsidR="00EC378B">
        <w:rPr>
          <w:u w:color="3366FF"/>
        </w:rPr>
        <w:t>2</w:t>
      </w:r>
      <w:r w:rsidRPr="00E45782">
        <w:rPr>
          <w:u w:color="3366FF"/>
        </w:rPr>
        <w:t>:</w:t>
      </w:r>
      <w:r w:rsidRPr="00E45782">
        <w:rPr>
          <w:u w:color="3366FF"/>
        </w:rPr>
        <w:tab/>
        <w:t xml:space="preserve">For </w:t>
      </w:r>
      <w:r w:rsidR="00F10EBF" w:rsidRPr="00E45782">
        <w:rPr>
          <w:u w:color="3366FF"/>
        </w:rPr>
        <w:t xml:space="preserve">the initial placement of </w:t>
      </w:r>
      <w:r w:rsidR="00B26352">
        <w:rPr>
          <w:u w:color="3366FF"/>
        </w:rPr>
        <w:t xml:space="preserve">multi-game </w:t>
      </w:r>
      <w:r w:rsidRPr="00E45782">
        <w:rPr>
          <w:u w:color="3366FF"/>
        </w:rPr>
        <w:t xml:space="preserve">slot machines on the floor, a simple average of the theoretical hold percentage for the activated paytables </w:t>
      </w:r>
      <w:r w:rsidR="00624F68">
        <w:rPr>
          <w:u w:color="3366FF"/>
        </w:rPr>
        <w:t xml:space="preserve">is </w:t>
      </w:r>
      <w:r w:rsidRPr="00E45782">
        <w:rPr>
          <w:u w:color="3366FF"/>
        </w:rPr>
        <w:t xml:space="preserve">used in the slot analysis report.  The simple average of the theoretical hold percentage </w:t>
      </w:r>
      <w:r w:rsidR="009A5010">
        <w:rPr>
          <w:u w:color="3366FF"/>
        </w:rPr>
        <w:t>may</w:t>
      </w:r>
      <w:r w:rsidR="009A5010" w:rsidRPr="00E45782">
        <w:rPr>
          <w:u w:color="3366FF"/>
        </w:rPr>
        <w:t xml:space="preserve"> </w:t>
      </w:r>
      <w:r w:rsidRPr="00E45782">
        <w:rPr>
          <w:u w:color="3366FF"/>
        </w:rPr>
        <w:t>be replaced with the weighted average theoretical hold percentage as required by MICS #</w:t>
      </w:r>
      <w:r w:rsidR="009A5010">
        <w:rPr>
          <w:u w:color="3366FF"/>
        </w:rPr>
        <w:t>10</w:t>
      </w:r>
      <w:r w:rsidR="004D0E17">
        <w:rPr>
          <w:u w:color="3366FF"/>
        </w:rPr>
        <w:t>3</w:t>
      </w:r>
      <w:r w:rsidR="009A5010">
        <w:rPr>
          <w:u w:color="3366FF"/>
        </w:rPr>
        <w:t>(b)</w:t>
      </w:r>
      <w:r w:rsidRPr="00E45782">
        <w:rPr>
          <w:u w:color="3366FF"/>
        </w:rPr>
        <w:t xml:space="preserve"> at the end of the fiscal year.</w:t>
      </w:r>
    </w:p>
    <w:p w14:paraId="0C88EBA0" w14:textId="0AB5B8AF" w:rsidR="00AD7D0B" w:rsidRPr="00E45782" w:rsidRDefault="00AD7D0B" w:rsidP="00EC378B">
      <w:pPr>
        <w:overflowPunct/>
        <w:autoSpaceDE/>
        <w:autoSpaceDN/>
        <w:adjustRightInd/>
        <w:textAlignment w:val="auto"/>
        <w:rPr>
          <w:u w:color="3366FF"/>
        </w:rPr>
      </w:pPr>
    </w:p>
    <w:p w14:paraId="2E6B9BDB" w14:textId="24E4741D" w:rsidR="00433CD1" w:rsidRPr="00E45782" w:rsidRDefault="00AD7D0B" w:rsidP="00EC378B">
      <w:pPr>
        <w:overflowPunct/>
        <w:autoSpaceDE/>
        <w:autoSpaceDN/>
        <w:adjustRightInd/>
        <w:ind w:left="1080" w:hanging="720"/>
        <w:textAlignment w:val="auto"/>
      </w:pPr>
      <w:r w:rsidRPr="00E45782">
        <w:rPr>
          <w:u w:color="3366FF"/>
        </w:rPr>
        <w:t xml:space="preserve">Note </w:t>
      </w:r>
      <w:r w:rsidR="009A5010">
        <w:rPr>
          <w:u w:color="3366FF"/>
        </w:rPr>
        <w:t>3</w:t>
      </w:r>
      <w:r w:rsidRPr="00E45782">
        <w:rPr>
          <w:u w:color="3366FF"/>
        </w:rPr>
        <w:t>:</w:t>
      </w:r>
      <w:r w:rsidRPr="00E45782">
        <w:rPr>
          <w:u w:color="3366FF"/>
        </w:rPr>
        <w:tab/>
        <w:t>For a new multi-game slot machine placed on the floor with the same paytable mix as a pre-existing slot machine type that has already been adjusted to a weighted average hold percentage, a simple average or a weighted average theoretical hold percentage may be used.</w:t>
      </w:r>
      <w:r w:rsidR="009A5010">
        <w:rPr>
          <w:u w:color="3366FF"/>
        </w:rPr>
        <w:t xml:space="preserve"> </w:t>
      </w:r>
    </w:p>
    <w:p w14:paraId="1EE59186" w14:textId="77777777" w:rsidR="00FA5679" w:rsidRPr="00E45782" w:rsidRDefault="00FA5679" w:rsidP="006F389E">
      <w:pPr>
        <w:ind w:left="360" w:hanging="450"/>
      </w:pPr>
    </w:p>
    <w:p w14:paraId="48B70A1A" w14:textId="68D47335" w:rsidR="00433CD1" w:rsidRPr="00E45782" w:rsidRDefault="00020F89" w:rsidP="006F389E">
      <w:pPr>
        <w:ind w:left="360" w:hanging="450"/>
      </w:pPr>
      <w:r w:rsidRPr="00E45782">
        <w:t>11</w:t>
      </w:r>
      <w:r w:rsidR="00326512">
        <w:t>5</w:t>
      </w:r>
      <w:r w:rsidR="00433CD1" w:rsidRPr="00E45782">
        <w:t>.</w:t>
      </w:r>
      <w:r w:rsidR="00433CD1" w:rsidRPr="00E45782">
        <w:tab/>
      </w:r>
      <w:r w:rsidR="000A5824">
        <w:rPr>
          <w:u w:color="3366FF"/>
        </w:rPr>
        <w:t>E</w:t>
      </w:r>
      <w:r w:rsidR="00433CD1" w:rsidRPr="00E45782">
        <w:t xml:space="preserve">ach change to a slot machine’s theoretical hold percentage, including </w:t>
      </w:r>
      <w:r w:rsidR="00433CD1" w:rsidRPr="00E45782">
        <w:rPr>
          <w:u w:color="3366FF"/>
        </w:rPr>
        <w:t xml:space="preserve">adding and/or changing </w:t>
      </w:r>
      <w:r w:rsidR="00433CD1" w:rsidRPr="00E45782">
        <w:t xml:space="preserve">progressive percentage contributions, </w:t>
      </w:r>
      <w:r w:rsidR="00433CD1" w:rsidRPr="00E45782">
        <w:rPr>
          <w:u w:color="3366FF"/>
        </w:rPr>
        <w:t>requires the use of a new theoretical hold percentage</w:t>
      </w:r>
      <w:r w:rsidR="009813F7">
        <w:rPr>
          <w:u w:color="3366FF"/>
        </w:rPr>
        <w:t>.</w:t>
      </w:r>
      <w:r w:rsidR="00433CD1" w:rsidRPr="00E45782">
        <w:rPr>
          <w:u w:color="3366FF"/>
        </w:rPr>
        <w:t xml:space="preserve">  When such changes are made, the slot </w:t>
      </w:r>
      <w:r w:rsidR="00433CD1" w:rsidRPr="00E45782">
        <w:t xml:space="preserve">machine </w:t>
      </w:r>
      <w:r w:rsidR="00433CD1" w:rsidRPr="00E45782">
        <w:rPr>
          <w:u w:color="3366FF"/>
        </w:rPr>
        <w:t xml:space="preserve">is </w:t>
      </w:r>
      <w:r w:rsidR="00433CD1" w:rsidRPr="00E45782">
        <w:t xml:space="preserve">treated as a new </w:t>
      </w:r>
      <w:r w:rsidR="00433CD1" w:rsidRPr="00E45782">
        <w:rPr>
          <w:u w:color="3366FF"/>
        </w:rPr>
        <w:t xml:space="preserve">slot </w:t>
      </w:r>
      <w:r w:rsidR="00433CD1" w:rsidRPr="00E45782">
        <w:t xml:space="preserve">machine in the </w:t>
      </w:r>
      <w:r w:rsidR="00433CD1" w:rsidRPr="00E45782">
        <w:rPr>
          <w:u w:color="3366FF"/>
        </w:rPr>
        <w:t xml:space="preserve">slot analysis </w:t>
      </w:r>
      <w:r w:rsidR="00433CD1" w:rsidRPr="00E45782">
        <w:t>reports</w:t>
      </w:r>
      <w:r w:rsidR="00433CD1" w:rsidRPr="00E45782">
        <w:rPr>
          <w:u w:color="3366FF"/>
        </w:rPr>
        <w:t xml:space="preserve"> with a new theoretical hold percentage</w:t>
      </w:r>
      <w:r w:rsidR="00433CD1" w:rsidRPr="00E45782">
        <w:t xml:space="preserve"> (i.e., not commingling various hold percentages).</w:t>
      </w:r>
    </w:p>
    <w:p w14:paraId="310B6867" w14:textId="77777777" w:rsidR="00433CD1" w:rsidRPr="00E45782" w:rsidRDefault="00433CD1" w:rsidP="00433CD1">
      <w:pPr>
        <w:ind w:left="360" w:hanging="360"/>
        <w:rPr>
          <w:sz w:val="18"/>
        </w:rPr>
      </w:pPr>
    </w:p>
    <w:p w14:paraId="1DB112E8" w14:textId="27C1DD7B" w:rsidR="00433CD1" w:rsidRPr="00E45782" w:rsidRDefault="00433CD1" w:rsidP="00433CD1">
      <w:pPr>
        <w:overflowPunct/>
        <w:autoSpaceDE/>
        <w:autoSpaceDN/>
        <w:adjustRightInd/>
        <w:ind w:left="1080" w:hanging="720"/>
        <w:textAlignment w:val="auto"/>
      </w:pPr>
      <w:r w:rsidRPr="00E45782">
        <w:t>Note 1:</w:t>
      </w:r>
      <w:r w:rsidRPr="00E45782">
        <w:tab/>
        <w:t xml:space="preserve">For multi-game </w:t>
      </w:r>
      <w:r w:rsidRPr="00E45782">
        <w:rPr>
          <w:u w:color="3366FF"/>
        </w:rPr>
        <w:t xml:space="preserve">slot </w:t>
      </w:r>
      <w:r w:rsidRPr="00E45782">
        <w:t xml:space="preserve">machines, a new </w:t>
      </w:r>
      <w:r w:rsidRPr="00E45782">
        <w:rPr>
          <w:u w:color="3366FF"/>
        </w:rPr>
        <w:t xml:space="preserve">slot </w:t>
      </w:r>
      <w:r w:rsidRPr="00E45782">
        <w:t xml:space="preserve">machine </w:t>
      </w:r>
      <w:r w:rsidR="00A16047" w:rsidRPr="00E45782">
        <w:t>is considered to exist when the entire library of paytables within a slot machine is replaced with a new</w:t>
      </w:r>
      <w:r w:rsidRPr="00E45782">
        <w:t xml:space="preserve"> library of paytables</w:t>
      </w:r>
      <w:r w:rsidR="00F10EBF" w:rsidRPr="00E45782">
        <w:t xml:space="preserve"> </w:t>
      </w:r>
      <w:r w:rsidR="002F37A7" w:rsidRPr="00E45782">
        <w:t>(e.g.</w:t>
      </w:r>
      <w:r w:rsidR="00F10EBF" w:rsidRPr="00E45782">
        <w:t>,</w:t>
      </w:r>
      <w:r w:rsidR="00AD7D0B" w:rsidRPr="00E45782">
        <w:t xml:space="preserve"> EPROM chip type is replaced with a different EPROM chip type</w:t>
      </w:r>
      <w:r w:rsidR="002F37A7" w:rsidRPr="00E45782">
        <w:t xml:space="preserve">). </w:t>
      </w:r>
      <w:r w:rsidR="00A16047" w:rsidRPr="00E45782">
        <w:t xml:space="preserve"> </w:t>
      </w:r>
    </w:p>
    <w:p w14:paraId="2D2F1FCE" w14:textId="77777777" w:rsidR="00433CD1" w:rsidRPr="00E45782" w:rsidRDefault="00433CD1" w:rsidP="00433CD1">
      <w:pPr>
        <w:overflowPunct/>
        <w:autoSpaceDE/>
        <w:autoSpaceDN/>
        <w:adjustRightInd/>
        <w:ind w:left="1080" w:hanging="720"/>
        <w:textAlignment w:val="auto"/>
        <w:rPr>
          <w:sz w:val="18"/>
        </w:rPr>
      </w:pPr>
    </w:p>
    <w:p w14:paraId="7009EAB3" w14:textId="77777777" w:rsidR="00FD4BE5" w:rsidRDefault="00433CD1" w:rsidP="00FD4BE5">
      <w:pPr>
        <w:overflowPunct/>
        <w:autoSpaceDE/>
        <w:autoSpaceDN/>
        <w:adjustRightInd/>
        <w:ind w:left="1080" w:hanging="720"/>
        <w:textAlignment w:val="auto"/>
      </w:pPr>
      <w:r w:rsidRPr="00E45782">
        <w:t>Note 2:</w:t>
      </w:r>
      <w:r w:rsidRPr="00E45782">
        <w:tab/>
        <w:t xml:space="preserve">A new </w:t>
      </w:r>
      <w:r w:rsidRPr="00E45782">
        <w:rPr>
          <w:u w:color="3366FF"/>
        </w:rPr>
        <w:t xml:space="preserve">slot </w:t>
      </w:r>
      <w:r w:rsidRPr="00E45782">
        <w:t xml:space="preserve">machine number is not assigned when a new par percentage used in the </w:t>
      </w:r>
      <w:r w:rsidRPr="00E45782">
        <w:rPr>
          <w:u w:color="3366FF"/>
        </w:rPr>
        <w:t xml:space="preserve">slot analysis </w:t>
      </w:r>
      <w:r w:rsidRPr="00E45782">
        <w:t>reports is a result of a correction of an inaccurate par percentage.</w:t>
      </w:r>
    </w:p>
    <w:p w14:paraId="3F957F30" w14:textId="77777777" w:rsidR="00FD4BE5" w:rsidRDefault="00FD4BE5" w:rsidP="00FD4BE5">
      <w:pPr>
        <w:overflowPunct/>
        <w:autoSpaceDE/>
        <w:autoSpaceDN/>
        <w:adjustRightInd/>
        <w:ind w:left="1080" w:hanging="720"/>
        <w:textAlignment w:val="auto"/>
      </w:pPr>
    </w:p>
    <w:p w14:paraId="189B270D" w14:textId="18E12BBE" w:rsidR="00433CD1" w:rsidRDefault="003901FB" w:rsidP="00FD4BE5">
      <w:pPr>
        <w:overflowPunct/>
        <w:autoSpaceDE/>
        <w:autoSpaceDN/>
        <w:adjustRightInd/>
        <w:ind w:left="1080" w:hanging="720"/>
        <w:textAlignment w:val="auto"/>
      </w:pPr>
      <w:r w:rsidRPr="00E45782">
        <w:t>Note 3:</w:t>
      </w:r>
      <w:r w:rsidR="005E7575" w:rsidRPr="00E45782">
        <w:tab/>
      </w:r>
      <w:r w:rsidR="00A63062" w:rsidRPr="00A63062">
        <w:t>For SSG, a new slot machine number is not assigned when paytables with metered activity remain stored on the slot machine</w:t>
      </w:r>
      <w:r w:rsidR="00A63062">
        <w:t>.</w:t>
      </w:r>
    </w:p>
    <w:p w14:paraId="3F623155" w14:textId="77777777" w:rsidR="00433CD1" w:rsidRPr="00E45782" w:rsidRDefault="00433CD1" w:rsidP="000F76A4">
      <w:pPr>
        <w:overflowPunct/>
        <w:autoSpaceDE/>
        <w:autoSpaceDN/>
        <w:adjustRightInd/>
        <w:ind w:left="1080" w:hanging="720"/>
        <w:textAlignment w:val="auto"/>
      </w:pPr>
    </w:p>
    <w:p w14:paraId="0A4E9171" w14:textId="47AF048E" w:rsidR="001D2C0D" w:rsidRDefault="00727516" w:rsidP="001D2C0D">
      <w:pPr>
        <w:ind w:left="360" w:hanging="450"/>
      </w:pPr>
      <w:r>
        <w:t>11</w:t>
      </w:r>
      <w:r w:rsidR="00326512">
        <w:t>6</w:t>
      </w:r>
      <w:r w:rsidR="001D2C0D">
        <w:t>.</w:t>
      </w:r>
      <w:r w:rsidR="001D2C0D">
        <w:tab/>
        <w:t>Monthly, a list is created and maintained of</w:t>
      </w:r>
      <w:r w:rsidR="001D2C0D" w:rsidRPr="00537264">
        <w:t xml:space="preserve"> </w:t>
      </w:r>
      <w:r w:rsidR="001D2C0D">
        <w:t>all slot mach</w:t>
      </w:r>
      <w:r w:rsidR="00211C77">
        <w:t>ines/socket IDs, which includes</w:t>
      </w:r>
      <w:r w:rsidR="001D2C0D">
        <w:t xml:space="preserve"> at a minimum:</w:t>
      </w:r>
      <w:r w:rsidR="001D2C0D" w:rsidRPr="00537264">
        <w:t xml:space="preserve"> </w:t>
      </w:r>
    </w:p>
    <w:p w14:paraId="032E50F4" w14:textId="77777777" w:rsidR="001D2C0D" w:rsidRDefault="001D2C0D" w:rsidP="001D2C0D">
      <w:pPr>
        <w:ind w:left="360" w:hanging="450"/>
      </w:pPr>
    </w:p>
    <w:p w14:paraId="22E45D42" w14:textId="18681144" w:rsidR="001D2C0D" w:rsidRDefault="001D2C0D" w:rsidP="001D2C0D">
      <w:pPr>
        <w:ind w:left="720" w:hanging="360"/>
      </w:pPr>
      <w:r>
        <w:t>a.</w:t>
      </w:r>
      <w:r>
        <w:tab/>
        <w:t>Slot machine/socket ID number.</w:t>
      </w:r>
    </w:p>
    <w:p w14:paraId="2DDA84CC" w14:textId="77777777" w:rsidR="001D2C0D" w:rsidRDefault="001D2C0D" w:rsidP="001D2C0D">
      <w:pPr>
        <w:ind w:left="360"/>
      </w:pPr>
    </w:p>
    <w:p w14:paraId="33254C18" w14:textId="2EDD1D7B" w:rsidR="001D2C0D" w:rsidRDefault="001D2C0D" w:rsidP="001D2C0D">
      <w:pPr>
        <w:ind w:left="720" w:hanging="360"/>
      </w:pPr>
      <w:r>
        <w:t>b.</w:t>
      </w:r>
      <w:r>
        <w:tab/>
        <w:t>Type ID.</w:t>
      </w:r>
    </w:p>
    <w:p w14:paraId="38E50139" w14:textId="77777777" w:rsidR="001D2C0D" w:rsidRDefault="001D2C0D" w:rsidP="001D2C0D">
      <w:pPr>
        <w:ind w:left="360"/>
      </w:pPr>
    </w:p>
    <w:p w14:paraId="446CACA4" w14:textId="242A4602" w:rsidR="001D2C0D" w:rsidRDefault="001D2C0D" w:rsidP="001D2C0D">
      <w:pPr>
        <w:ind w:left="720" w:hanging="360"/>
      </w:pPr>
      <w:r>
        <w:t>c.</w:t>
      </w:r>
      <w:r>
        <w:tab/>
        <w:t>Game type</w:t>
      </w:r>
      <w:r w:rsidR="00EC7753">
        <w:t xml:space="preserve"> (e.g., single game, multi-game, or</w:t>
      </w:r>
      <w:r>
        <w:t xml:space="preserve"> SBG)</w:t>
      </w:r>
      <w:r w:rsidR="002451D8">
        <w:t>.</w:t>
      </w:r>
    </w:p>
    <w:p w14:paraId="1A051D49" w14:textId="77777777" w:rsidR="002451D8" w:rsidRDefault="002451D8" w:rsidP="001D2C0D">
      <w:pPr>
        <w:ind w:left="720" w:hanging="360"/>
      </w:pPr>
    </w:p>
    <w:p w14:paraId="64787E9E" w14:textId="270FA8D4" w:rsidR="007E0D7E" w:rsidRDefault="002451D8" w:rsidP="001D2C0D">
      <w:pPr>
        <w:ind w:left="720" w:hanging="360"/>
      </w:pPr>
      <w:r>
        <w:t>d.</w:t>
      </w:r>
      <w:r>
        <w:tab/>
      </w:r>
      <w:r w:rsidR="007E0D7E">
        <w:t>For each slot machine/socket ID, indicate:</w:t>
      </w:r>
    </w:p>
    <w:p w14:paraId="40DFE279" w14:textId="77777777" w:rsidR="007E0D7E" w:rsidRDefault="007E0D7E" w:rsidP="001D2C0D">
      <w:pPr>
        <w:ind w:left="720" w:hanging="360"/>
      </w:pPr>
    </w:p>
    <w:p w14:paraId="50DD30F7" w14:textId="0521B7B6" w:rsidR="002451D8" w:rsidRDefault="007E0D7E" w:rsidP="007E0D7E">
      <w:pPr>
        <w:ind w:left="1080" w:hanging="360"/>
      </w:pPr>
      <w:r>
        <w:lastRenderedPageBreak/>
        <w:t>1)</w:t>
      </w:r>
      <w:r>
        <w:tab/>
        <w:t xml:space="preserve">If the machine </w:t>
      </w:r>
      <w:r w:rsidR="002451D8">
        <w:t>is</w:t>
      </w:r>
      <w:r w:rsidR="006C1700">
        <w:t xml:space="preserve"> not</w:t>
      </w:r>
      <w:r w:rsidR="002451D8">
        <w:t xml:space="preserve"> permanently connected to the TS3 OSMS and/or CWS</w:t>
      </w:r>
      <w:r w:rsidR="00211C77">
        <w:t>;</w:t>
      </w:r>
    </w:p>
    <w:p w14:paraId="1827ED9E" w14:textId="77777777" w:rsidR="001D2C0D" w:rsidRDefault="001D2C0D" w:rsidP="001D2C0D">
      <w:pPr>
        <w:ind w:left="360"/>
      </w:pPr>
    </w:p>
    <w:p w14:paraId="4ED3784D" w14:textId="5C7D7987" w:rsidR="001D2C0D" w:rsidRDefault="007E0D7E" w:rsidP="007E0D7E">
      <w:pPr>
        <w:ind w:left="1080" w:hanging="360"/>
        <w:rPr>
          <w:u w:color="3366FF"/>
        </w:rPr>
      </w:pPr>
      <w:r>
        <w:t>2)</w:t>
      </w:r>
      <w:r w:rsidR="001D2C0D">
        <w:tab/>
        <w:t xml:space="preserve">The method used to calculate the theoretical hold percentage (e.g., </w:t>
      </w:r>
      <w:r w:rsidR="001D2C0D" w:rsidRPr="00404AC8">
        <w:rPr>
          <w:u w:color="3366FF"/>
        </w:rPr>
        <w:t>simple average or weighted average</w:t>
      </w:r>
      <w:r w:rsidR="001D2C0D">
        <w:rPr>
          <w:u w:color="3366FF"/>
        </w:rPr>
        <w:t>) that is reflected in the slot analysis report.</w:t>
      </w:r>
      <w:r w:rsidR="008E5AB5">
        <w:rPr>
          <w:u w:color="3366FF"/>
        </w:rPr>
        <w:t xml:space="preserve">  For a machine/socket ID maintained at a simple average, indicate if </w:t>
      </w:r>
      <w:r w:rsidR="008E5AB5">
        <w:t xml:space="preserve">the theoretical hold percentage calculation </w:t>
      </w:r>
      <w:r w:rsidR="00211C77">
        <w:rPr>
          <w:u w:color="3366FF"/>
        </w:rPr>
        <w:t>reflects inactive paytables; and</w:t>
      </w:r>
    </w:p>
    <w:p w14:paraId="21BAFAC4" w14:textId="77777777" w:rsidR="001D2C0D" w:rsidRDefault="001D2C0D" w:rsidP="001D2C0D">
      <w:pPr>
        <w:ind w:left="360"/>
        <w:rPr>
          <w:u w:color="3366FF"/>
        </w:rPr>
      </w:pPr>
    </w:p>
    <w:p w14:paraId="34DBD1B0" w14:textId="54A01A8E" w:rsidR="001D2C0D" w:rsidRDefault="007E0D7E" w:rsidP="000F76A4">
      <w:pPr>
        <w:ind w:left="1080" w:hanging="360"/>
      </w:pPr>
      <w:r>
        <w:rPr>
          <w:u w:color="3366FF"/>
        </w:rPr>
        <w:t>3)</w:t>
      </w:r>
      <w:r w:rsidR="001D2C0D">
        <w:rPr>
          <w:u w:color="3366FF"/>
        </w:rPr>
        <w:tab/>
      </w:r>
      <w:r w:rsidR="006C1700">
        <w:rPr>
          <w:u w:color="3366FF"/>
        </w:rPr>
        <w:t>If</w:t>
      </w:r>
      <w:r w:rsidR="001D2C0D">
        <w:t xml:space="preserve"> the</w:t>
      </w:r>
      <w:r w:rsidR="00F721F7">
        <w:t xml:space="preserve"> machine</w:t>
      </w:r>
      <w:r w:rsidR="00027860">
        <w:t>/socket ID</w:t>
      </w:r>
      <w:r w:rsidR="00F721F7">
        <w:t xml:space="preserve"> contains a progressive</w:t>
      </w:r>
      <w:r w:rsidR="00027860">
        <w:t xml:space="preserve">.  For a machine/socket ID with progressives, also indicate if the </w:t>
      </w:r>
      <w:r w:rsidR="001D2C0D">
        <w:t xml:space="preserve">progressive contribution rate is reflected in the theoretical hold </w:t>
      </w:r>
      <w:r w:rsidR="001D2C0D" w:rsidRPr="00B66701">
        <w:rPr>
          <w:u w:color="3366FF"/>
        </w:rPr>
        <w:t>percentage</w:t>
      </w:r>
      <w:r w:rsidR="001D2C0D">
        <w:rPr>
          <w:u w:color="3366FF"/>
        </w:rPr>
        <w:t xml:space="preserve"> calculation.</w:t>
      </w:r>
    </w:p>
    <w:p w14:paraId="1D27AC9A" w14:textId="77777777" w:rsidR="000F76A4" w:rsidRDefault="000F76A4" w:rsidP="000F76A4">
      <w:pPr>
        <w:ind w:left="1080" w:hanging="360"/>
      </w:pPr>
    </w:p>
    <w:p w14:paraId="350B7208" w14:textId="7FC4CFDA" w:rsidR="00433CD1" w:rsidRPr="00E45782" w:rsidRDefault="00020F89" w:rsidP="006F389E">
      <w:pPr>
        <w:ind w:left="360" w:hanging="450"/>
      </w:pPr>
      <w:r w:rsidRPr="00E45782">
        <w:t>11</w:t>
      </w:r>
      <w:r w:rsidR="00326512">
        <w:t>7</w:t>
      </w:r>
      <w:r w:rsidR="00433CD1" w:rsidRPr="00E45782">
        <w:t>.</w:t>
      </w:r>
      <w:r w:rsidR="00433CD1" w:rsidRPr="00E45782">
        <w:tab/>
        <w:t xml:space="preserve">The </w:t>
      </w:r>
      <w:r w:rsidR="00433CD1" w:rsidRPr="00E45782">
        <w:rPr>
          <w:u w:color="3366FF"/>
        </w:rPr>
        <w:t xml:space="preserve">monthly slot analysis </w:t>
      </w:r>
      <w:r w:rsidR="00433CD1" w:rsidRPr="00E45782">
        <w:t>reports are reviewed by both slot department management</w:t>
      </w:r>
      <w:r w:rsidR="008D694B" w:rsidRPr="00E45782">
        <w:t>,</w:t>
      </w:r>
      <w:r w:rsidR="00433CD1" w:rsidRPr="00E45782">
        <w:t xml:space="preserve"> and management employees independent of the slot department</w:t>
      </w:r>
      <w:r w:rsidR="008D694B" w:rsidRPr="00E45782">
        <w:t>,</w:t>
      </w:r>
      <w:r w:rsidR="00433CD1" w:rsidRPr="00E45782">
        <w:t xml:space="preserve"> on at least a monthly basis.</w:t>
      </w:r>
    </w:p>
    <w:p w14:paraId="132262D1" w14:textId="77777777" w:rsidR="00433CD1" w:rsidRPr="00E45782" w:rsidRDefault="00433CD1" w:rsidP="006F389E">
      <w:pPr>
        <w:ind w:left="360" w:hanging="450"/>
      </w:pPr>
    </w:p>
    <w:p w14:paraId="2935B176" w14:textId="4BE3115F" w:rsidR="00433CD1" w:rsidRDefault="00020F89" w:rsidP="006F389E">
      <w:pPr>
        <w:ind w:left="360" w:hanging="450"/>
        <w:rPr>
          <w:u w:color="3366FF"/>
        </w:rPr>
      </w:pPr>
      <w:r w:rsidRPr="00E45782">
        <w:t>1</w:t>
      </w:r>
      <w:r w:rsidR="00727516">
        <w:t>1</w:t>
      </w:r>
      <w:r w:rsidR="00326512">
        <w:t>8</w:t>
      </w:r>
      <w:r w:rsidR="00433CD1" w:rsidRPr="00E45782">
        <w:t>.</w:t>
      </w:r>
      <w:r w:rsidR="00433CD1" w:rsidRPr="00E45782">
        <w:tab/>
      </w:r>
      <w:r w:rsidR="00433CD1" w:rsidRPr="00E45782">
        <w:rPr>
          <w:u w:color="3366FF"/>
        </w:rPr>
        <w:t>At a minimum, l</w:t>
      </w:r>
      <w:r w:rsidR="00433CD1" w:rsidRPr="00E45782">
        <w:t xml:space="preserve">arge </w:t>
      </w:r>
      <w:r w:rsidR="00433CD1" w:rsidRPr="00E45782">
        <w:rPr>
          <w:u w:color="3366FF"/>
        </w:rPr>
        <w:t xml:space="preserve">year-to-date </w:t>
      </w:r>
      <w:r w:rsidR="00433CD1" w:rsidRPr="00E45782">
        <w:t xml:space="preserve">variances between theoretical hold and actual hold, by </w:t>
      </w:r>
      <w:r w:rsidR="00433CD1" w:rsidRPr="00E45782">
        <w:rPr>
          <w:u w:color="3366FF"/>
        </w:rPr>
        <w:t xml:space="preserve">slot </w:t>
      </w:r>
      <w:r w:rsidR="00433CD1" w:rsidRPr="00E45782">
        <w:t>machine</w:t>
      </w:r>
      <w:r w:rsidR="00433CD1" w:rsidRPr="00E45782">
        <w:rPr>
          <w:u w:color="3366FF"/>
        </w:rPr>
        <w:t>/socket ID</w:t>
      </w:r>
      <w:r w:rsidR="00433CD1" w:rsidRPr="00E45782">
        <w:t xml:space="preserve">, are investigated and resolved with the findings documented no later than 30 days after the generation of the </w:t>
      </w:r>
      <w:r w:rsidR="00433CD1" w:rsidRPr="00E45782">
        <w:rPr>
          <w:u w:color="3366FF"/>
        </w:rPr>
        <w:t>slot analysis</w:t>
      </w:r>
      <w:r w:rsidR="00433CD1" w:rsidRPr="00E45782">
        <w:t xml:space="preserve"> report.</w:t>
      </w:r>
      <w:r w:rsidR="002451D8">
        <w:rPr>
          <w:u w:color="3366FF"/>
        </w:rPr>
        <w:t xml:space="preserve">  The investigation includes an analysis of the following, as applicable:</w:t>
      </w:r>
    </w:p>
    <w:p w14:paraId="69B69A95" w14:textId="77777777" w:rsidR="002451D8" w:rsidRDefault="002451D8" w:rsidP="006F389E">
      <w:pPr>
        <w:ind w:left="360" w:hanging="450"/>
      </w:pPr>
    </w:p>
    <w:p w14:paraId="302DE226" w14:textId="26B21115" w:rsidR="002451D8" w:rsidRPr="00BC2D3C" w:rsidRDefault="002451D8" w:rsidP="002451D8">
      <w:pPr>
        <w:pStyle w:val="ListParagraph"/>
        <w:numPr>
          <w:ilvl w:val="0"/>
          <w:numId w:val="29"/>
        </w:numPr>
        <w:rPr>
          <w:u w:color="3366FF"/>
        </w:rPr>
      </w:pPr>
      <w:r w:rsidRPr="00BC2D3C">
        <w:rPr>
          <w:u w:color="3366FF"/>
        </w:rPr>
        <w:t>The amount of time</w:t>
      </w:r>
      <w:r>
        <w:rPr>
          <w:u w:color="3366FF"/>
        </w:rPr>
        <w:t xml:space="preserve"> the machine was</w:t>
      </w:r>
      <w:r w:rsidRPr="00BC2D3C">
        <w:rPr>
          <w:u w:color="3366FF"/>
        </w:rPr>
        <w:t xml:space="preserve"> on the floor, </w:t>
      </w:r>
      <w:r>
        <w:rPr>
          <w:u w:color="3366FF"/>
        </w:rPr>
        <w:t>or</w:t>
      </w:r>
      <w:r w:rsidRPr="00BC2D3C">
        <w:rPr>
          <w:u w:color="3366FF"/>
        </w:rPr>
        <w:t xml:space="preserve"> </w:t>
      </w:r>
      <w:r>
        <w:rPr>
          <w:u w:color="3366FF"/>
        </w:rPr>
        <w:t xml:space="preserve">amount of </w:t>
      </w:r>
      <w:r w:rsidRPr="00BC2D3C">
        <w:rPr>
          <w:u w:color="3366FF"/>
        </w:rPr>
        <w:t>coin-in activity.</w:t>
      </w:r>
      <w:r w:rsidRPr="00BC2D3C">
        <w:rPr>
          <w:u w:color="3366FF"/>
        </w:rPr>
        <w:br/>
      </w:r>
    </w:p>
    <w:p w14:paraId="25643C9B" w14:textId="37AC4A91" w:rsidR="008868D7" w:rsidRDefault="002451D8" w:rsidP="002451D8">
      <w:pPr>
        <w:ind w:left="720" w:hanging="360"/>
        <w:rPr>
          <w:u w:color="3366FF"/>
        </w:rPr>
      </w:pPr>
      <w:r>
        <w:rPr>
          <w:u w:color="3366FF"/>
        </w:rPr>
        <w:t>b.</w:t>
      </w:r>
      <w:r>
        <w:rPr>
          <w:u w:color="3366FF"/>
        </w:rPr>
        <w:tab/>
        <w:t xml:space="preserve">The effect of wagers by type for 4% spread </w:t>
      </w:r>
      <w:r w:rsidR="008868D7">
        <w:rPr>
          <w:u w:color="3366FF"/>
        </w:rPr>
        <w:t xml:space="preserve">paytable </w:t>
      </w:r>
      <w:r>
        <w:rPr>
          <w:u w:color="3366FF"/>
        </w:rPr>
        <w:t>machines.</w:t>
      </w:r>
    </w:p>
    <w:p w14:paraId="6ECF29E2" w14:textId="77777777" w:rsidR="008868D7" w:rsidRDefault="008868D7" w:rsidP="002451D8">
      <w:pPr>
        <w:ind w:left="720" w:hanging="360"/>
        <w:rPr>
          <w:u w:color="3366FF"/>
        </w:rPr>
      </w:pPr>
    </w:p>
    <w:p w14:paraId="6B499C33" w14:textId="31F46F55" w:rsidR="002451D8" w:rsidRDefault="008868D7" w:rsidP="008868D7">
      <w:pPr>
        <w:ind w:left="1440" w:hanging="720"/>
        <w:rPr>
          <w:u w:color="3366FF"/>
        </w:rPr>
      </w:pPr>
      <w:r>
        <w:rPr>
          <w:u w:color="3366FF"/>
        </w:rPr>
        <w:t>Note:</w:t>
      </w:r>
      <w:r>
        <w:rPr>
          <w:u w:color="3366FF"/>
        </w:rPr>
        <w:tab/>
        <w:t>T</w:t>
      </w:r>
      <w:r w:rsidRPr="00E45782">
        <w:rPr>
          <w:u w:color="3366FF"/>
        </w:rPr>
        <w:t>he term “4% spread paytable” means a paytable with a difference in theoretical hold percentage exceeding 4 percent for single-coin play versus ma</w:t>
      </w:r>
      <w:r w:rsidR="00EC7753">
        <w:rPr>
          <w:u w:color="3366FF"/>
        </w:rPr>
        <w:t>ximum-coin play (e.g., one coin or</w:t>
      </w:r>
      <w:r w:rsidRPr="00E45782">
        <w:rPr>
          <w:u w:color="3366FF"/>
        </w:rPr>
        <w:t xml:space="preserve"> two coins).</w:t>
      </w:r>
      <w:r w:rsidR="002451D8">
        <w:rPr>
          <w:u w:color="3366FF"/>
        </w:rPr>
        <w:br/>
      </w:r>
    </w:p>
    <w:p w14:paraId="01FA4CEA" w14:textId="1C4518BB" w:rsidR="002451D8" w:rsidRDefault="002451D8" w:rsidP="002451D8">
      <w:pPr>
        <w:ind w:left="720" w:hanging="360"/>
        <w:rPr>
          <w:u w:color="3366FF"/>
        </w:rPr>
      </w:pPr>
      <w:r>
        <w:rPr>
          <w:u w:color="3366FF"/>
        </w:rPr>
        <w:t>c.</w:t>
      </w:r>
      <w:r>
        <w:rPr>
          <w:u w:color="3366FF"/>
        </w:rPr>
        <w:tab/>
        <w:t>The effect of progressive contribution rates not reflected in the theoretical hold percentages.</w:t>
      </w:r>
      <w:r>
        <w:rPr>
          <w:u w:color="3366FF"/>
        </w:rPr>
        <w:br/>
      </w:r>
    </w:p>
    <w:p w14:paraId="7A654E33" w14:textId="5C75C93A" w:rsidR="002451D8" w:rsidRDefault="002451D8" w:rsidP="00536C56">
      <w:pPr>
        <w:ind w:left="720" w:hanging="360"/>
        <w:rPr>
          <w:u w:color="3366FF"/>
        </w:rPr>
      </w:pPr>
      <w:r>
        <w:rPr>
          <w:u w:color="3366FF"/>
        </w:rPr>
        <w:t>d.</w:t>
      </w:r>
      <w:r>
        <w:rPr>
          <w:u w:color="3366FF"/>
        </w:rPr>
        <w:tab/>
        <w:t>The effect of inactive paytable</w:t>
      </w:r>
      <w:r w:rsidR="00D3093F">
        <w:rPr>
          <w:u w:color="3366FF"/>
        </w:rPr>
        <w:t>s</w:t>
      </w:r>
      <w:r>
        <w:rPr>
          <w:u w:color="3366FF"/>
        </w:rPr>
        <w:t xml:space="preserve"> no</w:t>
      </w:r>
      <w:r w:rsidR="00B26352">
        <w:rPr>
          <w:u w:color="3366FF"/>
        </w:rPr>
        <w:t>t</w:t>
      </w:r>
      <w:r>
        <w:rPr>
          <w:u w:color="3366FF"/>
        </w:rPr>
        <w:t xml:space="preserve"> reflected in the theoretical hold percentages. </w:t>
      </w:r>
      <w:r>
        <w:rPr>
          <w:u w:color="3366FF"/>
        </w:rPr>
        <w:br/>
      </w:r>
    </w:p>
    <w:p w14:paraId="1B75E647" w14:textId="676D1919" w:rsidR="002451D8" w:rsidRDefault="00536C56" w:rsidP="002451D8">
      <w:pPr>
        <w:ind w:left="720" w:hanging="360"/>
        <w:rPr>
          <w:u w:color="3366FF"/>
        </w:rPr>
      </w:pPr>
      <w:r>
        <w:rPr>
          <w:u w:color="3366FF"/>
        </w:rPr>
        <w:t>e</w:t>
      </w:r>
      <w:r w:rsidR="002451D8">
        <w:rPr>
          <w:u w:color="3366FF"/>
        </w:rPr>
        <w:t>.</w:t>
      </w:r>
      <w:r w:rsidR="002451D8">
        <w:rPr>
          <w:u w:color="3366FF"/>
        </w:rPr>
        <w:tab/>
        <w:t>Review of machines by type ID, and by denomination, including the multi-denomination category, for inconsistencies.</w:t>
      </w:r>
    </w:p>
    <w:p w14:paraId="151003FE" w14:textId="77777777" w:rsidR="002451D8" w:rsidRDefault="002451D8" w:rsidP="002451D8">
      <w:pPr>
        <w:ind w:left="360"/>
        <w:rPr>
          <w:u w:color="3366FF"/>
        </w:rPr>
      </w:pPr>
    </w:p>
    <w:p w14:paraId="0BE5C4ED" w14:textId="611E4479" w:rsidR="00433CD1" w:rsidRPr="00E45782" w:rsidRDefault="00536C56" w:rsidP="002451D8">
      <w:pPr>
        <w:ind w:left="720" w:hanging="360"/>
      </w:pPr>
      <w:r>
        <w:rPr>
          <w:u w:color="3366FF"/>
        </w:rPr>
        <w:t>f</w:t>
      </w:r>
      <w:r w:rsidR="002451D8">
        <w:rPr>
          <w:u w:color="3366FF"/>
        </w:rPr>
        <w:t xml:space="preserve">. </w:t>
      </w:r>
      <w:r w:rsidR="002451D8">
        <w:rPr>
          <w:u w:color="3366FF"/>
        </w:rPr>
        <w:tab/>
      </w:r>
      <w:r w:rsidR="002451D8" w:rsidRPr="00BC2D3C">
        <w:rPr>
          <w:u w:color="3366FF"/>
        </w:rPr>
        <w:t>Any other unusual occurrences during the month being reviewed</w:t>
      </w:r>
      <w:r w:rsidR="002451D8">
        <w:rPr>
          <w:u w:color="3366FF"/>
        </w:rPr>
        <w:t>.</w:t>
      </w:r>
    </w:p>
    <w:p w14:paraId="19F33040" w14:textId="6F315344" w:rsidR="005E7334" w:rsidRPr="00E45782" w:rsidRDefault="005E7334" w:rsidP="00433CD1">
      <w:pPr>
        <w:ind w:left="720" w:hanging="360"/>
        <w:rPr>
          <w:b/>
          <w:i/>
          <w:sz w:val="24"/>
          <w:szCs w:val="24"/>
        </w:rPr>
      </w:pPr>
    </w:p>
    <w:p w14:paraId="6A86417A" w14:textId="77777777" w:rsidR="00433CD1" w:rsidRPr="00E45782" w:rsidRDefault="00433CD1" w:rsidP="00433CD1">
      <w:pPr>
        <w:ind w:left="720" w:hanging="360"/>
        <w:rPr>
          <w:b/>
          <w:i/>
          <w:sz w:val="24"/>
          <w:szCs w:val="24"/>
        </w:rPr>
      </w:pPr>
      <w:r w:rsidRPr="00E45782">
        <w:rPr>
          <w:b/>
          <w:i/>
          <w:sz w:val="24"/>
          <w:szCs w:val="24"/>
        </w:rPr>
        <w:t>On-line Slot Metering Systems</w:t>
      </w:r>
    </w:p>
    <w:p w14:paraId="3B8AD08B" w14:textId="101E420B" w:rsidR="00433CD1" w:rsidRPr="00E45782" w:rsidRDefault="00433CD1" w:rsidP="00433CD1">
      <w:pPr>
        <w:ind w:left="720" w:hanging="360"/>
        <w:rPr>
          <w:b/>
          <w:i/>
        </w:rPr>
      </w:pPr>
    </w:p>
    <w:p w14:paraId="576F3B90" w14:textId="4F348424" w:rsidR="00433CD1" w:rsidRPr="00E45782" w:rsidRDefault="00433CD1" w:rsidP="002F48A2">
      <w:pPr>
        <w:ind w:left="1080" w:hanging="720"/>
      </w:pPr>
      <w:r w:rsidRPr="00E45782">
        <w:rPr>
          <w:u w:color="3366FF"/>
        </w:rPr>
        <w:t>Note:</w:t>
      </w:r>
      <w:r w:rsidRPr="00E45782">
        <w:rPr>
          <w:u w:color="3366FF"/>
        </w:rPr>
        <w:tab/>
      </w:r>
      <w:r w:rsidRPr="00E45782">
        <w:t>MICS #</w:t>
      </w:r>
      <w:r w:rsidR="00B659F4">
        <w:t>119</w:t>
      </w:r>
      <w:r w:rsidRPr="00E45782">
        <w:t xml:space="preserve"> - #</w:t>
      </w:r>
      <w:r w:rsidR="00B659F4">
        <w:t>130</w:t>
      </w:r>
      <w:r w:rsidRPr="00E45782">
        <w:t xml:space="preserve"> apply to licensees that have installed</w:t>
      </w:r>
      <w:r w:rsidRPr="00E45782">
        <w:rPr>
          <w:u w:color="3366FF"/>
        </w:rPr>
        <w:t xml:space="preserve"> a “TS3 OSMS”</w:t>
      </w:r>
      <w:r w:rsidR="00137059" w:rsidRPr="00E45782">
        <w:rPr>
          <w:u w:color="3366FF"/>
        </w:rPr>
        <w:t xml:space="preserve">.  </w:t>
      </w:r>
      <w:r w:rsidRPr="00E45782">
        <w:t xml:space="preserve">Licensees with a Board-approved </w:t>
      </w:r>
      <w:r w:rsidRPr="00E45782">
        <w:rPr>
          <w:u w:color="3366FF"/>
        </w:rPr>
        <w:t xml:space="preserve">CWS </w:t>
      </w:r>
      <w:r w:rsidRPr="00E45782">
        <w:t xml:space="preserve">that </w:t>
      </w:r>
      <w:r w:rsidRPr="00E45782">
        <w:rPr>
          <w:u w:color="3366FF"/>
        </w:rPr>
        <w:t>interfaces with a non TS3</w:t>
      </w:r>
      <w:r w:rsidR="002610CD" w:rsidRPr="00E45782">
        <w:rPr>
          <w:u w:color="3366FF"/>
        </w:rPr>
        <w:t xml:space="preserve"> OSMS</w:t>
      </w:r>
      <w:r w:rsidRPr="00E45782">
        <w:t xml:space="preserve"> only need to comply with MICS </w:t>
      </w:r>
      <w:r w:rsidR="00CA6E7E" w:rsidRPr="00E45782">
        <w:t>#</w:t>
      </w:r>
      <w:r w:rsidR="00B659F4">
        <w:rPr>
          <w:u w:color="3366FF"/>
        </w:rPr>
        <w:t>126</w:t>
      </w:r>
      <w:r w:rsidR="00A648B0" w:rsidRPr="00E45782">
        <w:rPr>
          <w:u w:color="3366FF"/>
        </w:rPr>
        <w:t>n</w:t>
      </w:r>
      <w:r w:rsidRPr="00E45782">
        <w:t>, #</w:t>
      </w:r>
      <w:r w:rsidR="00B659F4">
        <w:t>127</w:t>
      </w:r>
      <w:r w:rsidRPr="00E45782">
        <w:t>a and #</w:t>
      </w:r>
      <w:r w:rsidR="00B659F4">
        <w:t>128</w:t>
      </w:r>
      <w:r w:rsidRPr="00E45782">
        <w:rPr>
          <w:u w:color="3366FF"/>
        </w:rPr>
        <w:t>, instead of MICS #</w:t>
      </w:r>
      <w:r w:rsidR="00B659F4">
        <w:rPr>
          <w:u w:color="3366FF"/>
        </w:rPr>
        <w:t>119</w:t>
      </w:r>
      <w:r w:rsidRPr="00E45782">
        <w:rPr>
          <w:u w:color="3366FF"/>
        </w:rPr>
        <w:t xml:space="preserve"> - #</w:t>
      </w:r>
      <w:r w:rsidR="00B659F4">
        <w:rPr>
          <w:u w:color="3366FF"/>
        </w:rPr>
        <w:t>130</w:t>
      </w:r>
      <w:r w:rsidRPr="00E45782">
        <w:t>.</w:t>
      </w:r>
    </w:p>
    <w:p w14:paraId="62E70BC7" w14:textId="77777777" w:rsidR="00137059" w:rsidRPr="00E45782" w:rsidRDefault="00137059" w:rsidP="00B26352">
      <w:pPr>
        <w:overflowPunct/>
        <w:autoSpaceDE/>
        <w:autoSpaceDN/>
        <w:adjustRightInd/>
        <w:textAlignment w:val="auto"/>
        <w:rPr>
          <w:u w:color="3366FF"/>
        </w:rPr>
      </w:pPr>
    </w:p>
    <w:p w14:paraId="54BBAC41" w14:textId="009565E2" w:rsidR="00433CD1" w:rsidRPr="00E45782" w:rsidRDefault="00727516" w:rsidP="006F389E">
      <w:pPr>
        <w:ind w:left="360" w:hanging="450"/>
      </w:pPr>
      <w:r>
        <w:t>11</w:t>
      </w:r>
      <w:r w:rsidR="00326512">
        <w:t>9</w:t>
      </w:r>
      <w:r w:rsidR="00433CD1" w:rsidRPr="00E45782">
        <w:t>.</w:t>
      </w:r>
      <w:r w:rsidR="00433CD1" w:rsidRPr="00E45782">
        <w:tab/>
      </w:r>
      <w:r w:rsidR="00433CD1" w:rsidRPr="00E45782">
        <w:rPr>
          <w:u w:color="3366FF"/>
        </w:rPr>
        <w:t xml:space="preserve">The TS3 OSMS </w:t>
      </w:r>
      <w:r w:rsidR="00433CD1" w:rsidRPr="00E45782">
        <w:t xml:space="preserve">is connected, functioning and communicating with slot machines </w:t>
      </w:r>
      <w:r w:rsidR="00433CD1" w:rsidRPr="00E45782">
        <w:rPr>
          <w:u w:color="3366FF"/>
        </w:rPr>
        <w:t xml:space="preserve">or the SBG game server </w:t>
      </w:r>
      <w:r w:rsidR="00433CD1" w:rsidRPr="00E45782">
        <w:t>in obtaining slot machine</w:t>
      </w:r>
      <w:r w:rsidR="00433CD1" w:rsidRPr="00E45782">
        <w:rPr>
          <w:u w:color="3366FF"/>
        </w:rPr>
        <w:t xml:space="preserve">/socket ID </w:t>
      </w:r>
      <w:r w:rsidR="00433CD1" w:rsidRPr="00E45782">
        <w:t>meter information as follows:</w:t>
      </w:r>
    </w:p>
    <w:p w14:paraId="3ECC2715" w14:textId="77777777" w:rsidR="00433CD1" w:rsidRPr="00E45782" w:rsidRDefault="00433CD1" w:rsidP="00433CD1">
      <w:pPr>
        <w:ind w:left="360" w:hanging="360"/>
      </w:pPr>
    </w:p>
    <w:p w14:paraId="390438EE" w14:textId="7F488AC6" w:rsidR="00433CD1" w:rsidRPr="00E45782" w:rsidRDefault="00433CD1" w:rsidP="00433CD1">
      <w:pPr>
        <w:ind w:left="720" w:hanging="360"/>
      </w:pPr>
      <w:r w:rsidRPr="00E45782">
        <w:t>a.</w:t>
      </w:r>
      <w:r w:rsidRPr="00E45782">
        <w:tab/>
        <w:t xml:space="preserve">For all slot machines equipped with meters described by the Regulation 14 Technical Standards, approved on or after </w:t>
      </w:r>
      <w:r w:rsidRPr="00E45782">
        <w:rPr>
          <w:u w:color="3366FF"/>
        </w:rPr>
        <w:t>8/1/04</w:t>
      </w:r>
      <w:r w:rsidRPr="00E45782">
        <w:t xml:space="preserve">, </w:t>
      </w:r>
      <w:r w:rsidRPr="00E45782">
        <w:rPr>
          <w:u w:color="3366FF"/>
        </w:rPr>
        <w:t xml:space="preserve">and all meters for SBG socket IDs, </w:t>
      </w:r>
      <w:r w:rsidRPr="00E45782">
        <w:t>all meter information, as applicable to the licensee’s operation, is transmitted to the</w:t>
      </w:r>
      <w:r w:rsidRPr="00E45782">
        <w:rPr>
          <w:u w:color="3366FF"/>
        </w:rPr>
        <w:t xml:space="preserve"> TS3 OSMS</w:t>
      </w:r>
      <w:r w:rsidRPr="00E45782">
        <w:t xml:space="preserve">, unless this requirement is waived </w:t>
      </w:r>
      <w:r w:rsidRPr="00E45782">
        <w:rPr>
          <w:u w:color="3366FF"/>
        </w:rPr>
        <w:t xml:space="preserve">for </w:t>
      </w:r>
      <w:r w:rsidR="004722D7" w:rsidRPr="00E45782">
        <w:rPr>
          <w:u w:color="3366FF"/>
        </w:rPr>
        <w:t xml:space="preserve">certain </w:t>
      </w:r>
      <w:r w:rsidRPr="00E45782">
        <w:rPr>
          <w:u w:color="3366FF"/>
        </w:rPr>
        <w:t xml:space="preserve">slot machines </w:t>
      </w:r>
      <w:r w:rsidRPr="00E45782">
        <w:t xml:space="preserve">by the </w:t>
      </w:r>
      <w:r w:rsidR="00003469" w:rsidRPr="00E45782">
        <w:rPr>
          <w:u w:color="3366FF"/>
        </w:rPr>
        <w:t xml:space="preserve">Board </w:t>
      </w:r>
      <w:r w:rsidR="00E801E8">
        <w:t>C</w:t>
      </w:r>
      <w:r w:rsidRPr="00E45782">
        <w:t>hair pursuant to Regulation 6.045.</w:t>
      </w:r>
    </w:p>
    <w:p w14:paraId="7208D64E" w14:textId="77777777" w:rsidR="00433CD1" w:rsidRPr="00E45782" w:rsidRDefault="00433CD1" w:rsidP="00433CD1">
      <w:pPr>
        <w:ind w:left="720" w:hanging="360"/>
      </w:pPr>
    </w:p>
    <w:p w14:paraId="581251FD" w14:textId="400561B9" w:rsidR="00433CD1" w:rsidRPr="00E45782" w:rsidRDefault="00433CD1" w:rsidP="00433CD1">
      <w:pPr>
        <w:ind w:left="720" w:hanging="360"/>
      </w:pPr>
      <w:r w:rsidRPr="00E45782">
        <w:t>b.</w:t>
      </w:r>
      <w:r w:rsidRPr="00E45782">
        <w:tab/>
        <w:t xml:space="preserve">For slot machines approved before </w:t>
      </w:r>
      <w:r w:rsidRPr="00E45782">
        <w:rPr>
          <w:u w:color="3366FF"/>
        </w:rPr>
        <w:t>8/1/04</w:t>
      </w:r>
      <w:r w:rsidRPr="00E45782">
        <w:t xml:space="preserve"> that are equipped with meters described by the Regulation 14 Technical Standards, a minimum of the coin-in, coin drop</w:t>
      </w:r>
      <w:r w:rsidR="00CD352F" w:rsidRPr="00E45782">
        <w:t>,</w:t>
      </w:r>
      <w:r w:rsidRPr="00E45782">
        <w:t xml:space="preserve"> and bill-in meter information is transmitted to the</w:t>
      </w:r>
      <w:r w:rsidRPr="00E45782">
        <w:rPr>
          <w:u w:color="3366FF"/>
        </w:rPr>
        <w:t xml:space="preserve"> TS3 OSMS</w:t>
      </w:r>
      <w:r w:rsidRPr="00E45782">
        <w:t xml:space="preserve">, unless this requirement is waived </w:t>
      </w:r>
      <w:r w:rsidRPr="00E45782">
        <w:rPr>
          <w:u w:color="3366FF"/>
        </w:rPr>
        <w:t xml:space="preserve">for </w:t>
      </w:r>
      <w:r w:rsidR="004722D7" w:rsidRPr="00E45782">
        <w:rPr>
          <w:u w:color="3366FF"/>
        </w:rPr>
        <w:t>certain</w:t>
      </w:r>
      <w:r w:rsidRPr="00E45782">
        <w:rPr>
          <w:u w:color="3366FF"/>
        </w:rPr>
        <w:t xml:space="preserve"> </w:t>
      </w:r>
      <w:r w:rsidR="00003469" w:rsidRPr="00E45782">
        <w:rPr>
          <w:u w:color="3366FF"/>
        </w:rPr>
        <w:t xml:space="preserve">slot </w:t>
      </w:r>
      <w:r w:rsidRPr="00E45782">
        <w:rPr>
          <w:u w:color="3366FF"/>
        </w:rPr>
        <w:t xml:space="preserve">machines </w:t>
      </w:r>
      <w:r w:rsidRPr="00E45782">
        <w:t xml:space="preserve">by the </w:t>
      </w:r>
      <w:r w:rsidR="00003469" w:rsidRPr="00E45782">
        <w:rPr>
          <w:u w:color="3366FF"/>
        </w:rPr>
        <w:t xml:space="preserve">Board </w:t>
      </w:r>
      <w:r w:rsidR="00E801E8">
        <w:t>C</w:t>
      </w:r>
      <w:r w:rsidR="00003469" w:rsidRPr="00E45782">
        <w:t xml:space="preserve">hair </w:t>
      </w:r>
      <w:r w:rsidRPr="00E45782">
        <w:t>pursuant to Regulation 6.045.</w:t>
      </w:r>
    </w:p>
    <w:p w14:paraId="37FBE0E4" w14:textId="77777777" w:rsidR="00B0667B" w:rsidRPr="00E45782" w:rsidRDefault="00B0667B" w:rsidP="00433CD1">
      <w:pPr>
        <w:ind w:left="720" w:hanging="360"/>
      </w:pPr>
    </w:p>
    <w:p w14:paraId="241960A0" w14:textId="1B06C770" w:rsidR="00433CD1" w:rsidRPr="00E45782" w:rsidRDefault="00433CD1" w:rsidP="00433CD1">
      <w:pPr>
        <w:ind w:left="720" w:hanging="360"/>
      </w:pPr>
      <w:r w:rsidRPr="00E45782">
        <w:t>c.</w:t>
      </w:r>
      <w:r w:rsidRPr="00E45782">
        <w:tab/>
        <w:t>For any slot machines</w:t>
      </w:r>
      <w:r w:rsidRPr="00E45782">
        <w:rPr>
          <w:u w:color="3366FF"/>
        </w:rPr>
        <w:t xml:space="preserve"> or SBG game server </w:t>
      </w:r>
      <w:r w:rsidRPr="00E45782">
        <w:t>equipped with cashless wagering meters, the applicable cashless wagering meter information is transmitted to the</w:t>
      </w:r>
      <w:r w:rsidR="004722D7" w:rsidRPr="00E45782">
        <w:rPr>
          <w:u w:color="3366FF"/>
        </w:rPr>
        <w:t xml:space="preserve"> TS3 OSMS</w:t>
      </w:r>
      <w:r w:rsidRPr="00E45782">
        <w:t xml:space="preserve">, unless this requirement is waived </w:t>
      </w:r>
      <w:r w:rsidRPr="00E45782">
        <w:rPr>
          <w:u w:color="3366FF"/>
        </w:rPr>
        <w:t xml:space="preserve">for </w:t>
      </w:r>
      <w:r w:rsidR="004722D7" w:rsidRPr="00E45782">
        <w:rPr>
          <w:u w:color="3366FF"/>
        </w:rPr>
        <w:t xml:space="preserve">certain </w:t>
      </w:r>
      <w:r w:rsidRPr="00E45782">
        <w:rPr>
          <w:u w:color="3366FF"/>
        </w:rPr>
        <w:t xml:space="preserve">slot machines </w:t>
      </w:r>
      <w:r w:rsidRPr="00E45782">
        <w:t xml:space="preserve">by the </w:t>
      </w:r>
      <w:r w:rsidR="00003469" w:rsidRPr="00E45782">
        <w:rPr>
          <w:u w:color="3366FF"/>
        </w:rPr>
        <w:t xml:space="preserve">Board </w:t>
      </w:r>
      <w:r w:rsidR="00E801E8">
        <w:t>C</w:t>
      </w:r>
      <w:r w:rsidR="00003469" w:rsidRPr="00E45782">
        <w:t>hair</w:t>
      </w:r>
      <w:r w:rsidRPr="00E45782">
        <w:t>.</w:t>
      </w:r>
    </w:p>
    <w:p w14:paraId="080C7EB1" w14:textId="5DF77DC0" w:rsidR="00433CD1" w:rsidRPr="00E45782" w:rsidRDefault="00326512" w:rsidP="006F389E">
      <w:pPr>
        <w:ind w:left="360" w:hanging="450"/>
      </w:pPr>
      <w:r>
        <w:lastRenderedPageBreak/>
        <w:t>120</w:t>
      </w:r>
      <w:r w:rsidR="00433CD1" w:rsidRPr="00E45782">
        <w:t>.</w:t>
      </w:r>
      <w:r w:rsidR="00433CD1" w:rsidRPr="00E45782">
        <w:tab/>
        <w:t xml:space="preserve">For </w:t>
      </w:r>
      <w:r w:rsidR="00433CD1" w:rsidRPr="00E45782">
        <w:rPr>
          <w:u w:color="3366FF"/>
        </w:rPr>
        <w:t xml:space="preserve">a TS3 OSMS </w:t>
      </w:r>
      <w:r w:rsidR="00433CD1" w:rsidRPr="00E45782">
        <w:t>that read</w:t>
      </w:r>
      <w:r w:rsidR="00433CD1" w:rsidRPr="00E45782">
        <w:rPr>
          <w:u w:color="3366FF"/>
        </w:rPr>
        <w:t>s</w:t>
      </w:r>
      <w:r w:rsidR="00433CD1" w:rsidRPr="00E45782">
        <w:t xml:space="preserve"> the specific values indicated on slot machine</w:t>
      </w:r>
      <w:r w:rsidR="000A5824">
        <w:t>/socket ID</w:t>
      </w:r>
      <w:r w:rsidR="00433CD1" w:rsidRPr="00E45782">
        <w:t>, all required meters are read, recorded</w:t>
      </w:r>
      <w:r w:rsidR="00CD352F" w:rsidRPr="00E45782">
        <w:t>,</w:t>
      </w:r>
      <w:r w:rsidR="00433CD1" w:rsidRPr="00E45782">
        <w:t xml:space="preserve"> and maintained before and after any maintenance</w:t>
      </w:r>
      <w:r w:rsidR="000A5824">
        <w:t xml:space="preserve"> (including </w:t>
      </w:r>
      <w:r w:rsidR="000A5824" w:rsidRPr="00E45782">
        <w:rPr>
          <w:u w:color="3366FF"/>
        </w:rPr>
        <w:t>before and after any software is added or removed</w:t>
      </w:r>
      <w:r w:rsidR="000A5824">
        <w:rPr>
          <w:u w:color="3366FF"/>
        </w:rPr>
        <w:t>)</w:t>
      </w:r>
      <w:r w:rsidR="00433CD1" w:rsidRPr="00E45782">
        <w:t xml:space="preserve"> that </w:t>
      </w:r>
      <w:r w:rsidR="000A5824">
        <w:t xml:space="preserve">could </w:t>
      </w:r>
      <w:r w:rsidR="00433CD1" w:rsidRPr="00E45782">
        <w:t>involve the clearing or resetting of the meters.  This meter information will be used when reviewing slot performance reports to ensure that the maintenance performed did not improperly affect the meter values recorded in the slot performance reports.</w:t>
      </w:r>
    </w:p>
    <w:p w14:paraId="6264F955" w14:textId="77777777" w:rsidR="00433CD1" w:rsidRPr="00E45782" w:rsidRDefault="00433CD1" w:rsidP="006F389E">
      <w:pPr>
        <w:ind w:left="360" w:hanging="450"/>
      </w:pPr>
    </w:p>
    <w:p w14:paraId="56BE1216" w14:textId="6C22503C" w:rsidR="00433CD1" w:rsidRPr="00E45782" w:rsidRDefault="008120B2" w:rsidP="006F389E">
      <w:pPr>
        <w:ind w:left="360" w:hanging="450"/>
      </w:pPr>
      <w:r>
        <w:t>12</w:t>
      </w:r>
      <w:r w:rsidR="00326512">
        <w:t>1</w:t>
      </w:r>
      <w:r w:rsidR="00433CD1" w:rsidRPr="00E45782">
        <w:t>.</w:t>
      </w:r>
      <w:r w:rsidR="00433CD1" w:rsidRPr="00E45782">
        <w:tab/>
      </w:r>
      <w:r w:rsidR="007A64C5" w:rsidRPr="00E45782">
        <w:rPr>
          <w:u w:color="3366FF"/>
        </w:rPr>
        <w:t xml:space="preserve">At the time a drop box (coin or currency) is removed in conjunction with a slot drop, the </w:t>
      </w:r>
      <w:r w:rsidR="000838C1" w:rsidRPr="00E45782">
        <w:rPr>
          <w:u w:color="3366FF"/>
        </w:rPr>
        <w:t>“Drop Meters” (coin drop, bill-in, voucher in</w:t>
      </w:r>
      <w:r w:rsidR="00CD352F" w:rsidRPr="00E45782">
        <w:rPr>
          <w:u w:color="3366FF"/>
        </w:rPr>
        <w:t>,</w:t>
      </w:r>
      <w:r w:rsidR="000838C1" w:rsidRPr="00E45782">
        <w:rPr>
          <w:u w:color="3366FF"/>
        </w:rPr>
        <w:t xml:space="preserve"> and coupon promotion in</w:t>
      </w:r>
      <w:r w:rsidR="0023294D" w:rsidRPr="00E45782">
        <w:rPr>
          <w:u w:color="3366FF"/>
        </w:rPr>
        <w:t xml:space="preserve">) </w:t>
      </w:r>
      <w:r w:rsidR="00433CD1" w:rsidRPr="00E45782">
        <w:t>for each slot machine</w:t>
      </w:r>
      <w:r w:rsidR="00A47212" w:rsidRPr="00E45782">
        <w:rPr>
          <w:u w:color="3366FF"/>
        </w:rPr>
        <w:t xml:space="preserve"> </w:t>
      </w:r>
      <w:r w:rsidR="000838C1" w:rsidRPr="00E45782">
        <w:rPr>
          <w:u w:color="3366FF"/>
        </w:rPr>
        <w:t>dropped</w:t>
      </w:r>
      <w:r w:rsidR="00433CD1" w:rsidRPr="00E45782">
        <w:t xml:space="preserve"> are read, meter amounts recorded and maintained</w:t>
      </w:r>
      <w:r w:rsidR="000838C1" w:rsidRPr="00E45782">
        <w:t>.</w:t>
      </w:r>
    </w:p>
    <w:p w14:paraId="54C8B886" w14:textId="77777777" w:rsidR="00433CD1" w:rsidRPr="00E45782" w:rsidRDefault="00433CD1" w:rsidP="006F389E">
      <w:pPr>
        <w:ind w:left="360" w:hanging="450"/>
      </w:pPr>
    </w:p>
    <w:p w14:paraId="335BC10D" w14:textId="20F5B0CD" w:rsidR="00433CD1" w:rsidRPr="00E45782" w:rsidRDefault="00727516" w:rsidP="006F389E">
      <w:pPr>
        <w:ind w:left="360" w:hanging="450"/>
      </w:pPr>
      <w:r>
        <w:t>12</w:t>
      </w:r>
      <w:r w:rsidR="00326512">
        <w:t>2</w:t>
      </w:r>
      <w:r w:rsidR="00433CD1" w:rsidRPr="00E45782">
        <w:t>.</w:t>
      </w:r>
      <w:r w:rsidR="00433CD1" w:rsidRPr="00E45782">
        <w:tab/>
      </w:r>
      <w:r w:rsidR="004223DE" w:rsidRPr="00E45782">
        <w:rPr>
          <w:u w:color="3366FF"/>
        </w:rPr>
        <w:t>At the end of the licensee’s specified 24-hour accounting period (</w:t>
      </w:r>
      <w:r w:rsidR="00987C7E" w:rsidRPr="00E45782">
        <w:rPr>
          <w:u w:color="3366FF"/>
        </w:rPr>
        <w:t xml:space="preserve">that must be </w:t>
      </w:r>
      <w:r w:rsidR="004223DE" w:rsidRPr="00E45782">
        <w:rPr>
          <w:u w:color="3366FF"/>
        </w:rPr>
        <w:t>the same 24-hour accounting period used for CWS reports</w:t>
      </w:r>
      <w:r w:rsidR="00987C7E" w:rsidRPr="00E45782">
        <w:rPr>
          <w:u w:color="3366FF"/>
        </w:rPr>
        <w:t xml:space="preserve"> and the computerized jackpot fill system</w:t>
      </w:r>
      <w:r w:rsidR="004223DE" w:rsidRPr="00E45782">
        <w:rPr>
          <w:u w:color="3366FF"/>
        </w:rPr>
        <w:t>), the following meters</w:t>
      </w:r>
      <w:r w:rsidR="000838C1" w:rsidRPr="00E45782">
        <w:rPr>
          <w:u w:color="3366FF"/>
        </w:rPr>
        <w:t>,</w:t>
      </w:r>
      <w:r w:rsidR="004223DE" w:rsidRPr="00E45782">
        <w:rPr>
          <w:u w:color="3366FF"/>
        </w:rPr>
        <w:t xml:space="preserve"> </w:t>
      </w:r>
      <w:r w:rsidR="000838C1" w:rsidRPr="00E45782">
        <w:rPr>
          <w:u w:color="3366FF"/>
        </w:rPr>
        <w:t>by</w:t>
      </w:r>
      <w:r w:rsidR="004223DE" w:rsidRPr="00E45782">
        <w:rPr>
          <w:u w:color="3366FF"/>
        </w:rPr>
        <w:t xml:space="preserve"> s</w:t>
      </w:r>
      <w:r w:rsidR="00433CD1" w:rsidRPr="00E45782">
        <w:t>lot machine</w:t>
      </w:r>
      <w:r w:rsidR="00433CD1" w:rsidRPr="00E45782">
        <w:rPr>
          <w:u w:color="3366FF"/>
        </w:rPr>
        <w:t>/socket ID</w:t>
      </w:r>
      <w:r w:rsidR="000838C1" w:rsidRPr="00E45782">
        <w:rPr>
          <w:u w:color="3366FF"/>
        </w:rPr>
        <w:t>,</w:t>
      </w:r>
      <w:r w:rsidR="00433CD1" w:rsidRPr="00E45782">
        <w:t xml:space="preserve"> are read, meter amount recorded and maintained</w:t>
      </w:r>
      <w:r w:rsidR="00A56F0E" w:rsidRPr="00E45782">
        <w:rPr>
          <w:u w:color="3366FF"/>
        </w:rPr>
        <w:t>:</w:t>
      </w:r>
    </w:p>
    <w:p w14:paraId="6209D76D" w14:textId="77777777" w:rsidR="00433CD1" w:rsidRPr="00E45782" w:rsidRDefault="00433CD1" w:rsidP="00433CD1">
      <w:pPr>
        <w:ind w:left="360" w:hanging="360"/>
      </w:pPr>
    </w:p>
    <w:p w14:paraId="2E9A6A48" w14:textId="43E3840F" w:rsidR="004223DE" w:rsidRPr="00E45782" w:rsidRDefault="004223DE" w:rsidP="004223DE">
      <w:pPr>
        <w:ind w:left="720" w:hanging="360"/>
        <w:rPr>
          <w:u w:color="3366FF"/>
        </w:rPr>
      </w:pPr>
      <w:r w:rsidRPr="00E45782">
        <w:rPr>
          <w:u w:color="3366FF"/>
        </w:rPr>
        <w:t>a.</w:t>
      </w:r>
      <w:r w:rsidRPr="00E45782">
        <w:rPr>
          <w:u w:color="3366FF"/>
        </w:rPr>
        <w:tab/>
        <w:t xml:space="preserve">“Attendant Paid Meters” (jackpots, </w:t>
      </w:r>
      <w:r w:rsidR="00E70083">
        <w:rPr>
          <w:u w:color="3366FF"/>
        </w:rPr>
        <w:t>canceled</w:t>
      </w:r>
      <w:r w:rsidRPr="00E45782">
        <w:rPr>
          <w:u w:color="3366FF"/>
        </w:rPr>
        <w:t xml:space="preserve"> credits, external bonus payout, and progressive payout).</w:t>
      </w:r>
    </w:p>
    <w:p w14:paraId="74EC2565" w14:textId="77777777" w:rsidR="004223DE" w:rsidRPr="00E45782" w:rsidRDefault="004223DE" w:rsidP="004223DE">
      <w:pPr>
        <w:ind w:left="720" w:hanging="360"/>
        <w:rPr>
          <w:u w:color="3366FF"/>
        </w:rPr>
      </w:pPr>
    </w:p>
    <w:p w14:paraId="22637A58" w14:textId="77777777" w:rsidR="004223DE" w:rsidRPr="00E45782" w:rsidRDefault="004223DE" w:rsidP="004223DE">
      <w:pPr>
        <w:ind w:left="720" w:hanging="360"/>
        <w:rPr>
          <w:u w:color="3366FF"/>
        </w:rPr>
      </w:pPr>
      <w:r w:rsidRPr="00E45782">
        <w:rPr>
          <w:u w:color="3366FF"/>
        </w:rPr>
        <w:t>b.</w:t>
      </w:r>
      <w:r w:rsidRPr="00E45782">
        <w:rPr>
          <w:u w:color="3366FF"/>
        </w:rPr>
        <w:tab/>
        <w:t>Physical coin-in</w:t>
      </w:r>
      <w:r w:rsidR="00E141CB" w:rsidRPr="00E45782">
        <w:rPr>
          <w:u w:color="3366FF"/>
        </w:rPr>
        <w:t xml:space="preserve"> meter</w:t>
      </w:r>
      <w:r w:rsidRPr="00E45782">
        <w:rPr>
          <w:u w:color="3366FF"/>
        </w:rPr>
        <w:t>.</w:t>
      </w:r>
    </w:p>
    <w:p w14:paraId="5D59561D" w14:textId="77777777" w:rsidR="004223DE" w:rsidRPr="00E45782" w:rsidRDefault="004223DE" w:rsidP="004223DE">
      <w:pPr>
        <w:ind w:left="720" w:hanging="360"/>
        <w:rPr>
          <w:u w:color="3366FF"/>
        </w:rPr>
      </w:pPr>
    </w:p>
    <w:p w14:paraId="47496FB3" w14:textId="77777777" w:rsidR="004223DE" w:rsidRPr="00E45782" w:rsidRDefault="004223DE" w:rsidP="004223DE">
      <w:pPr>
        <w:ind w:left="720" w:hanging="360"/>
        <w:rPr>
          <w:u w:color="3366FF"/>
        </w:rPr>
      </w:pPr>
      <w:r w:rsidRPr="00E45782">
        <w:rPr>
          <w:u w:color="3366FF"/>
        </w:rPr>
        <w:t>c.</w:t>
      </w:r>
      <w:r w:rsidRPr="00E45782">
        <w:rPr>
          <w:u w:color="3366FF"/>
        </w:rPr>
        <w:tab/>
        <w:t>Physical coin out</w:t>
      </w:r>
      <w:r w:rsidR="00E141CB" w:rsidRPr="00E45782">
        <w:rPr>
          <w:u w:color="3366FF"/>
        </w:rPr>
        <w:t xml:space="preserve"> meter</w:t>
      </w:r>
      <w:r w:rsidRPr="00E45782">
        <w:rPr>
          <w:u w:color="3366FF"/>
        </w:rPr>
        <w:t>.</w:t>
      </w:r>
    </w:p>
    <w:p w14:paraId="674F05B5" w14:textId="77777777" w:rsidR="004223DE" w:rsidRPr="00E45782" w:rsidRDefault="004223DE" w:rsidP="004223DE">
      <w:pPr>
        <w:ind w:left="720" w:hanging="360"/>
        <w:rPr>
          <w:u w:color="3366FF"/>
        </w:rPr>
      </w:pPr>
    </w:p>
    <w:p w14:paraId="5D9AEF3B" w14:textId="2F95C038" w:rsidR="004223DE" w:rsidRPr="00E45782" w:rsidRDefault="000838C1" w:rsidP="004223DE">
      <w:pPr>
        <w:ind w:left="720" w:hanging="360"/>
        <w:rPr>
          <w:u w:color="3366FF"/>
        </w:rPr>
      </w:pPr>
      <w:r w:rsidRPr="00E45782">
        <w:rPr>
          <w:u w:color="3366FF"/>
        </w:rPr>
        <w:t>d</w:t>
      </w:r>
      <w:r w:rsidR="004223DE" w:rsidRPr="00E45782">
        <w:rPr>
          <w:u w:color="3366FF"/>
        </w:rPr>
        <w:t>.</w:t>
      </w:r>
      <w:r w:rsidR="004223DE" w:rsidRPr="00E45782">
        <w:rPr>
          <w:u w:color="3366FF"/>
        </w:rPr>
        <w:tab/>
        <w:t>“Electronic Promotion Meters” (cashable in, cashable out, non-cashable in</w:t>
      </w:r>
      <w:r w:rsidR="005E12FA">
        <w:rPr>
          <w:u w:color="3366FF"/>
        </w:rPr>
        <w:t>,</w:t>
      </w:r>
      <w:r w:rsidR="004223DE" w:rsidRPr="00E45782">
        <w:rPr>
          <w:u w:color="3366FF"/>
        </w:rPr>
        <w:t xml:space="preserve"> and non-cashable out).</w:t>
      </w:r>
    </w:p>
    <w:p w14:paraId="1BD89BA7" w14:textId="77777777" w:rsidR="004223DE" w:rsidRPr="00E45782" w:rsidRDefault="004223DE" w:rsidP="004223DE">
      <w:pPr>
        <w:ind w:left="720" w:hanging="360"/>
        <w:rPr>
          <w:u w:color="3366FF"/>
        </w:rPr>
      </w:pPr>
    </w:p>
    <w:p w14:paraId="5FD81AC0" w14:textId="77777777" w:rsidR="004223DE" w:rsidRPr="00E45782" w:rsidRDefault="000838C1" w:rsidP="004223DE">
      <w:pPr>
        <w:ind w:left="720" w:hanging="360"/>
        <w:rPr>
          <w:u w:color="3366FF"/>
        </w:rPr>
      </w:pPr>
      <w:r w:rsidRPr="00E45782">
        <w:rPr>
          <w:u w:color="3366FF"/>
        </w:rPr>
        <w:t>e</w:t>
      </w:r>
      <w:r w:rsidR="004223DE" w:rsidRPr="00E45782">
        <w:rPr>
          <w:u w:color="3366FF"/>
        </w:rPr>
        <w:t>.</w:t>
      </w:r>
      <w:r w:rsidR="004223DE" w:rsidRPr="00E45782">
        <w:rPr>
          <w:u w:color="3366FF"/>
        </w:rPr>
        <w:tab/>
        <w:t>“Machine Paid Meters” (external bonus payout and progressive payout).</w:t>
      </w:r>
    </w:p>
    <w:p w14:paraId="008723BA" w14:textId="77777777" w:rsidR="004223DE" w:rsidRPr="00E45782" w:rsidRDefault="004223DE" w:rsidP="004223DE">
      <w:pPr>
        <w:ind w:left="720" w:hanging="360"/>
        <w:rPr>
          <w:u w:color="3366FF"/>
        </w:rPr>
      </w:pPr>
    </w:p>
    <w:p w14:paraId="5B72403B" w14:textId="77777777" w:rsidR="007C355A" w:rsidRPr="00E45782" w:rsidRDefault="000838C1" w:rsidP="004223DE">
      <w:pPr>
        <w:ind w:left="720" w:hanging="360"/>
        <w:rPr>
          <w:u w:color="3366FF"/>
        </w:rPr>
      </w:pPr>
      <w:r w:rsidRPr="00E45782">
        <w:rPr>
          <w:u w:color="3366FF"/>
        </w:rPr>
        <w:t>f</w:t>
      </w:r>
      <w:r w:rsidR="00DD088A" w:rsidRPr="00E45782">
        <w:rPr>
          <w:u w:color="3366FF"/>
        </w:rPr>
        <w:t>.</w:t>
      </w:r>
      <w:r w:rsidR="007C355A" w:rsidRPr="00E45782">
        <w:rPr>
          <w:u w:color="3366FF"/>
        </w:rPr>
        <w:tab/>
      </w:r>
      <w:r w:rsidR="00DD088A" w:rsidRPr="00E45782">
        <w:rPr>
          <w:u w:color="3366FF"/>
        </w:rPr>
        <w:t>“</w:t>
      </w:r>
      <w:r w:rsidR="007C355A" w:rsidRPr="00E45782">
        <w:rPr>
          <w:u w:color="3366FF"/>
        </w:rPr>
        <w:t xml:space="preserve">Wagering </w:t>
      </w:r>
      <w:r w:rsidR="00DD088A" w:rsidRPr="00E45782">
        <w:rPr>
          <w:u w:color="3366FF"/>
        </w:rPr>
        <w:t>A</w:t>
      </w:r>
      <w:r w:rsidR="00A56F0E" w:rsidRPr="00E45782">
        <w:rPr>
          <w:u w:color="3366FF"/>
        </w:rPr>
        <w:t>ccount</w:t>
      </w:r>
      <w:r w:rsidR="00EC0BF8" w:rsidRPr="00E45782">
        <w:rPr>
          <w:u w:color="3366FF"/>
        </w:rPr>
        <w:t xml:space="preserve"> </w:t>
      </w:r>
      <w:r w:rsidR="00DD088A" w:rsidRPr="00E45782">
        <w:rPr>
          <w:u w:color="3366FF"/>
        </w:rPr>
        <w:t>T</w:t>
      </w:r>
      <w:r w:rsidR="007C355A" w:rsidRPr="00E45782">
        <w:rPr>
          <w:u w:color="3366FF"/>
        </w:rPr>
        <w:t>ransfer</w:t>
      </w:r>
      <w:r w:rsidR="00DD088A" w:rsidRPr="00E45782">
        <w:rPr>
          <w:u w:color="3366FF"/>
        </w:rPr>
        <w:t>”</w:t>
      </w:r>
      <w:r w:rsidR="007C355A" w:rsidRPr="00E45782">
        <w:rPr>
          <w:u w:color="3366FF"/>
        </w:rPr>
        <w:t xml:space="preserve"> meters (out and in).</w:t>
      </w:r>
    </w:p>
    <w:p w14:paraId="4916F0F9" w14:textId="77777777" w:rsidR="007C355A" w:rsidRPr="00E45782" w:rsidRDefault="007C355A" w:rsidP="004223DE">
      <w:pPr>
        <w:ind w:left="720" w:hanging="360"/>
        <w:rPr>
          <w:u w:color="3366FF"/>
        </w:rPr>
      </w:pPr>
    </w:p>
    <w:p w14:paraId="10276816" w14:textId="6F454F5A" w:rsidR="007C355A" w:rsidRPr="00E45782" w:rsidRDefault="000838C1" w:rsidP="004223DE">
      <w:pPr>
        <w:ind w:left="720" w:hanging="360"/>
        <w:rPr>
          <w:u w:color="3366FF"/>
        </w:rPr>
      </w:pPr>
      <w:r w:rsidRPr="00E45782">
        <w:rPr>
          <w:u w:color="3366FF"/>
        </w:rPr>
        <w:t>g</w:t>
      </w:r>
      <w:r w:rsidR="007C355A" w:rsidRPr="00E45782">
        <w:rPr>
          <w:u w:color="3366FF"/>
        </w:rPr>
        <w:t>.</w:t>
      </w:r>
      <w:r w:rsidR="007C355A" w:rsidRPr="00E45782">
        <w:rPr>
          <w:u w:color="3366FF"/>
        </w:rPr>
        <w:tab/>
        <w:t>Electronic funds transfer in meter.</w:t>
      </w:r>
    </w:p>
    <w:p w14:paraId="52D0CF7C" w14:textId="77777777" w:rsidR="007C355A" w:rsidRPr="00E45782" w:rsidRDefault="007C355A" w:rsidP="004223DE">
      <w:pPr>
        <w:ind w:left="720" w:hanging="360"/>
        <w:rPr>
          <w:u w:color="3366FF"/>
        </w:rPr>
      </w:pPr>
    </w:p>
    <w:p w14:paraId="2FB4AA6E" w14:textId="51021CDE" w:rsidR="0001480F" w:rsidRPr="00E45782" w:rsidRDefault="00E141CB" w:rsidP="0001480F">
      <w:pPr>
        <w:ind w:left="720" w:hanging="360"/>
        <w:rPr>
          <w:u w:color="3366FF"/>
        </w:rPr>
      </w:pPr>
      <w:r w:rsidRPr="00E45782">
        <w:rPr>
          <w:u w:color="3366FF"/>
        </w:rPr>
        <w:t>h.</w:t>
      </w:r>
      <w:r w:rsidRPr="00E45782">
        <w:rPr>
          <w:u w:color="3366FF"/>
        </w:rPr>
        <w:tab/>
        <w:t>Voucher out meter</w:t>
      </w:r>
      <w:r w:rsidR="0001480F" w:rsidRPr="00E45782">
        <w:rPr>
          <w:u w:color="3366FF"/>
        </w:rPr>
        <w:t>.</w:t>
      </w:r>
    </w:p>
    <w:p w14:paraId="40FB0465" w14:textId="6BC46868" w:rsidR="0001480F" w:rsidRPr="00E45782" w:rsidRDefault="008F5A90" w:rsidP="00CD352F">
      <w:pPr>
        <w:tabs>
          <w:tab w:val="left" w:pos="1227"/>
        </w:tabs>
        <w:ind w:left="720" w:hanging="360"/>
        <w:rPr>
          <w:u w:color="3366FF"/>
        </w:rPr>
      </w:pPr>
      <w:r w:rsidRPr="00E45782">
        <w:rPr>
          <w:u w:color="3366FF"/>
        </w:rPr>
        <w:tab/>
      </w:r>
      <w:r w:rsidRPr="00E45782">
        <w:rPr>
          <w:u w:color="3366FF"/>
        </w:rPr>
        <w:tab/>
      </w:r>
    </w:p>
    <w:p w14:paraId="78E466A3" w14:textId="591A5414" w:rsidR="0001480F" w:rsidRPr="00E45782" w:rsidRDefault="00E141CB" w:rsidP="0001480F">
      <w:pPr>
        <w:ind w:left="720" w:hanging="360"/>
        <w:rPr>
          <w:u w:color="3366FF"/>
        </w:rPr>
      </w:pPr>
      <w:r w:rsidRPr="00E45782">
        <w:rPr>
          <w:u w:color="3366FF"/>
        </w:rPr>
        <w:t>i.</w:t>
      </w:r>
      <w:r w:rsidRPr="00E45782">
        <w:rPr>
          <w:u w:color="3366FF"/>
        </w:rPr>
        <w:tab/>
        <w:t>Coin drop meter</w:t>
      </w:r>
      <w:r w:rsidR="0001480F" w:rsidRPr="00E45782">
        <w:rPr>
          <w:u w:color="3366FF"/>
        </w:rPr>
        <w:t>.</w:t>
      </w:r>
    </w:p>
    <w:p w14:paraId="6D427426" w14:textId="77777777" w:rsidR="0001480F" w:rsidRPr="00E45782" w:rsidRDefault="0001480F" w:rsidP="0001480F">
      <w:pPr>
        <w:ind w:left="720" w:hanging="360"/>
        <w:rPr>
          <w:u w:color="3366FF"/>
        </w:rPr>
      </w:pPr>
    </w:p>
    <w:p w14:paraId="296EB63D" w14:textId="03A9DD2C" w:rsidR="00433CD1" w:rsidRPr="00E45782" w:rsidRDefault="00CB514C" w:rsidP="006F389E">
      <w:pPr>
        <w:ind w:left="360" w:hanging="450"/>
      </w:pPr>
      <w:r w:rsidRPr="00E45782">
        <w:t>12</w:t>
      </w:r>
      <w:r w:rsidR="00326512">
        <w:t>3</w:t>
      </w:r>
      <w:r w:rsidR="00433CD1" w:rsidRPr="00E45782">
        <w:t>.</w:t>
      </w:r>
      <w:r w:rsidR="00433CD1" w:rsidRPr="00E45782">
        <w:tab/>
        <w:t>For each 24-hour accounting period, the accounting department reviews all meter readings for reasonableness using pre-established parameters.</w:t>
      </w:r>
    </w:p>
    <w:p w14:paraId="1752134F" w14:textId="77777777" w:rsidR="00433CD1" w:rsidRPr="00E45782" w:rsidRDefault="00433CD1" w:rsidP="006F389E">
      <w:pPr>
        <w:ind w:left="360" w:hanging="450"/>
      </w:pPr>
    </w:p>
    <w:p w14:paraId="42BB8CAC" w14:textId="7990C71F" w:rsidR="00433CD1" w:rsidRPr="00E45782" w:rsidRDefault="00CB514C" w:rsidP="006F389E">
      <w:pPr>
        <w:ind w:left="360" w:hanging="450"/>
      </w:pPr>
      <w:r w:rsidRPr="00E45782">
        <w:t>12</w:t>
      </w:r>
      <w:r w:rsidR="00326512">
        <w:t>4</w:t>
      </w:r>
      <w:r w:rsidR="00433CD1" w:rsidRPr="00E45782">
        <w:t>.</w:t>
      </w:r>
      <w:r w:rsidR="00433CD1" w:rsidRPr="00E45782">
        <w:tab/>
        <w:t>Prior to the preparation of slot performance reports, meter readings which do not appear reasonable are reviewed with slot department employees, and exceptions documented, so that any necessary repairs can be made and errors corrected.</w:t>
      </w:r>
      <w:r w:rsidR="006E0EB2">
        <w:t xml:space="preserve"> </w:t>
      </w:r>
      <w:r w:rsidR="00433CD1" w:rsidRPr="00E45782">
        <w:t xml:space="preserve"> The final slot performance reports are reviewed to ensure that the correct meter amounts have been recorded.</w:t>
      </w:r>
    </w:p>
    <w:p w14:paraId="30108D8F" w14:textId="77777777" w:rsidR="00433CD1" w:rsidRPr="00E45782" w:rsidRDefault="00433CD1" w:rsidP="006F389E">
      <w:pPr>
        <w:ind w:left="360" w:hanging="450"/>
      </w:pPr>
    </w:p>
    <w:p w14:paraId="06137015" w14:textId="5E660DEC" w:rsidR="00433CD1" w:rsidRPr="00E45782" w:rsidRDefault="00CB514C" w:rsidP="006F389E">
      <w:pPr>
        <w:ind w:left="360" w:hanging="450"/>
      </w:pPr>
      <w:r w:rsidRPr="00E45782">
        <w:t>12</w:t>
      </w:r>
      <w:r w:rsidR="00326512">
        <w:t>5</w:t>
      </w:r>
      <w:r w:rsidR="00433CD1" w:rsidRPr="00E45782">
        <w:t>.</w:t>
      </w:r>
      <w:r w:rsidR="00433CD1" w:rsidRPr="00E45782">
        <w:tab/>
        <w:t xml:space="preserve">Meter reading amounts may only be altered to correct amounts that were determined to be unreasonable.  When correcting meter amounts, indicate the correct amount in the appropriate </w:t>
      </w:r>
      <w:r w:rsidR="00433CD1" w:rsidRPr="00E45782">
        <w:rPr>
          <w:u w:color="3366FF"/>
        </w:rPr>
        <w:t xml:space="preserve">TS3 OSMS </w:t>
      </w:r>
      <w:r w:rsidR="00433CD1" w:rsidRPr="00E45782">
        <w:t>report.</w:t>
      </w:r>
    </w:p>
    <w:p w14:paraId="32BF93E5" w14:textId="77777777" w:rsidR="00433CD1" w:rsidRPr="00E45782" w:rsidRDefault="00433CD1" w:rsidP="006F389E">
      <w:pPr>
        <w:ind w:left="360" w:hanging="450"/>
      </w:pPr>
    </w:p>
    <w:p w14:paraId="7A998FDB" w14:textId="50473E02" w:rsidR="00433CD1" w:rsidRPr="00E45782" w:rsidRDefault="00727516" w:rsidP="006F389E">
      <w:pPr>
        <w:ind w:left="360" w:hanging="450"/>
      </w:pPr>
      <w:r>
        <w:t>12</w:t>
      </w:r>
      <w:r w:rsidR="00326512">
        <w:t>6</w:t>
      </w:r>
      <w:r w:rsidR="00433CD1" w:rsidRPr="00E45782">
        <w:t>.</w:t>
      </w:r>
      <w:r w:rsidR="00433CD1" w:rsidRPr="00E45782">
        <w:tab/>
        <w:t xml:space="preserve">The following </w:t>
      </w:r>
      <w:r w:rsidR="00433CD1" w:rsidRPr="00E45782">
        <w:rPr>
          <w:u w:color="3366FF"/>
        </w:rPr>
        <w:t xml:space="preserve">TS3 OSMS </w:t>
      </w:r>
      <w:r w:rsidR="00433CD1" w:rsidRPr="00E45782">
        <w:t>slot performance reports, as applicable</w:t>
      </w:r>
      <w:r w:rsidR="000B2699" w:rsidRPr="00E45782">
        <w:rPr>
          <w:u w:color="3366FF"/>
        </w:rPr>
        <w:t xml:space="preserve"> t</w:t>
      </w:r>
      <w:r w:rsidR="004602ED" w:rsidRPr="00E45782">
        <w:rPr>
          <w:u w:color="3366FF"/>
        </w:rPr>
        <w:t xml:space="preserve">o the </w:t>
      </w:r>
      <w:r w:rsidR="007C355A" w:rsidRPr="00E45782">
        <w:rPr>
          <w:u w:color="3366FF"/>
        </w:rPr>
        <w:t>licensed</w:t>
      </w:r>
      <w:r w:rsidR="004602ED" w:rsidRPr="00E45782">
        <w:rPr>
          <w:u w:color="3366FF"/>
        </w:rPr>
        <w:t xml:space="preserve"> operation</w:t>
      </w:r>
      <w:r w:rsidR="00433CD1" w:rsidRPr="00E45782">
        <w:t xml:space="preserve">, are </w:t>
      </w:r>
      <w:r w:rsidR="00987C7E" w:rsidRPr="00E45782">
        <w:t xml:space="preserve">generated </w:t>
      </w:r>
      <w:r w:rsidR="00433CD1" w:rsidRPr="00E45782">
        <w:t>and maintained for each day for slot machines</w:t>
      </w:r>
      <w:r w:rsidR="00433CD1" w:rsidRPr="00E45782">
        <w:rPr>
          <w:u w:color="3366FF"/>
        </w:rPr>
        <w:t>/socket IDs</w:t>
      </w:r>
      <w:r w:rsidR="00433CD1" w:rsidRPr="00E45782">
        <w:t>:</w:t>
      </w:r>
    </w:p>
    <w:p w14:paraId="7030B253" w14:textId="77777777" w:rsidR="00433CD1" w:rsidRPr="00E45782" w:rsidRDefault="00433CD1" w:rsidP="00433CD1">
      <w:pPr>
        <w:ind w:left="360" w:hanging="360"/>
      </w:pPr>
    </w:p>
    <w:p w14:paraId="17361E67" w14:textId="7D77D471" w:rsidR="00433CD1" w:rsidRPr="00E45782" w:rsidRDefault="00433CD1" w:rsidP="00433CD1">
      <w:pPr>
        <w:ind w:left="720" w:hanging="360"/>
      </w:pPr>
      <w:r w:rsidRPr="00E45782">
        <w:t>a.</w:t>
      </w:r>
      <w:r w:rsidRPr="00E45782">
        <w:tab/>
        <w:t xml:space="preserve">Meter attendant paid jackpots, </w:t>
      </w:r>
      <w:r w:rsidR="009951B5">
        <w:t>canceled</w:t>
      </w:r>
      <w:r w:rsidRPr="00E45782">
        <w:t xml:space="preserve"> credits, progressive payouts</w:t>
      </w:r>
      <w:r w:rsidR="00CD352F" w:rsidRPr="00E45782">
        <w:t>,</w:t>
      </w:r>
      <w:r w:rsidRPr="00E45782">
        <w:t xml:space="preserve"> and external bonus payouts (in total) vs. actual attendant paid jackpots, </w:t>
      </w:r>
      <w:r w:rsidR="009951B5">
        <w:t>canceled</w:t>
      </w:r>
      <w:r w:rsidRPr="00E45782">
        <w:t xml:space="preserve"> credits, progressive payouts</w:t>
      </w:r>
      <w:r w:rsidR="00CD352F" w:rsidRPr="00E45782">
        <w:t>,</w:t>
      </w:r>
      <w:r w:rsidRPr="00E45782">
        <w:t xml:space="preserve"> and external bonus payouts (in total).</w:t>
      </w:r>
    </w:p>
    <w:p w14:paraId="12391FD3" w14:textId="77777777" w:rsidR="00433CD1" w:rsidRPr="00E45782" w:rsidRDefault="00433CD1" w:rsidP="00433CD1">
      <w:pPr>
        <w:ind w:left="720" w:hanging="360"/>
      </w:pPr>
    </w:p>
    <w:p w14:paraId="3486A34A" w14:textId="77777777" w:rsidR="00433CD1" w:rsidRPr="00E45782" w:rsidRDefault="00433CD1" w:rsidP="00433CD1">
      <w:pPr>
        <w:ind w:left="720" w:hanging="360"/>
      </w:pPr>
      <w:r w:rsidRPr="00E45782">
        <w:t>b.</w:t>
      </w:r>
      <w:r w:rsidRPr="00E45782">
        <w:tab/>
        <w:t>Meter fills vs. actual fills.</w:t>
      </w:r>
    </w:p>
    <w:p w14:paraId="2C332C38" w14:textId="77777777" w:rsidR="00433CD1" w:rsidRPr="00E45782" w:rsidRDefault="00433CD1" w:rsidP="00433CD1">
      <w:pPr>
        <w:ind w:left="720" w:hanging="360"/>
      </w:pPr>
    </w:p>
    <w:p w14:paraId="42342E1F" w14:textId="5822B4E2" w:rsidR="00433CD1" w:rsidRPr="00E45782" w:rsidRDefault="00433CD1" w:rsidP="00D2547B">
      <w:pPr>
        <w:overflowPunct/>
        <w:autoSpaceDE/>
        <w:autoSpaceDN/>
        <w:adjustRightInd/>
        <w:ind w:left="1440" w:hanging="720"/>
        <w:textAlignment w:val="auto"/>
      </w:pPr>
      <w:r w:rsidRPr="00E45782">
        <w:t>Note:</w:t>
      </w:r>
      <w:r w:rsidRPr="00E45782">
        <w:tab/>
        <w:t xml:space="preserve">Refer to </w:t>
      </w:r>
      <w:r w:rsidR="00F139B1" w:rsidRPr="00E45782">
        <w:t xml:space="preserve">TS 3.140 </w:t>
      </w:r>
      <w:r w:rsidRPr="00E45782">
        <w:t>for the calculation used in determining the meter fill dollar amount.</w:t>
      </w:r>
    </w:p>
    <w:p w14:paraId="66DA2391" w14:textId="77777777" w:rsidR="00433CD1" w:rsidRPr="00E45782" w:rsidRDefault="00433CD1" w:rsidP="00433CD1">
      <w:pPr>
        <w:overflowPunct/>
        <w:autoSpaceDE/>
        <w:autoSpaceDN/>
        <w:adjustRightInd/>
        <w:ind w:left="1080" w:hanging="720"/>
        <w:textAlignment w:val="auto"/>
      </w:pPr>
    </w:p>
    <w:p w14:paraId="59935661" w14:textId="77777777" w:rsidR="00433CD1" w:rsidRPr="00E45782" w:rsidRDefault="00433CD1" w:rsidP="00433CD1">
      <w:pPr>
        <w:ind w:left="720" w:hanging="360"/>
      </w:pPr>
      <w:r w:rsidRPr="00E45782">
        <w:t>c.</w:t>
      </w:r>
      <w:r w:rsidRPr="00E45782">
        <w:tab/>
        <w:t xml:space="preserve">Meter </w:t>
      </w:r>
      <w:r w:rsidR="00DF16B4" w:rsidRPr="00E45782">
        <w:t>machine</w:t>
      </w:r>
      <w:r w:rsidRPr="00E45782">
        <w:t xml:space="preserve"> paid and attendant paid external bonus payouts vs. external bonusing system </w:t>
      </w:r>
      <w:r w:rsidR="00DF16B4" w:rsidRPr="00E45782">
        <w:t>machine</w:t>
      </w:r>
      <w:r w:rsidRPr="00E45782">
        <w:t xml:space="preserve"> paid and attendant paid external bonus payouts.</w:t>
      </w:r>
    </w:p>
    <w:p w14:paraId="0465A5E0" w14:textId="77777777" w:rsidR="00433CD1" w:rsidRPr="00E45782" w:rsidRDefault="00433CD1" w:rsidP="00433CD1">
      <w:pPr>
        <w:ind w:left="720" w:hanging="360"/>
      </w:pPr>
    </w:p>
    <w:p w14:paraId="4A9945A9" w14:textId="77777777" w:rsidR="00433CD1" w:rsidRPr="00E45782" w:rsidRDefault="00433CD1" w:rsidP="00433CD1">
      <w:pPr>
        <w:ind w:left="720" w:hanging="360"/>
      </w:pPr>
      <w:r w:rsidRPr="00E45782">
        <w:t>d.</w:t>
      </w:r>
      <w:r w:rsidRPr="00E45782">
        <w:tab/>
      </w:r>
      <w:r w:rsidRPr="00E45782">
        <w:rPr>
          <w:u w:color="3366FF"/>
        </w:rPr>
        <w:t>M</w:t>
      </w:r>
      <w:r w:rsidRPr="00E45782">
        <w:t xml:space="preserve">eter wagering account transfer (WAT) in vs. </w:t>
      </w:r>
      <w:r w:rsidRPr="00E45782">
        <w:rPr>
          <w:u w:color="3366FF"/>
        </w:rPr>
        <w:t xml:space="preserve">CWS </w:t>
      </w:r>
      <w:r w:rsidRPr="00E45782">
        <w:t>wagering account transfer (WAT) in.</w:t>
      </w:r>
    </w:p>
    <w:p w14:paraId="75124294" w14:textId="77777777" w:rsidR="00433CD1" w:rsidRPr="00E45782" w:rsidRDefault="00433CD1" w:rsidP="00433CD1">
      <w:pPr>
        <w:ind w:left="720" w:hanging="360"/>
      </w:pPr>
    </w:p>
    <w:p w14:paraId="58910DF7" w14:textId="77777777" w:rsidR="00433CD1" w:rsidRPr="00E45782" w:rsidRDefault="00433CD1" w:rsidP="00433CD1">
      <w:pPr>
        <w:ind w:left="720" w:hanging="360"/>
      </w:pPr>
      <w:r w:rsidRPr="00E45782">
        <w:t>e.</w:t>
      </w:r>
      <w:r w:rsidRPr="00E45782">
        <w:tab/>
      </w:r>
      <w:r w:rsidRPr="00E45782">
        <w:rPr>
          <w:u w:color="3366FF"/>
        </w:rPr>
        <w:t>M</w:t>
      </w:r>
      <w:r w:rsidRPr="00E45782">
        <w:t xml:space="preserve">eter wagering account transfer (WAT) out vs. </w:t>
      </w:r>
      <w:r w:rsidRPr="00E45782">
        <w:rPr>
          <w:u w:color="3366FF"/>
        </w:rPr>
        <w:t xml:space="preserve">CWS </w:t>
      </w:r>
      <w:r w:rsidRPr="00E45782">
        <w:t>wagering account transfer (WAT) out.</w:t>
      </w:r>
    </w:p>
    <w:p w14:paraId="4FD1B3A4" w14:textId="77777777" w:rsidR="00433CD1" w:rsidRPr="00E45782" w:rsidRDefault="00433CD1" w:rsidP="00433CD1">
      <w:pPr>
        <w:ind w:left="720" w:hanging="360"/>
      </w:pPr>
    </w:p>
    <w:p w14:paraId="3AE57E88" w14:textId="62185E87" w:rsidR="00433CD1" w:rsidRPr="00E45782" w:rsidRDefault="00433CD1" w:rsidP="00433CD1">
      <w:pPr>
        <w:ind w:left="720" w:hanging="360"/>
      </w:pPr>
      <w:r w:rsidRPr="00E45782">
        <w:t>f.</w:t>
      </w:r>
      <w:r w:rsidRPr="00E45782">
        <w:tab/>
      </w:r>
      <w:r w:rsidRPr="00E45782">
        <w:rPr>
          <w:u w:color="3366FF"/>
        </w:rPr>
        <w:t>M</w:t>
      </w:r>
      <w:r w:rsidRPr="00E45782">
        <w:t xml:space="preserve">eter electronic funds transfer (EFT) in vs. </w:t>
      </w:r>
      <w:r w:rsidRPr="00E45782">
        <w:rPr>
          <w:u w:color="3366FF"/>
        </w:rPr>
        <w:t xml:space="preserve">CWS </w:t>
      </w:r>
      <w:r w:rsidRPr="00E45782">
        <w:t>electronic funds transfer (EFT) in.</w:t>
      </w:r>
    </w:p>
    <w:p w14:paraId="11340D16" w14:textId="77777777" w:rsidR="00433CD1" w:rsidRPr="00E45782" w:rsidRDefault="00433CD1" w:rsidP="00433CD1">
      <w:pPr>
        <w:ind w:left="720" w:hanging="360"/>
      </w:pPr>
    </w:p>
    <w:p w14:paraId="14E6CB21" w14:textId="5BEF4406" w:rsidR="00433CD1" w:rsidRPr="00E45782" w:rsidRDefault="00433CD1" w:rsidP="00433CD1">
      <w:pPr>
        <w:ind w:left="720" w:hanging="360"/>
      </w:pPr>
      <w:r w:rsidRPr="00E45782">
        <w:t>g.</w:t>
      </w:r>
      <w:r w:rsidRPr="00E45782">
        <w:tab/>
      </w:r>
      <w:r w:rsidRPr="00E45782">
        <w:rPr>
          <w:u w:color="3366FF"/>
        </w:rPr>
        <w:t>M</w:t>
      </w:r>
      <w:r w:rsidRPr="00E45782">
        <w:t xml:space="preserve">eter cashable electronic promotion in vs. </w:t>
      </w:r>
      <w:r w:rsidRPr="00E45782">
        <w:rPr>
          <w:u w:color="3366FF"/>
        </w:rPr>
        <w:t xml:space="preserve">CWS </w:t>
      </w:r>
      <w:r w:rsidRPr="00E45782">
        <w:t>cashable electronic promotion in.</w:t>
      </w:r>
    </w:p>
    <w:p w14:paraId="750B650F" w14:textId="77777777" w:rsidR="00433CD1" w:rsidRPr="00E45782" w:rsidRDefault="00433CD1" w:rsidP="00433CD1">
      <w:pPr>
        <w:ind w:left="720" w:hanging="360"/>
      </w:pPr>
    </w:p>
    <w:p w14:paraId="5130F9DE" w14:textId="05117200" w:rsidR="00433CD1" w:rsidRPr="00E45782" w:rsidRDefault="00433CD1" w:rsidP="00433CD1">
      <w:pPr>
        <w:ind w:left="720" w:hanging="360"/>
      </w:pPr>
      <w:r w:rsidRPr="00E45782">
        <w:t>h.</w:t>
      </w:r>
      <w:r w:rsidRPr="00E45782">
        <w:tab/>
      </w:r>
      <w:r w:rsidRPr="00E45782">
        <w:rPr>
          <w:u w:color="3366FF"/>
        </w:rPr>
        <w:t>M</w:t>
      </w:r>
      <w:r w:rsidRPr="00E45782">
        <w:t xml:space="preserve">eter cashable electronic promotion out vs. </w:t>
      </w:r>
      <w:r w:rsidRPr="00E45782">
        <w:rPr>
          <w:u w:color="3366FF"/>
        </w:rPr>
        <w:t xml:space="preserve">CWS </w:t>
      </w:r>
      <w:r w:rsidRPr="00E45782">
        <w:t>cashable electronic promotion out.</w:t>
      </w:r>
    </w:p>
    <w:p w14:paraId="5EEE9895" w14:textId="77777777" w:rsidR="00433CD1" w:rsidRPr="00E45782" w:rsidRDefault="00433CD1" w:rsidP="00433CD1">
      <w:pPr>
        <w:ind w:left="720" w:hanging="360"/>
      </w:pPr>
    </w:p>
    <w:p w14:paraId="02606B4B" w14:textId="094F18FC" w:rsidR="00433CD1" w:rsidRPr="00E45782" w:rsidRDefault="00433CD1" w:rsidP="00433CD1">
      <w:pPr>
        <w:ind w:left="720" w:hanging="360"/>
      </w:pPr>
      <w:r w:rsidRPr="00E45782">
        <w:t>i.</w:t>
      </w:r>
      <w:r w:rsidRPr="00E45782">
        <w:tab/>
      </w:r>
      <w:r w:rsidRPr="00E45782">
        <w:rPr>
          <w:u w:color="3366FF"/>
        </w:rPr>
        <w:t>M</w:t>
      </w:r>
      <w:r w:rsidRPr="00E45782">
        <w:t xml:space="preserve">eter non-cashable electronic promotion in vs. </w:t>
      </w:r>
      <w:r w:rsidRPr="00E45782">
        <w:rPr>
          <w:u w:color="3366FF"/>
        </w:rPr>
        <w:t xml:space="preserve">CWS </w:t>
      </w:r>
      <w:r w:rsidRPr="00E45782">
        <w:t>non-cashable electronic promotion in.</w:t>
      </w:r>
    </w:p>
    <w:p w14:paraId="4800C395" w14:textId="77777777" w:rsidR="00433CD1" w:rsidRPr="00E45782" w:rsidRDefault="00433CD1" w:rsidP="00433CD1">
      <w:pPr>
        <w:ind w:left="720" w:hanging="360"/>
      </w:pPr>
    </w:p>
    <w:p w14:paraId="605C12D5" w14:textId="3A7E2AC1" w:rsidR="00433CD1" w:rsidRPr="00E45782" w:rsidRDefault="00433CD1" w:rsidP="00433CD1">
      <w:pPr>
        <w:ind w:left="720" w:hanging="360"/>
      </w:pPr>
      <w:r w:rsidRPr="00E45782">
        <w:t>j.</w:t>
      </w:r>
      <w:r w:rsidRPr="00E45782">
        <w:tab/>
      </w:r>
      <w:r w:rsidRPr="00E45782">
        <w:rPr>
          <w:u w:color="3366FF"/>
        </w:rPr>
        <w:t>M</w:t>
      </w:r>
      <w:r w:rsidRPr="00E45782">
        <w:t xml:space="preserve">eter non-cashable electronic promotion out vs. </w:t>
      </w:r>
      <w:r w:rsidRPr="00E45782">
        <w:rPr>
          <w:u w:color="3366FF"/>
        </w:rPr>
        <w:t xml:space="preserve">CWS </w:t>
      </w:r>
      <w:r w:rsidRPr="00E45782">
        <w:t>non-cashable electronic promotion out.</w:t>
      </w:r>
    </w:p>
    <w:p w14:paraId="474B4ED8" w14:textId="77777777" w:rsidR="00433CD1" w:rsidRPr="00E45782" w:rsidRDefault="00433CD1" w:rsidP="00433CD1">
      <w:pPr>
        <w:ind w:left="720" w:hanging="360"/>
      </w:pPr>
    </w:p>
    <w:p w14:paraId="2F1C89AA" w14:textId="153AF23A" w:rsidR="00433CD1" w:rsidRPr="00E45782" w:rsidRDefault="00433CD1" w:rsidP="00433CD1">
      <w:pPr>
        <w:ind w:left="720" w:hanging="360"/>
      </w:pPr>
      <w:r w:rsidRPr="00E45782">
        <w:t>k.</w:t>
      </w:r>
      <w:r w:rsidRPr="00E45782">
        <w:tab/>
        <w:t xml:space="preserve">Meter voucher out vs. </w:t>
      </w:r>
      <w:r w:rsidRPr="00E45782">
        <w:rPr>
          <w:u w:color="3366FF"/>
        </w:rPr>
        <w:t xml:space="preserve">CWS </w:t>
      </w:r>
      <w:r w:rsidRPr="00E45782">
        <w:t>voucher and payout receipt forms issued.</w:t>
      </w:r>
    </w:p>
    <w:p w14:paraId="74DA0663" w14:textId="77777777" w:rsidR="00433CD1" w:rsidRPr="00E45782" w:rsidRDefault="00433CD1" w:rsidP="00433CD1">
      <w:pPr>
        <w:ind w:left="720" w:hanging="360"/>
      </w:pPr>
    </w:p>
    <w:p w14:paraId="6B33F6AE" w14:textId="116B52D2" w:rsidR="00433CD1" w:rsidRPr="00E45782" w:rsidRDefault="00433CD1" w:rsidP="00433CD1">
      <w:pPr>
        <w:ind w:left="720" w:hanging="360"/>
      </w:pPr>
      <w:r w:rsidRPr="00E45782">
        <w:t>l.</w:t>
      </w:r>
      <w:r w:rsidRPr="00E45782">
        <w:tab/>
      </w:r>
      <w:r w:rsidRPr="00E45782">
        <w:rPr>
          <w:u w:color="3366FF"/>
        </w:rPr>
        <w:t>M</w:t>
      </w:r>
      <w:r w:rsidRPr="00E45782">
        <w:t xml:space="preserve">eter coupon promotion out vs. </w:t>
      </w:r>
      <w:r w:rsidRPr="00E45782">
        <w:rPr>
          <w:u w:color="3366FF"/>
        </w:rPr>
        <w:t xml:space="preserve">CWS </w:t>
      </w:r>
      <w:r w:rsidRPr="00E45782">
        <w:t>coupon promotion out forms issued.</w:t>
      </w:r>
    </w:p>
    <w:p w14:paraId="438B4EA6" w14:textId="77777777" w:rsidR="00433CD1" w:rsidRPr="00E45782" w:rsidRDefault="00433CD1" w:rsidP="00433CD1">
      <w:pPr>
        <w:ind w:left="720" w:hanging="360"/>
      </w:pPr>
    </w:p>
    <w:p w14:paraId="5254FD43" w14:textId="468219FE" w:rsidR="007C355A" w:rsidRPr="00E45782" w:rsidRDefault="007C355A" w:rsidP="007C355A">
      <w:pPr>
        <w:ind w:left="720" w:hanging="360"/>
        <w:rPr>
          <w:u w:color="3366FF"/>
        </w:rPr>
      </w:pPr>
      <w:r w:rsidRPr="00E45782">
        <w:rPr>
          <w:u w:color="3366FF"/>
        </w:rPr>
        <w:t>m.</w:t>
      </w:r>
      <w:r w:rsidRPr="00E45782">
        <w:rPr>
          <w:u w:color="3366FF"/>
        </w:rPr>
        <w:tab/>
      </w:r>
      <w:r w:rsidR="008A56F4" w:rsidRPr="00E45782">
        <w:rPr>
          <w:u w:color="3366FF"/>
        </w:rPr>
        <w:t>For slot machines dropped, m</w:t>
      </w:r>
      <w:r w:rsidRPr="00E45782">
        <w:rPr>
          <w:u w:color="3366FF"/>
        </w:rPr>
        <w:t xml:space="preserve">eter drop vs. actual drop for each drop type (e.g., coin </w:t>
      </w:r>
      <w:r w:rsidR="00EC7753">
        <w:rPr>
          <w:u w:color="3366FF"/>
        </w:rPr>
        <w:t>or</w:t>
      </w:r>
      <w:r w:rsidRPr="00E45782">
        <w:rPr>
          <w:u w:color="3366FF"/>
        </w:rPr>
        <w:t xml:space="preserve"> bills).</w:t>
      </w:r>
    </w:p>
    <w:p w14:paraId="2184CDB5" w14:textId="77777777" w:rsidR="007C355A" w:rsidRPr="00E45782" w:rsidRDefault="007C355A" w:rsidP="007C355A">
      <w:pPr>
        <w:ind w:left="720" w:hanging="360"/>
        <w:rPr>
          <w:u w:color="3366FF"/>
        </w:rPr>
      </w:pPr>
    </w:p>
    <w:p w14:paraId="56D486F7" w14:textId="082C0197" w:rsidR="00761814" w:rsidRPr="00E45782" w:rsidRDefault="007C355A" w:rsidP="00C373DD">
      <w:pPr>
        <w:ind w:left="720" w:hanging="360"/>
        <w:rPr>
          <w:u w:color="3366FF"/>
        </w:rPr>
      </w:pPr>
      <w:r w:rsidRPr="00E45782">
        <w:rPr>
          <w:u w:color="3366FF"/>
        </w:rPr>
        <w:t>n.</w:t>
      </w:r>
      <w:r w:rsidRPr="00E45782">
        <w:rPr>
          <w:u w:color="3366FF"/>
        </w:rPr>
        <w:tab/>
      </w:r>
      <w:r w:rsidR="00E2580D" w:rsidRPr="00E45782">
        <w:rPr>
          <w:u w:color="3366FF"/>
        </w:rPr>
        <w:t xml:space="preserve">For slot machines dropped, </w:t>
      </w:r>
      <w:r w:rsidRPr="00E45782">
        <w:rPr>
          <w:u w:color="3366FF"/>
        </w:rPr>
        <w:t xml:space="preserve">CWS wagering instruments accepted vs. wagering instruments counted in the count room (e.g., vouchers </w:t>
      </w:r>
      <w:r w:rsidR="00EC7753">
        <w:rPr>
          <w:u w:color="3366FF"/>
        </w:rPr>
        <w:t>or</w:t>
      </w:r>
      <w:r w:rsidRPr="00E45782">
        <w:rPr>
          <w:u w:color="3366FF"/>
        </w:rPr>
        <w:t xml:space="preserve"> coupons).</w:t>
      </w:r>
    </w:p>
    <w:p w14:paraId="31D3813A" w14:textId="77777777" w:rsidR="007C355A" w:rsidRPr="00E45782" w:rsidRDefault="007C355A" w:rsidP="007C355A">
      <w:pPr>
        <w:ind w:left="720" w:hanging="360"/>
        <w:rPr>
          <w:u w:color="3366FF"/>
        </w:rPr>
      </w:pPr>
    </w:p>
    <w:p w14:paraId="1A115EEC" w14:textId="0C04FFE5" w:rsidR="007C355A" w:rsidRPr="00E45782" w:rsidRDefault="007C355A" w:rsidP="007C355A">
      <w:pPr>
        <w:ind w:left="720" w:hanging="360"/>
        <w:rPr>
          <w:u w:color="3366FF"/>
        </w:rPr>
      </w:pPr>
      <w:r w:rsidRPr="00E45782">
        <w:rPr>
          <w:u w:color="3366FF"/>
        </w:rPr>
        <w:t>o.</w:t>
      </w:r>
      <w:r w:rsidRPr="00E45782">
        <w:rPr>
          <w:u w:color="3366FF"/>
        </w:rPr>
        <w:tab/>
      </w:r>
      <w:r w:rsidR="008A56F4" w:rsidRPr="00E45782">
        <w:rPr>
          <w:u w:color="3366FF"/>
        </w:rPr>
        <w:t>For slot machines dropped, m</w:t>
      </w:r>
      <w:r w:rsidR="003E3EBD" w:rsidRPr="00E45782">
        <w:rPr>
          <w:u w:color="3366FF"/>
        </w:rPr>
        <w:t>eter voucher in vs. CWS voucher in forms accepted.</w:t>
      </w:r>
    </w:p>
    <w:p w14:paraId="277336D6" w14:textId="77777777" w:rsidR="007C355A" w:rsidRPr="00E45782" w:rsidRDefault="007C355A" w:rsidP="007C355A">
      <w:pPr>
        <w:ind w:left="720" w:hanging="360"/>
        <w:rPr>
          <w:u w:color="3366FF"/>
        </w:rPr>
      </w:pPr>
    </w:p>
    <w:p w14:paraId="0A0B84F0" w14:textId="36D9B707" w:rsidR="007C355A" w:rsidRPr="00E45782" w:rsidRDefault="007C355A" w:rsidP="007C355A">
      <w:pPr>
        <w:ind w:left="720" w:hanging="360"/>
        <w:rPr>
          <w:u w:color="3366FF"/>
        </w:rPr>
      </w:pPr>
      <w:r w:rsidRPr="00E45782">
        <w:rPr>
          <w:u w:color="3366FF"/>
        </w:rPr>
        <w:t>p.</w:t>
      </w:r>
      <w:r w:rsidRPr="00E45782">
        <w:rPr>
          <w:u w:color="3366FF"/>
        </w:rPr>
        <w:tab/>
      </w:r>
      <w:r w:rsidR="00E2580D" w:rsidRPr="00E45782">
        <w:rPr>
          <w:u w:color="3366FF"/>
        </w:rPr>
        <w:t>For slot machines dropped, m</w:t>
      </w:r>
      <w:r w:rsidR="003E3EBD" w:rsidRPr="00E45782">
        <w:rPr>
          <w:u w:color="3366FF"/>
        </w:rPr>
        <w:t>eter coupon promotion in vs. CWS coupon promotion in forms accepted.</w:t>
      </w:r>
    </w:p>
    <w:p w14:paraId="76F7B2D1" w14:textId="77777777" w:rsidR="007C355A" w:rsidRPr="00E45782" w:rsidRDefault="007C355A" w:rsidP="00F76154">
      <w:pPr>
        <w:ind w:left="720" w:hanging="360"/>
        <w:rPr>
          <w:u w:color="3366FF"/>
        </w:rPr>
      </w:pPr>
    </w:p>
    <w:p w14:paraId="1793EEA5" w14:textId="04C0038E" w:rsidR="00433CD1" w:rsidRPr="00E45782" w:rsidRDefault="00727516" w:rsidP="006F389E">
      <w:pPr>
        <w:ind w:left="360" w:hanging="450"/>
      </w:pPr>
      <w:r>
        <w:t>12</w:t>
      </w:r>
      <w:r w:rsidR="00B118EF">
        <w:t>7</w:t>
      </w:r>
      <w:r w:rsidR="00433CD1" w:rsidRPr="00E45782">
        <w:t>.</w:t>
      </w:r>
      <w:r w:rsidR="00433CD1" w:rsidRPr="00E45782">
        <w:tab/>
        <w:t>Variances, by slot machine</w:t>
      </w:r>
      <w:r w:rsidR="00433CD1" w:rsidRPr="00E45782">
        <w:rPr>
          <w:u w:color="3366FF"/>
        </w:rPr>
        <w:t>/socket ID</w:t>
      </w:r>
      <w:r w:rsidR="00433CD1" w:rsidRPr="00E45782">
        <w:t xml:space="preserve">, noted in the reports </w:t>
      </w:r>
      <w:r w:rsidR="00433CD1" w:rsidRPr="00E45782">
        <w:rPr>
          <w:u w:color="3366FF"/>
        </w:rPr>
        <w:t xml:space="preserve">required by </w:t>
      </w:r>
      <w:r w:rsidR="00433CD1" w:rsidRPr="00E45782">
        <w:t>MICS #</w:t>
      </w:r>
      <w:r w:rsidR="008C4B33">
        <w:t>12</w:t>
      </w:r>
      <w:r w:rsidR="004D0E17">
        <w:t>6</w:t>
      </w:r>
      <w:r w:rsidR="00433CD1" w:rsidRPr="00E45782">
        <w:t xml:space="preserve"> that are in excess of the following parameters are reviewed by the accounting department:</w:t>
      </w:r>
    </w:p>
    <w:p w14:paraId="2136E704" w14:textId="77777777" w:rsidR="00433CD1" w:rsidRPr="00E45782" w:rsidRDefault="00433CD1" w:rsidP="00433CD1">
      <w:pPr>
        <w:ind w:left="360" w:hanging="360"/>
      </w:pPr>
    </w:p>
    <w:p w14:paraId="52494B56" w14:textId="456661F1" w:rsidR="00433CD1" w:rsidRPr="00E45782" w:rsidRDefault="00433CD1" w:rsidP="00433CD1">
      <w:pPr>
        <w:ind w:left="720" w:hanging="360"/>
      </w:pPr>
      <w:r w:rsidRPr="00E45782">
        <w:t>a.</w:t>
      </w:r>
      <w:r w:rsidRPr="00E45782">
        <w:tab/>
      </w:r>
      <w:r w:rsidR="003E3EBD" w:rsidRPr="00E45782">
        <w:rPr>
          <w:u w:color="3366FF"/>
        </w:rPr>
        <w:t>For slot machines dropped, v</w:t>
      </w:r>
      <w:r w:rsidRPr="00E45782">
        <w:t>ariances in excess of one percent or $100, whichever amount is greater, for each drop type (coin, bills, vouchers</w:t>
      </w:r>
      <w:r w:rsidR="00F6269E" w:rsidRPr="00E45782">
        <w:t>,</w:t>
      </w:r>
      <w:r w:rsidRPr="00E45782">
        <w:t xml:space="preserve"> and coupons).</w:t>
      </w:r>
    </w:p>
    <w:p w14:paraId="60DBF5A3" w14:textId="77777777" w:rsidR="00433CD1" w:rsidRPr="00E45782" w:rsidRDefault="00433CD1" w:rsidP="00433CD1">
      <w:pPr>
        <w:ind w:left="720" w:hanging="360"/>
      </w:pPr>
    </w:p>
    <w:p w14:paraId="716B4E6C" w14:textId="77777777" w:rsidR="00433CD1" w:rsidRPr="00E45782" w:rsidRDefault="00433CD1" w:rsidP="00433CD1">
      <w:pPr>
        <w:ind w:left="720" w:hanging="360"/>
      </w:pPr>
      <w:r w:rsidRPr="00E45782">
        <w:t>b.</w:t>
      </w:r>
      <w:r w:rsidRPr="00E45782">
        <w:tab/>
      </w:r>
      <w:r w:rsidR="003E3EBD" w:rsidRPr="00E45782">
        <w:rPr>
          <w:u w:color="3366FF"/>
        </w:rPr>
        <w:t>For slot machines dropped, v</w:t>
      </w:r>
      <w:r w:rsidRPr="00E45782">
        <w:t>ariances in excess of one percent or $100, whichever amount is greater, for the total of attendant payouts.</w:t>
      </w:r>
    </w:p>
    <w:p w14:paraId="03C83704" w14:textId="77777777" w:rsidR="00F6269E" w:rsidRPr="00E45782" w:rsidRDefault="00F6269E" w:rsidP="00433CD1">
      <w:pPr>
        <w:ind w:left="720" w:hanging="360"/>
      </w:pPr>
    </w:p>
    <w:p w14:paraId="3D159EA6" w14:textId="77777777" w:rsidR="00433CD1" w:rsidRPr="00E45782" w:rsidRDefault="00433CD1" w:rsidP="00433CD1">
      <w:pPr>
        <w:ind w:left="720" w:hanging="360"/>
      </w:pPr>
      <w:r w:rsidRPr="00E45782">
        <w:t>c.</w:t>
      </w:r>
      <w:r w:rsidRPr="00E45782">
        <w:tab/>
        <w:t>Variances in excess of one standard hopper fill dollar amount for fills.</w:t>
      </w:r>
    </w:p>
    <w:p w14:paraId="017414FC" w14:textId="77777777" w:rsidR="00433CD1" w:rsidRPr="00E45782" w:rsidRDefault="00433CD1" w:rsidP="00433CD1">
      <w:pPr>
        <w:ind w:left="720" w:hanging="360"/>
      </w:pPr>
    </w:p>
    <w:p w14:paraId="45E60E4C" w14:textId="79CB583E" w:rsidR="000A5824" w:rsidRDefault="00AA6D45" w:rsidP="00433CD1">
      <w:pPr>
        <w:ind w:left="720" w:hanging="360"/>
      </w:pPr>
      <w:r w:rsidRPr="00E45782">
        <w:t>d.</w:t>
      </w:r>
      <w:r w:rsidR="006A00C0" w:rsidRPr="00E45782">
        <w:tab/>
        <w:t xml:space="preserve">Any variance noted between </w:t>
      </w:r>
      <w:r w:rsidR="00433CD1" w:rsidRPr="00E45782">
        <w:t xml:space="preserve">meters and </w:t>
      </w:r>
      <w:r w:rsidR="002C57C9" w:rsidRPr="00E45782">
        <w:rPr>
          <w:u w:color="3366FF"/>
        </w:rPr>
        <w:t xml:space="preserve">CWS </w:t>
      </w:r>
      <w:r w:rsidR="002C57C9" w:rsidRPr="00E45782">
        <w:t>for</w:t>
      </w:r>
      <w:r w:rsidR="00433CD1" w:rsidRPr="00E45782">
        <w:t xml:space="preserve"> wagering account transfers (WAT) in and out </w:t>
      </w:r>
      <w:r w:rsidR="000A5824">
        <w:t xml:space="preserve">and </w:t>
      </w:r>
      <w:r w:rsidR="00433CD1" w:rsidRPr="00E45782">
        <w:t>electronic funds transfer (EFT) in</w:t>
      </w:r>
      <w:r w:rsidR="000A5824">
        <w:t>.</w:t>
      </w:r>
      <w:r w:rsidR="000A5824">
        <w:br/>
      </w:r>
    </w:p>
    <w:p w14:paraId="5D55B062" w14:textId="76ED79D6" w:rsidR="00433CD1" w:rsidRDefault="000A5824" w:rsidP="00433CD1">
      <w:pPr>
        <w:ind w:left="720" w:hanging="360"/>
      </w:pPr>
      <w:r>
        <w:t>e.</w:t>
      </w:r>
      <w:r>
        <w:tab/>
        <w:t>V</w:t>
      </w:r>
      <w:r w:rsidRPr="00E45782">
        <w:t>ariances in excess of one percent or $100</w:t>
      </w:r>
      <w:r>
        <w:t xml:space="preserve">, whichever is greater, noted between meters and CWS for </w:t>
      </w:r>
      <w:r w:rsidR="00433CD1" w:rsidRPr="00E45782">
        <w:t>cashable electronic promotion in and out, non-cashable electronic promotion in and out, external bonus payouts, vouchers out</w:t>
      </w:r>
      <w:r w:rsidR="00F6269E" w:rsidRPr="00E45782">
        <w:t>,</w:t>
      </w:r>
      <w:r w:rsidR="00433CD1" w:rsidRPr="00E45782">
        <w:t xml:space="preserve"> and coupon promotion out.</w:t>
      </w:r>
    </w:p>
    <w:p w14:paraId="22D7A8D9" w14:textId="77777777" w:rsidR="008B2BC3" w:rsidRPr="00E45782" w:rsidRDefault="008B2BC3" w:rsidP="00433CD1">
      <w:pPr>
        <w:ind w:left="720" w:hanging="360"/>
      </w:pPr>
    </w:p>
    <w:p w14:paraId="65A32193" w14:textId="3BADEDEF" w:rsidR="00433CD1" w:rsidRPr="00E45782" w:rsidRDefault="00727516" w:rsidP="006F389E">
      <w:pPr>
        <w:ind w:left="360" w:hanging="450"/>
      </w:pPr>
      <w:r>
        <w:t>12</w:t>
      </w:r>
      <w:r w:rsidR="00B118EF">
        <w:t>8</w:t>
      </w:r>
      <w:r w:rsidR="00433CD1" w:rsidRPr="00E45782">
        <w:t>.</w:t>
      </w:r>
      <w:r w:rsidR="00433CD1" w:rsidRPr="00E45782">
        <w:tab/>
        <w:t xml:space="preserve">The results of the variance investigation, including the date of and personnel involved in the investigations, are documented in the appropriate report and retained.  The results shall also include any corrective action taken (e.g., meter replaced, interface component repaired, </w:t>
      </w:r>
      <w:r w:rsidR="009951B5">
        <w:t xml:space="preserve">or </w:t>
      </w:r>
      <w:r w:rsidR="00433CD1" w:rsidRPr="00E45782">
        <w:t>software debugged).  The investigation is completed and the results are documented within seven days of the day the variance was noted.</w:t>
      </w:r>
    </w:p>
    <w:p w14:paraId="3E4BE223" w14:textId="77777777" w:rsidR="00433CD1" w:rsidRPr="00E45782" w:rsidRDefault="00433CD1" w:rsidP="00433CD1">
      <w:pPr>
        <w:ind w:left="360" w:hanging="360"/>
      </w:pPr>
    </w:p>
    <w:p w14:paraId="002F3B79" w14:textId="4BCBE01A" w:rsidR="00433CD1" w:rsidRPr="00E45782" w:rsidRDefault="00433CD1" w:rsidP="00433CD1">
      <w:pPr>
        <w:overflowPunct/>
        <w:autoSpaceDE/>
        <w:autoSpaceDN/>
        <w:adjustRightInd/>
        <w:ind w:left="1080" w:hanging="720"/>
        <w:textAlignment w:val="auto"/>
      </w:pPr>
      <w:r w:rsidRPr="00E45782">
        <w:t>Note:</w:t>
      </w:r>
      <w:r w:rsidRPr="00E45782">
        <w:tab/>
        <w:t>Material attendant payout variances noted in MICS #</w:t>
      </w:r>
      <w:r w:rsidR="00D3093F">
        <w:t>12</w:t>
      </w:r>
      <w:r w:rsidR="004D0E17">
        <w:t>6</w:t>
      </w:r>
      <w:r w:rsidR="00DE1060" w:rsidRPr="00E45782">
        <w:t>(</w:t>
      </w:r>
      <w:r w:rsidRPr="00E45782">
        <w:t>a</w:t>
      </w:r>
      <w:r w:rsidR="00DE1060" w:rsidRPr="00E45782">
        <w:t>)</w:t>
      </w:r>
      <w:r w:rsidRPr="00E45782">
        <w:t xml:space="preserve"> may be due to an attendant paid progressive jackpot payout amount or wide-area progressive payout amount not being recorded on the gaming device attendant paid progressive payout meter.  The attendant paid progressive payout meter may not have the capability to obtain </w:t>
      </w:r>
      <w:r w:rsidRPr="00E45782">
        <w:lastRenderedPageBreak/>
        <w:t>the dollar amount of the progressive amount displayed on the progressive sign.  If the variance is due to a progressive jackpot payout the investigation should include the review of the daily progressive payoff dollar amounts recorded pursuant to Regulation 5.110 to determine that the decrease is reasonably equivalent to the actual progressive jackpot payout dollar amount.  For a wide-area progressive payout the investigation should include the review of the report of payouts from the operator of the wide-area progressive system.</w:t>
      </w:r>
    </w:p>
    <w:p w14:paraId="2F0953DF" w14:textId="77777777" w:rsidR="00433CD1" w:rsidRPr="00E45782" w:rsidRDefault="00433CD1" w:rsidP="00433CD1">
      <w:pPr>
        <w:overflowPunct/>
        <w:autoSpaceDE/>
        <w:autoSpaceDN/>
        <w:adjustRightInd/>
        <w:ind w:left="1080" w:hanging="720"/>
        <w:textAlignment w:val="auto"/>
      </w:pPr>
    </w:p>
    <w:p w14:paraId="13E34D5C" w14:textId="09599722" w:rsidR="00433CD1" w:rsidRPr="00E45782" w:rsidRDefault="00727516" w:rsidP="006F389E">
      <w:pPr>
        <w:ind w:left="360" w:hanging="450"/>
      </w:pPr>
      <w:r>
        <w:t>12</w:t>
      </w:r>
      <w:r w:rsidR="00B118EF">
        <w:t>9</w:t>
      </w:r>
      <w:r w:rsidR="00433CD1" w:rsidRPr="00E45782">
        <w:t>.</w:t>
      </w:r>
      <w:r w:rsidR="00433CD1" w:rsidRPr="00E45782">
        <w:tab/>
      </w:r>
      <w:r w:rsidR="00433CD1" w:rsidRPr="00E45782">
        <w:rPr>
          <w:u w:color="3366FF"/>
        </w:rPr>
        <w:t>TS3 OSMS e</w:t>
      </w:r>
      <w:r w:rsidR="00433CD1" w:rsidRPr="00E45782">
        <w:t>xception reports</w:t>
      </w:r>
      <w:r w:rsidR="00DA1DD6" w:rsidRPr="00E45782">
        <w:t xml:space="preserve"> </w:t>
      </w:r>
      <w:r w:rsidR="000B2699" w:rsidRPr="00E45782">
        <w:rPr>
          <w:u w:color="3366FF"/>
        </w:rPr>
        <w:t>(</w:t>
      </w:r>
      <w:r w:rsidR="008F0CA9" w:rsidRPr="00E45782">
        <w:rPr>
          <w:u w:color="3366FF"/>
        </w:rPr>
        <w:t xml:space="preserve">required by </w:t>
      </w:r>
      <w:r w:rsidR="007863F0" w:rsidRPr="00E45782">
        <w:rPr>
          <w:u w:color="3366FF"/>
        </w:rPr>
        <w:t>TS</w:t>
      </w:r>
      <w:r w:rsidR="00DA1DD6" w:rsidRPr="00E45782">
        <w:rPr>
          <w:u w:color="3366FF"/>
        </w:rPr>
        <w:t xml:space="preserve"> 3.140</w:t>
      </w:r>
      <w:r w:rsidR="000B2699" w:rsidRPr="00E45782">
        <w:rPr>
          <w:u w:color="3366FF"/>
        </w:rPr>
        <w:t xml:space="preserve">) </w:t>
      </w:r>
      <w:r w:rsidR="00433CD1" w:rsidRPr="00E45782">
        <w:t>are reviewed</w:t>
      </w:r>
      <w:r w:rsidR="00A839B0" w:rsidRPr="00E45782">
        <w:t xml:space="preserve"> </w:t>
      </w:r>
      <w:r w:rsidR="00A839B0" w:rsidRPr="00E45782">
        <w:rPr>
          <w:u w:color="3366FF"/>
        </w:rPr>
        <w:t>by the accounting department</w:t>
      </w:r>
      <w:r w:rsidR="000B2699" w:rsidRPr="00E45782">
        <w:rPr>
          <w:u w:color="3366FF"/>
        </w:rPr>
        <w:t xml:space="preserve"> </w:t>
      </w:r>
      <w:r w:rsidR="00433CD1" w:rsidRPr="00E45782">
        <w:t>on</w:t>
      </w:r>
      <w:r w:rsidR="000B2699" w:rsidRPr="00E45782">
        <w:t xml:space="preserve"> a daily basis for propriety of</w:t>
      </w:r>
      <w:r w:rsidR="000B2699" w:rsidRPr="00E45782">
        <w:rPr>
          <w:u w:color="3366FF"/>
        </w:rPr>
        <w:t xml:space="preserve"> d</w:t>
      </w:r>
      <w:r w:rsidR="00DA1DD6" w:rsidRPr="00E45782">
        <w:rPr>
          <w:u w:color="3366FF"/>
        </w:rPr>
        <w:t>ata or parameter alterations</w:t>
      </w:r>
      <w:r w:rsidR="00433CD1" w:rsidRPr="00E45782">
        <w:t>.</w:t>
      </w:r>
    </w:p>
    <w:p w14:paraId="121B7EE4" w14:textId="77777777" w:rsidR="00433CD1" w:rsidRPr="00E45782" w:rsidRDefault="00433CD1" w:rsidP="006F389E">
      <w:pPr>
        <w:ind w:left="360" w:hanging="450"/>
      </w:pPr>
    </w:p>
    <w:p w14:paraId="43DFBAB5" w14:textId="58C62F3D" w:rsidR="00B115B3" w:rsidRPr="00E45782" w:rsidRDefault="00B118EF" w:rsidP="006F389E">
      <w:pPr>
        <w:ind w:left="360" w:hanging="450"/>
      </w:pPr>
      <w:r>
        <w:t>130</w:t>
      </w:r>
      <w:r w:rsidR="00433CD1" w:rsidRPr="00E45782">
        <w:t>.</w:t>
      </w:r>
      <w:r w:rsidR="00433CD1" w:rsidRPr="00E45782">
        <w:tab/>
        <w:t xml:space="preserve">At least monthly, accounting/audit supervisory personnel confirm that the appropriate investigation has been completed for the </w:t>
      </w:r>
      <w:r w:rsidR="00987C7E" w:rsidRPr="00E45782">
        <w:t>MICS #</w:t>
      </w:r>
      <w:r w:rsidR="008C4B33">
        <w:t>1</w:t>
      </w:r>
      <w:r w:rsidR="00942128" w:rsidRPr="00E45782">
        <w:t>2</w:t>
      </w:r>
      <w:r w:rsidR="004D0E17">
        <w:t>8</w:t>
      </w:r>
      <w:r w:rsidR="00987C7E" w:rsidRPr="00E45782">
        <w:t xml:space="preserve"> </w:t>
      </w:r>
      <w:r w:rsidR="00433CD1" w:rsidRPr="00E45782">
        <w:t>review of variances.</w:t>
      </w:r>
    </w:p>
    <w:p w14:paraId="790A8F56" w14:textId="77777777" w:rsidR="006D23AF" w:rsidRPr="00E45782" w:rsidRDefault="006D23AF">
      <w:pPr>
        <w:ind w:left="360" w:hanging="360"/>
        <w:rPr>
          <w:sz w:val="24"/>
        </w:rPr>
      </w:pPr>
    </w:p>
    <w:p w14:paraId="2529D16D" w14:textId="77777777" w:rsidR="003131C1" w:rsidRPr="00E45782" w:rsidRDefault="003131C1" w:rsidP="0041737D">
      <w:pPr>
        <w:ind w:left="720" w:hanging="360"/>
        <w:rPr>
          <w:b/>
          <w:i/>
          <w:sz w:val="24"/>
          <w:szCs w:val="24"/>
        </w:rPr>
      </w:pPr>
      <w:r w:rsidRPr="00E45782">
        <w:rPr>
          <w:b/>
          <w:i/>
          <w:sz w:val="24"/>
          <w:szCs w:val="24"/>
        </w:rPr>
        <w:t xml:space="preserve">Slot </w:t>
      </w:r>
      <w:r w:rsidR="00CF2A86" w:rsidRPr="00E45782">
        <w:rPr>
          <w:b/>
          <w:i/>
          <w:sz w:val="24"/>
          <w:szCs w:val="24"/>
        </w:rPr>
        <w:t>Machine</w:t>
      </w:r>
      <w:r w:rsidR="000B2699" w:rsidRPr="00E45782">
        <w:rPr>
          <w:b/>
          <w:i/>
          <w:sz w:val="24"/>
          <w:szCs w:val="24"/>
          <w:u w:color="3366FF"/>
        </w:rPr>
        <w:t xml:space="preserve"> </w:t>
      </w:r>
      <w:r w:rsidR="008B566B" w:rsidRPr="00E45782">
        <w:rPr>
          <w:b/>
          <w:i/>
          <w:sz w:val="24"/>
          <w:szCs w:val="24"/>
          <w:u w:color="3366FF"/>
        </w:rPr>
        <w:t>Drop Box and</w:t>
      </w:r>
      <w:r w:rsidR="00CF2A86" w:rsidRPr="00E45782">
        <w:rPr>
          <w:sz w:val="24"/>
          <w:szCs w:val="24"/>
        </w:rPr>
        <w:t xml:space="preserve"> </w:t>
      </w:r>
      <w:r w:rsidRPr="00E45782">
        <w:rPr>
          <w:b/>
          <w:i/>
          <w:sz w:val="24"/>
          <w:szCs w:val="24"/>
        </w:rPr>
        <w:t>Hopper Contents</w:t>
      </w:r>
      <w:r w:rsidR="000B2699" w:rsidRPr="00E45782">
        <w:rPr>
          <w:b/>
          <w:i/>
          <w:sz w:val="24"/>
          <w:szCs w:val="24"/>
        </w:rPr>
        <w:t xml:space="preserve"> R</w:t>
      </w:r>
      <w:r w:rsidR="008B566B" w:rsidRPr="00E45782">
        <w:rPr>
          <w:b/>
          <w:i/>
          <w:sz w:val="24"/>
          <w:szCs w:val="24"/>
        </w:rPr>
        <w:t>emoval</w:t>
      </w:r>
    </w:p>
    <w:p w14:paraId="50540DC0" w14:textId="77777777" w:rsidR="003131C1" w:rsidRPr="00E45782" w:rsidRDefault="003131C1" w:rsidP="0041737D">
      <w:pPr>
        <w:ind w:left="720" w:hanging="360"/>
        <w:rPr>
          <w:b/>
          <w:i/>
          <w:szCs w:val="24"/>
        </w:rPr>
      </w:pPr>
    </w:p>
    <w:p w14:paraId="43A05FB5" w14:textId="4F0B50A2" w:rsidR="003131C1" w:rsidRPr="00E45782" w:rsidRDefault="008120B2" w:rsidP="006F389E">
      <w:pPr>
        <w:ind w:left="360" w:hanging="450"/>
      </w:pPr>
      <w:r>
        <w:t>13</w:t>
      </w:r>
      <w:r w:rsidR="00B118EF">
        <w:t>1</w:t>
      </w:r>
      <w:r w:rsidR="003131C1" w:rsidRPr="00E45782">
        <w:t>.</w:t>
      </w:r>
      <w:r w:rsidR="003131C1" w:rsidRPr="00E45782">
        <w:tab/>
        <w:t xml:space="preserve">When </w:t>
      </w:r>
      <w:r w:rsidR="00C60C4C" w:rsidRPr="00E45782">
        <w:t xml:space="preserve">slot </w:t>
      </w:r>
      <w:r w:rsidR="003131C1" w:rsidRPr="00E45782">
        <w:t>machines</w:t>
      </w:r>
      <w:r w:rsidR="000E595D" w:rsidRPr="00E45782">
        <w:t xml:space="preserve"> </w:t>
      </w:r>
      <w:r w:rsidR="003E3EBD" w:rsidRPr="00E45782">
        <w:t xml:space="preserve">with </w:t>
      </w:r>
      <w:r w:rsidR="00987C7E" w:rsidRPr="00E45782">
        <w:t xml:space="preserve">a </w:t>
      </w:r>
      <w:r w:rsidR="003E3EBD" w:rsidRPr="00E45782">
        <w:t xml:space="preserve">hopper </w:t>
      </w:r>
      <w:r w:rsidR="00C60C4C" w:rsidRPr="00E45782">
        <w:t xml:space="preserve">and/or </w:t>
      </w:r>
      <w:r w:rsidR="00987C7E" w:rsidRPr="00E45782">
        <w:t xml:space="preserve">a </w:t>
      </w:r>
      <w:r w:rsidR="00C60C4C" w:rsidRPr="00E45782">
        <w:t xml:space="preserve">currency acceptor </w:t>
      </w:r>
      <w:r w:rsidR="003131C1" w:rsidRPr="00E45782">
        <w:t>are temporarily removed from the floor, slot coin and currency drop and hopper contents a</w:t>
      </w:r>
      <w:r w:rsidR="00544999" w:rsidRPr="00E45782">
        <w:t xml:space="preserve">re removed from the slot machine </w:t>
      </w:r>
      <w:r w:rsidR="003131C1" w:rsidRPr="00E45782">
        <w:t>and properly stored in a secured area to preclude the misappropriation of stored funds.</w:t>
      </w:r>
    </w:p>
    <w:p w14:paraId="7A847E3D" w14:textId="77777777" w:rsidR="003131C1" w:rsidRPr="00E45782" w:rsidRDefault="003131C1" w:rsidP="006F389E">
      <w:pPr>
        <w:ind w:left="360" w:hanging="450"/>
      </w:pPr>
    </w:p>
    <w:p w14:paraId="47EBE20C" w14:textId="12E018CA" w:rsidR="003131C1" w:rsidRPr="00E45782" w:rsidRDefault="00CB514C" w:rsidP="006F389E">
      <w:pPr>
        <w:ind w:left="360" w:hanging="450"/>
      </w:pPr>
      <w:r w:rsidRPr="00E45782">
        <w:t>13</w:t>
      </w:r>
      <w:r w:rsidR="00B118EF">
        <w:t>2</w:t>
      </w:r>
      <w:r w:rsidR="003131C1" w:rsidRPr="00E45782">
        <w:t>.</w:t>
      </w:r>
      <w:r w:rsidR="003131C1" w:rsidRPr="00E45782">
        <w:tab/>
        <w:t xml:space="preserve">When </w:t>
      </w:r>
      <w:r w:rsidR="000E595D" w:rsidRPr="00E45782">
        <w:t xml:space="preserve">slot machines </w:t>
      </w:r>
      <w:r w:rsidR="003E3EBD" w:rsidRPr="00E45782">
        <w:t xml:space="preserve">with </w:t>
      </w:r>
      <w:r w:rsidR="00F54602" w:rsidRPr="00E45782">
        <w:t xml:space="preserve">a </w:t>
      </w:r>
      <w:r w:rsidR="003E3EBD" w:rsidRPr="00E45782">
        <w:t xml:space="preserve">hopper </w:t>
      </w:r>
      <w:r w:rsidR="000E595D" w:rsidRPr="00E45782">
        <w:t xml:space="preserve">and/or </w:t>
      </w:r>
      <w:r w:rsidR="00F54602" w:rsidRPr="00E45782">
        <w:t xml:space="preserve">a </w:t>
      </w:r>
      <w:r w:rsidR="000E595D" w:rsidRPr="00E45782">
        <w:t xml:space="preserve">currency acceptor </w:t>
      </w:r>
      <w:r w:rsidR="003131C1" w:rsidRPr="00E45782">
        <w:t xml:space="preserve">are permanently removed from the floor, the slot coin and currency drop and hopper contents are removed from the slot </w:t>
      </w:r>
      <w:r w:rsidR="00544999" w:rsidRPr="00E45782">
        <w:t xml:space="preserve">machine </w:t>
      </w:r>
      <w:r w:rsidR="003131C1" w:rsidRPr="00E45782">
        <w:t>and properly stored in a secured area until counted and recorded by three employees in the count room with appropriate documentation being routed to the accounting department for proper recording and accounting for initial hopper loads.</w:t>
      </w:r>
    </w:p>
    <w:p w14:paraId="54EF61AB" w14:textId="77777777" w:rsidR="00B0667B" w:rsidRPr="00E45782" w:rsidRDefault="00B0667B" w:rsidP="00495B8A">
      <w:pPr>
        <w:overflowPunct/>
        <w:autoSpaceDE/>
        <w:autoSpaceDN/>
        <w:adjustRightInd/>
        <w:ind w:left="1080" w:hanging="720"/>
        <w:textAlignment w:val="auto"/>
      </w:pPr>
    </w:p>
    <w:p w14:paraId="55F14F07" w14:textId="260FBEFB" w:rsidR="003131C1" w:rsidRPr="00E45782" w:rsidRDefault="003131C1" w:rsidP="00495B8A">
      <w:pPr>
        <w:overflowPunct/>
        <w:autoSpaceDE/>
        <w:autoSpaceDN/>
        <w:adjustRightInd/>
        <w:ind w:left="1080" w:hanging="720"/>
        <w:textAlignment w:val="auto"/>
      </w:pPr>
      <w:r w:rsidRPr="00E45782">
        <w:t>Note:</w:t>
      </w:r>
      <w:r w:rsidRPr="00E45782">
        <w:tab/>
        <w:t xml:space="preserve">Permanent removal of a </w:t>
      </w:r>
      <w:r w:rsidR="00770F1E" w:rsidRPr="00E45782">
        <w:t xml:space="preserve">slot </w:t>
      </w:r>
      <w:r w:rsidR="000E595D" w:rsidRPr="00E45782">
        <w:t>machin</w:t>
      </w:r>
      <w:r w:rsidR="00544999" w:rsidRPr="00E45782">
        <w:t xml:space="preserve">e </w:t>
      </w:r>
      <w:r w:rsidRPr="00E45782">
        <w:t xml:space="preserve">from the floor requires an adjustment to the general ledger to reduce the initial hopper load asset account by the dollar amount of the initial hopper load asset amount.  Additionally, the dollar amount of the initial hopper load is not included in gross gaming revenue. </w:t>
      </w:r>
      <w:r w:rsidR="00584A20" w:rsidRPr="00E45782">
        <w:t xml:space="preserve"> </w:t>
      </w:r>
      <w:r w:rsidRPr="00E45782">
        <w:t xml:space="preserve">The difference between the hopper contents and the initial hopper load dollar amount </w:t>
      </w:r>
      <w:r w:rsidR="00544999" w:rsidRPr="00E45782">
        <w:t xml:space="preserve">is an </w:t>
      </w:r>
      <w:r w:rsidRPr="00E45782">
        <w:t>adjustment to slot revenue.</w:t>
      </w:r>
    </w:p>
    <w:p w14:paraId="2571B0E9" w14:textId="77777777" w:rsidR="003131C1" w:rsidRPr="00E45782" w:rsidRDefault="003131C1" w:rsidP="00495B8A">
      <w:pPr>
        <w:overflowPunct/>
        <w:autoSpaceDE/>
        <w:autoSpaceDN/>
        <w:adjustRightInd/>
        <w:ind w:left="1080" w:hanging="720"/>
        <w:textAlignment w:val="auto"/>
        <w:rPr>
          <w:sz w:val="24"/>
        </w:rPr>
      </w:pPr>
    </w:p>
    <w:p w14:paraId="159CADAB" w14:textId="77777777" w:rsidR="003131C1" w:rsidRPr="00E45782" w:rsidRDefault="003131C1" w:rsidP="0041737D">
      <w:pPr>
        <w:ind w:left="720" w:hanging="360"/>
        <w:rPr>
          <w:b/>
          <w:i/>
          <w:sz w:val="24"/>
          <w:szCs w:val="24"/>
        </w:rPr>
      </w:pPr>
      <w:r w:rsidRPr="00E45782">
        <w:rPr>
          <w:b/>
          <w:i/>
          <w:sz w:val="24"/>
          <w:szCs w:val="24"/>
        </w:rPr>
        <w:t>Key Controls</w:t>
      </w:r>
    </w:p>
    <w:p w14:paraId="36BF367D" w14:textId="77777777" w:rsidR="003131C1" w:rsidRPr="00E45782" w:rsidRDefault="003131C1" w:rsidP="0041737D">
      <w:pPr>
        <w:ind w:left="720" w:hanging="360"/>
      </w:pPr>
    </w:p>
    <w:p w14:paraId="609A2A2E" w14:textId="05FFCB12" w:rsidR="003131C1" w:rsidRPr="00E45782" w:rsidRDefault="00CB514C" w:rsidP="006F389E">
      <w:pPr>
        <w:ind w:left="360" w:hanging="450"/>
      </w:pPr>
      <w:r w:rsidRPr="00E45782">
        <w:t>13</w:t>
      </w:r>
      <w:r w:rsidR="00B118EF">
        <w:t>3</w:t>
      </w:r>
      <w:r w:rsidR="003131C1" w:rsidRPr="00E45782">
        <w:t>.</w:t>
      </w:r>
      <w:r w:rsidR="003131C1" w:rsidRPr="00E45782">
        <w:tab/>
        <w:t>The slot machin</w:t>
      </w:r>
      <w:r w:rsidR="00770F1E" w:rsidRPr="00E45782">
        <w:t>e</w:t>
      </w:r>
      <w:r w:rsidR="00544999" w:rsidRPr="00E45782">
        <w:t xml:space="preserve"> </w:t>
      </w:r>
      <w:r w:rsidR="003131C1" w:rsidRPr="00E45782">
        <w:t xml:space="preserve">coin drop cabinet keys, slot </w:t>
      </w:r>
      <w:r w:rsidR="00770F1E" w:rsidRPr="00E45782">
        <w:t xml:space="preserve">machine </w:t>
      </w:r>
      <w:r w:rsidR="003131C1" w:rsidRPr="00E45782">
        <w:t xml:space="preserve">door keys, slot fill cabinet keys, </w:t>
      </w:r>
      <w:r w:rsidR="00770F1E" w:rsidRPr="00E45782">
        <w:t xml:space="preserve">kiosk keys, </w:t>
      </w:r>
      <w:r w:rsidR="003131C1" w:rsidRPr="00E45782">
        <w:t>currency acceptor drop box contents keys</w:t>
      </w:r>
      <w:r w:rsidR="00584A20" w:rsidRPr="00E45782">
        <w:t>,</w:t>
      </w:r>
      <w:r w:rsidR="003131C1" w:rsidRPr="00E45782">
        <w:t xml:space="preserve"> and currency acceptor drop box release keys are all separately keyed from each other.</w:t>
      </w:r>
      <w:r w:rsidR="00770F1E" w:rsidRPr="00E45782">
        <w:t xml:space="preserve"> </w:t>
      </w:r>
      <w:r w:rsidR="00062A48" w:rsidRPr="00E45782">
        <w:t xml:space="preserve"> T</w:t>
      </w:r>
      <w:r w:rsidR="008B566B" w:rsidRPr="00E45782">
        <w:t xml:space="preserve">he </w:t>
      </w:r>
      <w:r w:rsidR="004C3B22" w:rsidRPr="00E45782">
        <w:t>table game</w:t>
      </w:r>
      <w:r w:rsidR="00770F1E" w:rsidRPr="00E45782">
        <w:t xml:space="preserve"> </w:t>
      </w:r>
      <w:r w:rsidR="008B566B" w:rsidRPr="00E45782">
        <w:rPr>
          <w:u w:color="3366FF"/>
        </w:rPr>
        <w:t xml:space="preserve">drop box </w:t>
      </w:r>
      <w:r w:rsidR="00770F1E" w:rsidRPr="00E45782">
        <w:t xml:space="preserve">release key is not </w:t>
      </w:r>
      <w:r w:rsidR="00544999" w:rsidRPr="00E45782">
        <w:t>keyed f</w:t>
      </w:r>
      <w:r w:rsidR="00770F1E" w:rsidRPr="00E45782">
        <w:t xml:space="preserve">or </w:t>
      </w:r>
      <w:r w:rsidR="00544999" w:rsidRPr="00E45782">
        <w:t xml:space="preserve">releasing </w:t>
      </w:r>
      <w:r w:rsidR="00770F1E" w:rsidRPr="00E45782">
        <w:t>slot currency acceptor</w:t>
      </w:r>
      <w:r w:rsidR="003E3EBD" w:rsidRPr="00E45782">
        <w:t xml:space="preserve"> drop boxes</w:t>
      </w:r>
      <w:r w:rsidR="00770F1E" w:rsidRPr="00E45782">
        <w:t xml:space="preserve">. </w:t>
      </w:r>
    </w:p>
    <w:p w14:paraId="15511F93" w14:textId="77777777" w:rsidR="003131C1" w:rsidRPr="00E45782" w:rsidRDefault="003131C1" w:rsidP="006F389E">
      <w:pPr>
        <w:ind w:left="360" w:hanging="450"/>
      </w:pPr>
    </w:p>
    <w:p w14:paraId="6434FD5A" w14:textId="3A769389" w:rsidR="003131C1" w:rsidRPr="00E45782" w:rsidRDefault="00CB514C" w:rsidP="006F389E">
      <w:pPr>
        <w:ind w:left="360" w:hanging="450"/>
      </w:pPr>
      <w:r w:rsidRPr="00E45782">
        <w:t>13</w:t>
      </w:r>
      <w:r w:rsidR="00B118EF">
        <w:t>4</w:t>
      </w:r>
      <w:r w:rsidR="003131C1" w:rsidRPr="00E45782">
        <w:t>.</w:t>
      </w:r>
      <w:r w:rsidR="003131C1" w:rsidRPr="00E45782">
        <w:tab/>
        <w:t>The physical custody of the keys, including duplicates, needed to access slot machin</w:t>
      </w:r>
      <w:r w:rsidR="00770F1E" w:rsidRPr="00E45782">
        <w:t>e</w:t>
      </w:r>
      <w:r w:rsidR="00544999" w:rsidRPr="00E45782">
        <w:t xml:space="preserve"> </w:t>
      </w:r>
      <w:r w:rsidR="003131C1" w:rsidRPr="00E45782">
        <w:t>coin drop cabinets requires the involvement of two employees, one of whom is independent of the slot department.</w:t>
      </w:r>
      <w:r w:rsidR="00E15F2F" w:rsidRPr="00E45782">
        <w:t xml:space="preserve"> </w:t>
      </w:r>
    </w:p>
    <w:p w14:paraId="402FF51E" w14:textId="77777777" w:rsidR="00A22723" w:rsidRPr="00E45782" w:rsidRDefault="00A22723" w:rsidP="00E15F2F">
      <w:pPr>
        <w:ind w:left="1080" w:hanging="720"/>
      </w:pPr>
    </w:p>
    <w:p w14:paraId="6ED11A4C" w14:textId="77777777" w:rsidR="00E15F2F" w:rsidRPr="00E45782" w:rsidRDefault="00E15F2F" w:rsidP="00E15F2F">
      <w:pPr>
        <w:ind w:left="1080" w:hanging="720"/>
      </w:pPr>
      <w:r w:rsidRPr="00E45782">
        <w:t>Note:</w:t>
      </w:r>
      <w:r w:rsidRPr="00E45782">
        <w:tab/>
      </w:r>
      <w:r w:rsidR="00AA724B" w:rsidRPr="00E45782">
        <w:t>Master k</w:t>
      </w:r>
      <w:r w:rsidRPr="00E45782">
        <w:t>eys maintained/controlled by a locksmith are not subject to this requirement</w:t>
      </w:r>
      <w:r w:rsidR="00AA724B" w:rsidRPr="00E45782">
        <w:t>.</w:t>
      </w:r>
    </w:p>
    <w:p w14:paraId="66EAC793" w14:textId="77777777" w:rsidR="00E15F2F" w:rsidRPr="00E45782" w:rsidRDefault="00E15F2F" w:rsidP="00E15F2F">
      <w:pPr>
        <w:ind w:left="360" w:hanging="360"/>
      </w:pPr>
    </w:p>
    <w:p w14:paraId="420145D5" w14:textId="45E0BB83" w:rsidR="003131C1" w:rsidRPr="00E45782" w:rsidRDefault="00CB514C" w:rsidP="00152AAA">
      <w:pPr>
        <w:ind w:left="360" w:hanging="450"/>
      </w:pPr>
      <w:r w:rsidRPr="00E45782">
        <w:t>13</w:t>
      </w:r>
      <w:r w:rsidR="00B118EF">
        <w:t>5</w:t>
      </w:r>
      <w:r w:rsidR="003131C1" w:rsidRPr="00E45782">
        <w:t>.</w:t>
      </w:r>
      <w:r w:rsidR="003131C1" w:rsidRPr="00E45782">
        <w:tab/>
        <w:t>Two employees (</w:t>
      </w:r>
      <w:r w:rsidR="00415484" w:rsidRPr="00E45782">
        <w:t>neither of whom is the</w:t>
      </w:r>
      <w:r w:rsidR="004C3B22" w:rsidRPr="00E45782">
        <w:t xml:space="preserve"> </w:t>
      </w:r>
      <w:r w:rsidR="003131C1" w:rsidRPr="00E45782">
        <w:t xml:space="preserve">key custodian) are required to accompany slot </w:t>
      </w:r>
      <w:r w:rsidR="00770F1E" w:rsidRPr="00E45782">
        <w:t>machine</w:t>
      </w:r>
      <w:r w:rsidR="00415484" w:rsidRPr="00E45782">
        <w:t xml:space="preserve"> </w:t>
      </w:r>
      <w:r w:rsidR="003131C1" w:rsidRPr="00E45782">
        <w:t xml:space="preserve">coin drop cabinet keys while checked out and observe each time slot </w:t>
      </w:r>
      <w:r w:rsidR="00770F1E" w:rsidRPr="00E45782">
        <w:t>machine</w:t>
      </w:r>
      <w:r w:rsidR="00415484" w:rsidRPr="00E45782">
        <w:t xml:space="preserve"> </w:t>
      </w:r>
      <w:r w:rsidR="003131C1" w:rsidRPr="00E45782">
        <w:t>coin drop cabinets are accessed, unless surveillance is notified each time keys are checked out and surveillance observes the person throughout the period the keys are checked out.  The date, time, and signature of employees signing out/in the aforementioned keys must be documented.</w:t>
      </w:r>
    </w:p>
    <w:p w14:paraId="5C00059A" w14:textId="77777777" w:rsidR="003131C1" w:rsidRPr="00E45782" w:rsidRDefault="003131C1" w:rsidP="00495B8A">
      <w:pPr>
        <w:overflowPunct/>
        <w:autoSpaceDE/>
        <w:autoSpaceDN/>
        <w:adjustRightInd/>
        <w:ind w:left="1080" w:hanging="720"/>
        <w:textAlignment w:val="auto"/>
      </w:pPr>
    </w:p>
    <w:p w14:paraId="07E3D5B7" w14:textId="1803339E" w:rsidR="003131C1" w:rsidRPr="00E45782" w:rsidRDefault="00CB514C" w:rsidP="006F389E">
      <w:pPr>
        <w:ind w:left="360" w:hanging="450"/>
      </w:pPr>
      <w:r w:rsidRPr="00E45782">
        <w:t>1</w:t>
      </w:r>
      <w:r w:rsidR="00727516">
        <w:t>3</w:t>
      </w:r>
      <w:r w:rsidR="00B118EF">
        <w:t>6</w:t>
      </w:r>
      <w:r w:rsidR="003131C1" w:rsidRPr="00E45782">
        <w:t>.</w:t>
      </w:r>
      <w:r w:rsidR="003131C1" w:rsidRPr="00E45782">
        <w:tab/>
        <w:t>The physical custody of the keys, including duplicates, needed to access the contents of the currency acceptor drop box requires the physical involvement of employees from three separate departments.</w:t>
      </w:r>
    </w:p>
    <w:p w14:paraId="4A8A8F1E" w14:textId="77777777" w:rsidR="003131C1" w:rsidRPr="00E45782" w:rsidRDefault="003131C1" w:rsidP="003131C1">
      <w:pPr>
        <w:ind w:left="360" w:hanging="360"/>
      </w:pPr>
    </w:p>
    <w:p w14:paraId="40A1503C" w14:textId="77777777" w:rsidR="00E15F2F" w:rsidRPr="00E45782" w:rsidRDefault="007A4DC0" w:rsidP="00E15F2F">
      <w:pPr>
        <w:ind w:left="1080" w:hanging="720"/>
      </w:pPr>
      <w:r w:rsidRPr="00E45782">
        <w:t>Note:</w:t>
      </w:r>
      <w:r w:rsidRPr="00E45782">
        <w:tab/>
        <w:t>Master k</w:t>
      </w:r>
      <w:r w:rsidR="00E15F2F" w:rsidRPr="00E45782">
        <w:t>eys maintained/controlled by a locksmith are not sub</w:t>
      </w:r>
      <w:r w:rsidRPr="00E45782">
        <w:t>ject to this requirement.</w:t>
      </w:r>
    </w:p>
    <w:p w14:paraId="078FDB94" w14:textId="77777777" w:rsidR="00E15F2F" w:rsidRPr="00E45782" w:rsidRDefault="00E15F2F" w:rsidP="00E15F2F">
      <w:pPr>
        <w:ind w:left="360" w:hanging="360"/>
      </w:pPr>
    </w:p>
    <w:p w14:paraId="34E75EB6" w14:textId="2125B5AE" w:rsidR="003131C1" w:rsidRPr="00E45782" w:rsidRDefault="00727516" w:rsidP="006F389E">
      <w:pPr>
        <w:ind w:left="360" w:hanging="450"/>
      </w:pPr>
      <w:r>
        <w:t>13</w:t>
      </w:r>
      <w:r w:rsidR="00B118EF">
        <w:t>7</w:t>
      </w:r>
      <w:r w:rsidR="003131C1" w:rsidRPr="00E45782">
        <w:t>.</w:t>
      </w:r>
      <w:r w:rsidR="003131C1" w:rsidRPr="00E45782">
        <w:tab/>
        <w:t>Only the employees authorized to drop the currency acceptor drop boxes are allowed access to the currency drop box release keys.  These same employees are precluded from having access to currency acceptor drop box contents keys and currency acceptor drop box release keys simultaneously.</w:t>
      </w:r>
    </w:p>
    <w:p w14:paraId="2B292A76" w14:textId="77777777" w:rsidR="003131C1" w:rsidRPr="00E45782" w:rsidRDefault="003131C1" w:rsidP="006F389E">
      <w:pPr>
        <w:ind w:left="360" w:hanging="450"/>
      </w:pPr>
    </w:p>
    <w:p w14:paraId="654EA923" w14:textId="23BD4704" w:rsidR="007A4DC0" w:rsidRPr="00E45782" w:rsidRDefault="00727516" w:rsidP="006F389E">
      <w:pPr>
        <w:ind w:left="360" w:hanging="450"/>
      </w:pPr>
      <w:r>
        <w:lastRenderedPageBreak/>
        <w:t>13</w:t>
      </w:r>
      <w:r w:rsidR="00B118EF">
        <w:t>8</w:t>
      </w:r>
      <w:r w:rsidR="003131C1" w:rsidRPr="00E45782">
        <w:t>.</w:t>
      </w:r>
      <w:r w:rsidR="003131C1" w:rsidRPr="00E45782">
        <w:tab/>
        <w:t xml:space="preserve">Two employees are required to accompany currency acceptor drop box storage rack keys from the time </w:t>
      </w:r>
      <w:r w:rsidR="008A4FA0" w:rsidRPr="00E45782">
        <w:t xml:space="preserve">the keys are </w:t>
      </w:r>
      <w:r w:rsidR="003131C1" w:rsidRPr="00E45782">
        <w:t>issu</w:t>
      </w:r>
      <w:r w:rsidR="008A4FA0" w:rsidRPr="00E45782">
        <w:t>ed</w:t>
      </w:r>
      <w:r w:rsidR="003131C1" w:rsidRPr="00E45782">
        <w:t xml:space="preserve"> until the time </w:t>
      </w:r>
      <w:r w:rsidR="008A4FA0" w:rsidRPr="00E45782">
        <w:t>the keys are</w:t>
      </w:r>
      <w:r w:rsidR="003131C1" w:rsidRPr="00E45782">
        <w:t xml:space="preserve"> return</w:t>
      </w:r>
      <w:r w:rsidR="008A4FA0" w:rsidRPr="00E45782">
        <w:t>ed</w:t>
      </w:r>
      <w:r w:rsidR="003131C1" w:rsidRPr="00E45782">
        <w:t>.</w:t>
      </w:r>
    </w:p>
    <w:p w14:paraId="15BB8D5E" w14:textId="77777777" w:rsidR="003131C1" w:rsidRPr="00E45782" w:rsidRDefault="003131C1" w:rsidP="006F389E">
      <w:pPr>
        <w:ind w:left="360" w:hanging="450"/>
      </w:pPr>
    </w:p>
    <w:p w14:paraId="572B06F8" w14:textId="2E9CB3E7" w:rsidR="007A4DC0" w:rsidRPr="00E45782" w:rsidRDefault="00727516" w:rsidP="006F389E">
      <w:pPr>
        <w:ind w:left="360" w:hanging="450"/>
      </w:pPr>
      <w:r>
        <w:t>13</w:t>
      </w:r>
      <w:r w:rsidR="00B118EF">
        <w:t>9</w:t>
      </w:r>
      <w:r w:rsidR="003131C1" w:rsidRPr="00E45782">
        <w:t>.</w:t>
      </w:r>
      <w:r w:rsidR="003131C1" w:rsidRPr="00E45782">
        <w:tab/>
        <w:t xml:space="preserve">At least three count team members are required to be present when currency acceptor and coin count room and other count keys are issued for the count and accompany these keys until the </w:t>
      </w:r>
      <w:r w:rsidR="008A4FA0" w:rsidRPr="00E45782">
        <w:t>time the keys are returned</w:t>
      </w:r>
      <w:r w:rsidR="003131C1" w:rsidRPr="00E45782">
        <w:t>.</w:t>
      </w:r>
      <w:r w:rsidR="007A4DC0" w:rsidRPr="00E45782">
        <w:t xml:space="preserve">  During the count, including breaks, access to the keys is restricted to </w:t>
      </w:r>
      <w:r w:rsidR="00F54602" w:rsidRPr="00E45782">
        <w:t xml:space="preserve">at least three </w:t>
      </w:r>
      <w:r w:rsidR="007A4DC0" w:rsidRPr="00E45782">
        <w:t xml:space="preserve">count team </w:t>
      </w:r>
      <w:r w:rsidR="00F54602" w:rsidRPr="00E45782">
        <w:t xml:space="preserve">members </w:t>
      </w:r>
      <w:r w:rsidR="00FD02D7" w:rsidRPr="00E45782">
        <w:t>unless</w:t>
      </w:r>
      <w:r w:rsidR="00F54602" w:rsidRPr="00E45782">
        <w:t xml:space="preserve"> </w:t>
      </w:r>
      <w:r w:rsidR="00555E26" w:rsidRPr="00E45782">
        <w:t xml:space="preserve">the keys are </w:t>
      </w:r>
      <w:r w:rsidR="00F54602" w:rsidRPr="00E45782">
        <w:t>returned to the custodian</w:t>
      </w:r>
      <w:r w:rsidR="007A4DC0" w:rsidRPr="00E45782">
        <w:t>.</w:t>
      </w:r>
    </w:p>
    <w:p w14:paraId="28B73E4C" w14:textId="77777777" w:rsidR="007A4DC0" w:rsidRPr="00E45782" w:rsidRDefault="007A4DC0" w:rsidP="007A4DC0">
      <w:pPr>
        <w:ind w:left="360" w:hanging="360"/>
      </w:pPr>
    </w:p>
    <w:p w14:paraId="18DDBA29" w14:textId="77777777" w:rsidR="007A4DC0" w:rsidRPr="00E45782" w:rsidRDefault="007A4DC0" w:rsidP="007A4DC0">
      <w:pPr>
        <w:ind w:left="1080" w:hanging="720"/>
      </w:pPr>
      <w:r w:rsidRPr="00E45782">
        <w:t>Note:</w:t>
      </w:r>
      <w:r w:rsidRPr="00E45782">
        <w:tab/>
        <w:t xml:space="preserve">If keys are temporarily stored in the count room during a break, no one other than at least three count team members can access the keys, and three count team members must be present to </w:t>
      </w:r>
      <w:r w:rsidR="00F54602" w:rsidRPr="00E45782">
        <w:t>enter</w:t>
      </w:r>
      <w:r w:rsidRPr="00E45782">
        <w:t xml:space="preserve"> the count</w:t>
      </w:r>
      <w:r w:rsidR="00F54602" w:rsidRPr="00E45782">
        <w:t xml:space="preserve"> room</w:t>
      </w:r>
      <w:r w:rsidR="00FD02D7" w:rsidRPr="00E45782">
        <w:t xml:space="preserve"> and resume the count</w:t>
      </w:r>
      <w:r w:rsidRPr="00E45782">
        <w:t>.</w:t>
      </w:r>
    </w:p>
    <w:p w14:paraId="0D3B747D" w14:textId="77777777" w:rsidR="007A4DC0" w:rsidRPr="00E45782" w:rsidRDefault="007A4DC0" w:rsidP="007A4DC0">
      <w:pPr>
        <w:ind w:left="360" w:hanging="360"/>
      </w:pPr>
    </w:p>
    <w:p w14:paraId="3CF09EBA" w14:textId="72F7A23A" w:rsidR="003131C1" w:rsidRPr="00E45782" w:rsidRDefault="00B118EF" w:rsidP="006F389E">
      <w:pPr>
        <w:ind w:left="360" w:hanging="450"/>
      </w:pPr>
      <w:r>
        <w:t>140</w:t>
      </w:r>
      <w:r w:rsidR="003131C1" w:rsidRPr="00E45782">
        <w:t>.</w:t>
      </w:r>
      <w:r w:rsidR="003131C1" w:rsidRPr="00E45782">
        <w:tab/>
        <w:t xml:space="preserve">Access to the slot </w:t>
      </w:r>
      <w:r w:rsidR="00770F1E" w:rsidRPr="00E45782">
        <w:t>machine</w:t>
      </w:r>
      <w:r w:rsidR="006F23CD" w:rsidRPr="00E45782">
        <w:t xml:space="preserve"> </w:t>
      </w:r>
      <w:r w:rsidR="003131C1" w:rsidRPr="00E45782">
        <w:t xml:space="preserve">coin drop cabinet keys and currency acceptor drop box release keys at other than scheduled drop times requires a separate report indicating the date, time, and signature of employees signing out/in the slot </w:t>
      </w:r>
      <w:r w:rsidR="00415484" w:rsidRPr="00E45782">
        <w:t>machine</w:t>
      </w:r>
      <w:r w:rsidR="006F23CD" w:rsidRPr="00E45782">
        <w:t xml:space="preserve"> </w:t>
      </w:r>
      <w:r w:rsidR="003131C1" w:rsidRPr="00E45782">
        <w:t>coin drop cabinet or currency acceptor drop box release keys.</w:t>
      </w:r>
    </w:p>
    <w:p w14:paraId="76060BB3" w14:textId="77777777" w:rsidR="003131C1" w:rsidRPr="00E45782" w:rsidRDefault="003131C1" w:rsidP="006F389E">
      <w:pPr>
        <w:ind w:left="360" w:hanging="450"/>
      </w:pPr>
    </w:p>
    <w:p w14:paraId="60FBD2D4" w14:textId="2CFB7BF1" w:rsidR="003131C1" w:rsidRPr="00E45782" w:rsidRDefault="008120B2" w:rsidP="006F389E">
      <w:pPr>
        <w:ind w:left="360" w:hanging="450"/>
      </w:pPr>
      <w:r>
        <w:t>14</w:t>
      </w:r>
      <w:r w:rsidR="00B118EF">
        <w:t>1</w:t>
      </w:r>
      <w:r w:rsidR="003131C1" w:rsidRPr="00E45782">
        <w:t>.</w:t>
      </w:r>
      <w:r w:rsidR="003131C1" w:rsidRPr="00E45782">
        <w:tab/>
        <w:t>Access to the currency acceptor drop box contents key</w:t>
      </w:r>
      <w:r w:rsidR="002D6365" w:rsidRPr="00E45782">
        <w:t>s</w:t>
      </w:r>
      <w:r w:rsidR="003131C1" w:rsidRPr="00E45782">
        <w:t xml:space="preserve"> at other than scheduled count times requires the involvement of at least three employees from separate departments, including management.  A separate report is maintained indicating the date, time, </w:t>
      </w:r>
      <w:r w:rsidR="004B0FD3" w:rsidRPr="00E45782">
        <w:rPr>
          <w:u w:color="3366FF"/>
        </w:rPr>
        <w:t xml:space="preserve">slot </w:t>
      </w:r>
      <w:r w:rsidR="00CF2A86" w:rsidRPr="00E45782">
        <w:t xml:space="preserve">machine </w:t>
      </w:r>
      <w:r w:rsidR="003131C1" w:rsidRPr="00E45782">
        <w:t xml:space="preserve">number, reason for access, and signature of employees signing out/in the currency acceptor drop box contents key.  Two employees from separate departments are required to accompany the currency acceptor drop box contents key from the </w:t>
      </w:r>
      <w:r w:rsidR="008A4FA0" w:rsidRPr="00E45782">
        <w:t>time the keys are issued until the time the keys are returned</w:t>
      </w:r>
      <w:r w:rsidR="003131C1" w:rsidRPr="00E45782">
        <w:t>.</w:t>
      </w:r>
    </w:p>
    <w:p w14:paraId="37D3F226" w14:textId="77777777" w:rsidR="003131C1" w:rsidRPr="00E45782" w:rsidRDefault="003131C1" w:rsidP="006F389E">
      <w:pPr>
        <w:ind w:left="360" w:hanging="450"/>
      </w:pPr>
    </w:p>
    <w:p w14:paraId="58FD5B31" w14:textId="7F456DD8" w:rsidR="003131C1" w:rsidRPr="00E45782" w:rsidRDefault="00CB514C" w:rsidP="006F389E">
      <w:pPr>
        <w:ind w:left="360" w:hanging="450"/>
      </w:pPr>
      <w:r w:rsidRPr="00E45782">
        <w:t>14</w:t>
      </w:r>
      <w:r w:rsidR="00B118EF">
        <w:t>2</w:t>
      </w:r>
      <w:r w:rsidR="003131C1" w:rsidRPr="00E45782">
        <w:t>.</w:t>
      </w:r>
      <w:r w:rsidR="003131C1" w:rsidRPr="00E45782">
        <w:tab/>
        <w:t>Records are maintained for each duplicated key, as addressed in this section, which indicate the number of keys made and destroyed.</w:t>
      </w:r>
    </w:p>
    <w:p w14:paraId="0AA05A45" w14:textId="77777777" w:rsidR="003131C1" w:rsidRPr="00E45782" w:rsidRDefault="003131C1" w:rsidP="006F389E">
      <w:pPr>
        <w:ind w:left="360" w:hanging="450"/>
      </w:pPr>
    </w:p>
    <w:p w14:paraId="44B3B905" w14:textId="377D5FA6" w:rsidR="003131C1" w:rsidRPr="00E45782" w:rsidRDefault="00CB514C" w:rsidP="006F389E">
      <w:pPr>
        <w:ind w:left="360" w:hanging="450"/>
      </w:pPr>
      <w:r w:rsidRPr="00E45782">
        <w:t>14</w:t>
      </w:r>
      <w:r w:rsidR="00B118EF">
        <w:t>3</w:t>
      </w:r>
      <w:r w:rsidR="003131C1" w:rsidRPr="00E45782">
        <w:t>.</w:t>
      </w:r>
      <w:r w:rsidR="003131C1" w:rsidRPr="00E45782">
        <w:tab/>
        <w:t>Computerized key security systems which restrict access to the slot drop and count keys through the use of passwords, keys</w:t>
      </w:r>
      <w:r w:rsidR="00584A20" w:rsidRPr="00E45782">
        <w:t>,</w:t>
      </w:r>
      <w:r w:rsidR="003131C1" w:rsidRPr="00E45782">
        <w:t xml:space="preserve"> or other means, other than a key custodian, must provide the same degree of control as indicated in the aforementioned key cont</w:t>
      </w:r>
      <w:r w:rsidR="009203D2" w:rsidRPr="00E45782">
        <w:t>rol MICS</w:t>
      </w:r>
      <w:r w:rsidR="003131C1" w:rsidRPr="00E45782">
        <w:t>.</w:t>
      </w:r>
    </w:p>
    <w:p w14:paraId="3DCDD83F" w14:textId="77777777" w:rsidR="003131C1" w:rsidRPr="00E45782" w:rsidRDefault="003131C1" w:rsidP="003131C1">
      <w:pPr>
        <w:ind w:left="360" w:hanging="360"/>
      </w:pPr>
    </w:p>
    <w:p w14:paraId="1CEDC427" w14:textId="5FCB2949" w:rsidR="00CB31AC" w:rsidRPr="00E45782" w:rsidRDefault="00163D18" w:rsidP="00163D18">
      <w:pPr>
        <w:overflowPunct/>
        <w:autoSpaceDE/>
        <w:autoSpaceDN/>
        <w:adjustRightInd/>
        <w:ind w:left="1080" w:hanging="720"/>
        <w:textAlignment w:val="auto"/>
      </w:pPr>
      <w:r w:rsidRPr="00E45782">
        <w:t>Note:</w:t>
      </w:r>
      <w:r w:rsidRPr="00E45782">
        <w:tab/>
      </w:r>
      <w:r w:rsidR="00165AB8" w:rsidRPr="00E45782">
        <w:t xml:space="preserve">The above MICS does not apply </w:t>
      </w:r>
      <w:r w:rsidR="00A60D85" w:rsidRPr="00E45782">
        <w:t xml:space="preserve">to </w:t>
      </w:r>
      <w:r w:rsidR="00165AB8" w:rsidRPr="00E45782">
        <w:t>the system administrator; however, t</w:t>
      </w:r>
      <w:r w:rsidR="00CB31AC" w:rsidRPr="00E45782">
        <w:t xml:space="preserve">he system administrator should not have access to slot drop and count keys. </w:t>
      </w:r>
      <w:r w:rsidRPr="00E45782">
        <w:t xml:space="preserve"> </w:t>
      </w:r>
      <w:r w:rsidR="00CB31AC" w:rsidRPr="00E45782">
        <w:t>The system administrator is described in MICS #</w:t>
      </w:r>
      <w:r w:rsidR="008C4B33">
        <w:t>14</w:t>
      </w:r>
      <w:r w:rsidR="004D0E17">
        <w:t>4</w:t>
      </w:r>
      <w:r w:rsidR="00DE1060" w:rsidRPr="00E45782">
        <w:t>(</w:t>
      </w:r>
      <w:r w:rsidR="00CB31AC" w:rsidRPr="00E45782">
        <w:t>a</w:t>
      </w:r>
      <w:r w:rsidR="00DE1060" w:rsidRPr="00E45782">
        <w:t>)</w:t>
      </w:r>
      <w:r w:rsidR="00CB31AC" w:rsidRPr="00E45782">
        <w:t>.</w:t>
      </w:r>
    </w:p>
    <w:p w14:paraId="0ADB4DAD" w14:textId="77777777" w:rsidR="00A22723" w:rsidRPr="00E45782" w:rsidRDefault="00A22723" w:rsidP="006F389E">
      <w:pPr>
        <w:ind w:left="360" w:hanging="450"/>
      </w:pPr>
    </w:p>
    <w:p w14:paraId="2F459ED6" w14:textId="494342E6" w:rsidR="003131C1" w:rsidRPr="00E45782" w:rsidRDefault="00CB514C" w:rsidP="006F389E">
      <w:pPr>
        <w:ind w:left="360" w:hanging="450"/>
      </w:pPr>
      <w:r w:rsidRPr="00E45782">
        <w:t>14</w:t>
      </w:r>
      <w:r w:rsidR="00B118EF">
        <w:t>4</w:t>
      </w:r>
      <w:r w:rsidR="003131C1" w:rsidRPr="00E45782">
        <w:t>.</w:t>
      </w:r>
      <w:r w:rsidR="003131C1" w:rsidRPr="00E45782">
        <w:tab/>
        <w:t>For computerized key security systems, the following additional slot key control procedures apply:</w:t>
      </w:r>
    </w:p>
    <w:p w14:paraId="1CEB4D17" w14:textId="77777777" w:rsidR="003131C1" w:rsidRPr="00E45782" w:rsidRDefault="003131C1" w:rsidP="003131C1">
      <w:pPr>
        <w:ind w:left="360" w:hanging="360"/>
      </w:pPr>
    </w:p>
    <w:p w14:paraId="09F91A90" w14:textId="77777777" w:rsidR="003131C1" w:rsidRPr="00E45782" w:rsidRDefault="003131C1" w:rsidP="00F77B0A">
      <w:pPr>
        <w:ind w:left="720" w:hanging="360"/>
      </w:pPr>
      <w:r w:rsidRPr="00E45782">
        <w:t>a.</w:t>
      </w:r>
      <w:r w:rsidRPr="00E45782">
        <w:tab/>
        <w:t>Management personnel independent of the slot department assign and control user access to keys in the computerized key security system (i.e., system administrator) to ensure that slot drop and count keys are restricted to authorized employees.</w:t>
      </w:r>
    </w:p>
    <w:p w14:paraId="347CCA6C" w14:textId="77777777" w:rsidR="003131C1" w:rsidRPr="00E45782" w:rsidRDefault="003131C1" w:rsidP="00F77B0A">
      <w:pPr>
        <w:ind w:left="720" w:hanging="360"/>
      </w:pPr>
    </w:p>
    <w:p w14:paraId="326E6F58" w14:textId="77777777" w:rsidR="003131C1" w:rsidRPr="00E45782" w:rsidRDefault="003131C1" w:rsidP="00F77B0A">
      <w:pPr>
        <w:ind w:left="720" w:hanging="360"/>
      </w:pPr>
      <w:r w:rsidRPr="00E45782">
        <w:t>b.</w:t>
      </w:r>
      <w:r w:rsidRPr="00E45782">
        <w:tab/>
        <w:t xml:space="preserve">Access to the emergency manual key(s) (a.k.a. </w:t>
      </w:r>
      <w:r w:rsidR="000311A3" w:rsidRPr="00E45782">
        <w:t>“</w:t>
      </w:r>
      <w:r w:rsidRPr="00E45782">
        <w:t>override</w:t>
      </w:r>
      <w:r w:rsidR="000311A3" w:rsidRPr="00E45782">
        <w:t>”</w:t>
      </w:r>
      <w:r w:rsidRPr="00E45782">
        <w:t xml:space="preserve"> key), used to access the box containing the slot drop and count keys, requires the physical involvement of at least three persons from separate departments, including management.  The date, time, and reason for access</w:t>
      </w:r>
      <w:r w:rsidR="00B13DAA" w:rsidRPr="00E45782">
        <w:t xml:space="preserve"> m</w:t>
      </w:r>
      <w:r w:rsidRPr="00E45782">
        <w:t>ust be documented with the signatures of all participating employees signing out/in the emergency manual key(s).</w:t>
      </w:r>
    </w:p>
    <w:p w14:paraId="51B26234" w14:textId="77777777" w:rsidR="003131C1" w:rsidRPr="00E45782" w:rsidRDefault="003131C1" w:rsidP="00F77B0A">
      <w:pPr>
        <w:ind w:left="720" w:hanging="360"/>
      </w:pPr>
    </w:p>
    <w:p w14:paraId="436E398F" w14:textId="77777777" w:rsidR="00783A58" w:rsidRPr="00E45782" w:rsidRDefault="000311A3" w:rsidP="00D2547B">
      <w:pPr>
        <w:ind w:left="1440" w:hanging="720"/>
      </w:pPr>
      <w:r w:rsidRPr="00E45782">
        <w:t>Note:</w:t>
      </w:r>
      <w:r w:rsidRPr="00E45782">
        <w:tab/>
        <w:t>Surveillance monitoring the key access does not meet the requirement of physical involvement.</w:t>
      </w:r>
    </w:p>
    <w:p w14:paraId="76A30687" w14:textId="77777777" w:rsidR="000311A3" w:rsidRPr="00E45782" w:rsidRDefault="000311A3" w:rsidP="000311A3">
      <w:pPr>
        <w:ind w:left="1080" w:hanging="720"/>
      </w:pPr>
    </w:p>
    <w:p w14:paraId="5270E28A" w14:textId="54F5C687" w:rsidR="00F430FF" w:rsidRPr="00E45782" w:rsidRDefault="003131C1" w:rsidP="00265B95">
      <w:pPr>
        <w:ind w:left="720" w:hanging="360"/>
      </w:pPr>
      <w:r w:rsidRPr="00E45782">
        <w:t>c.</w:t>
      </w:r>
      <w:r w:rsidRPr="00E45782">
        <w:tab/>
        <w:t xml:space="preserve">The custody of the keys issued pursuant to “b.” above requires the presence of two persons from separate departments from the time </w:t>
      </w:r>
      <w:r w:rsidR="000311A3" w:rsidRPr="00E45782">
        <w:t>the key</w:t>
      </w:r>
      <w:r w:rsidR="00B00707" w:rsidRPr="00E45782">
        <w:t>(</w:t>
      </w:r>
      <w:r w:rsidR="000311A3" w:rsidRPr="00E45782">
        <w:t>s</w:t>
      </w:r>
      <w:r w:rsidR="00B00707" w:rsidRPr="00E45782">
        <w:t>)</w:t>
      </w:r>
      <w:r w:rsidR="000311A3" w:rsidRPr="00E45782">
        <w:t xml:space="preserve"> are issued until the time the key</w:t>
      </w:r>
      <w:r w:rsidR="00B00707" w:rsidRPr="00E45782">
        <w:t>(</w:t>
      </w:r>
      <w:r w:rsidR="000311A3" w:rsidRPr="00E45782">
        <w:t>s</w:t>
      </w:r>
      <w:r w:rsidR="00B00707" w:rsidRPr="00E45782">
        <w:t>)</w:t>
      </w:r>
      <w:r w:rsidR="000311A3" w:rsidRPr="00E45782">
        <w:t xml:space="preserve"> are returned and secured</w:t>
      </w:r>
      <w:r w:rsidRPr="00E45782">
        <w:t>.</w:t>
      </w:r>
    </w:p>
    <w:p w14:paraId="729DE814" w14:textId="77777777" w:rsidR="004E7985" w:rsidRDefault="004E7985" w:rsidP="00F96291">
      <w:pPr>
        <w:ind w:left="360"/>
        <w:rPr>
          <w:b/>
          <w:i/>
          <w:sz w:val="24"/>
          <w:szCs w:val="24"/>
        </w:rPr>
      </w:pPr>
    </w:p>
    <w:p w14:paraId="40D980F4" w14:textId="02BB98F8" w:rsidR="003131C1" w:rsidRPr="00E45782" w:rsidRDefault="003131C1" w:rsidP="00F96291">
      <w:pPr>
        <w:ind w:left="360"/>
        <w:rPr>
          <w:b/>
          <w:i/>
          <w:sz w:val="24"/>
          <w:szCs w:val="24"/>
        </w:rPr>
      </w:pPr>
      <w:r w:rsidRPr="00E45782">
        <w:rPr>
          <w:b/>
          <w:i/>
          <w:sz w:val="24"/>
          <w:szCs w:val="24"/>
        </w:rPr>
        <w:t>Slot Electronic Funds Transfers</w:t>
      </w:r>
    </w:p>
    <w:p w14:paraId="7334E9A7" w14:textId="77777777" w:rsidR="003131C1" w:rsidRPr="00E45782" w:rsidRDefault="003131C1" w:rsidP="0041737D">
      <w:pPr>
        <w:ind w:left="720" w:hanging="360"/>
        <w:rPr>
          <w:b/>
          <w:i/>
          <w:szCs w:val="24"/>
        </w:rPr>
      </w:pPr>
    </w:p>
    <w:p w14:paraId="4FF4A3C7" w14:textId="77777777" w:rsidR="003131C1" w:rsidRPr="00E45782" w:rsidRDefault="003131C1" w:rsidP="00495B8A">
      <w:pPr>
        <w:overflowPunct/>
        <w:autoSpaceDE/>
        <w:autoSpaceDN/>
        <w:adjustRightInd/>
        <w:ind w:left="1080" w:hanging="720"/>
        <w:textAlignment w:val="auto"/>
      </w:pPr>
      <w:r w:rsidRPr="00E45782">
        <w:t>Note:</w:t>
      </w:r>
      <w:r w:rsidRPr="00E45782">
        <w:tab/>
        <w:t>A debit instrument electronic funds transfer is a transfer of funds from an external financial institution to a slot machine</w:t>
      </w:r>
      <w:r w:rsidR="00E779BD" w:rsidRPr="00E45782">
        <w:t xml:space="preserve"> through the use of a CWS</w:t>
      </w:r>
      <w:r w:rsidRPr="00E45782">
        <w:t>.</w:t>
      </w:r>
    </w:p>
    <w:p w14:paraId="00358B8C" w14:textId="77777777" w:rsidR="007B1BAA" w:rsidRPr="00E45782" w:rsidRDefault="007B1BAA" w:rsidP="007B1BAA"/>
    <w:p w14:paraId="508255A4" w14:textId="346A4F97" w:rsidR="003131C1" w:rsidRPr="00E45782" w:rsidRDefault="00CB514C" w:rsidP="005B58CE">
      <w:pPr>
        <w:ind w:left="360" w:hanging="450"/>
      </w:pPr>
      <w:r w:rsidRPr="00E45782">
        <w:lastRenderedPageBreak/>
        <w:t>14</w:t>
      </w:r>
      <w:r w:rsidR="00B118EF">
        <w:t>5</w:t>
      </w:r>
      <w:r w:rsidR="003131C1" w:rsidRPr="00E45782">
        <w:t>.</w:t>
      </w:r>
      <w:r w:rsidR="007B1BAA" w:rsidRPr="00E45782">
        <w:tab/>
        <w:t>O</w:t>
      </w:r>
      <w:r w:rsidR="003131C1" w:rsidRPr="00E45782">
        <w:t>nly one specific bank account is used to record all debit instrument electronic funds transfers into slot machines.  This account is not used for any other types of transactions.</w:t>
      </w:r>
    </w:p>
    <w:p w14:paraId="1D1C575E" w14:textId="77777777" w:rsidR="00655FE4" w:rsidRPr="00E45782" w:rsidRDefault="00655FE4" w:rsidP="000F47C8">
      <w:pPr>
        <w:ind w:left="360"/>
        <w:rPr>
          <w:sz w:val="22"/>
        </w:rPr>
      </w:pPr>
    </w:p>
    <w:p w14:paraId="63128CD9" w14:textId="77777777" w:rsidR="003131C1" w:rsidRPr="00E45782" w:rsidRDefault="003131C1" w:rsidP="000F47C8">
      <w:pPr>
        <w:ind w:left="360"/>
        <w:rPr>
          <w:b/>
          <w:i/>
          <w:sz w:val="24"/>
          <w:szCs w:val="24"/>
        </w:rPr>
      </w:pPr>
      <w:r w:rsidRPr="00E45782">
        <w:rPr>
          <w:b/>
          <w:i/>
          <w:sz w:val="24"/>
          <w:szCs w:val="24"/>
        </w:rPr>
        <w:t>Computerized Player Tracking, Promotional Accounts, Promotion and External Bonusing Systems</w:t>
      </w:r>
    </w:p>
    <w:p w14:paraId="59B247B5" w14:textId="77777777" w:rsidR="003131C1" w:rsidRPr="00E45782" w:rsidRDefault="003131C1" w:rsidP="000F47C8">
      <w:pPr>
        <w:ind w:left="720" w:hanging="360"/>
        <w:rPr>
          <w:b/>
          <w:i/>
          <w:szCs w:val="24"/>
        </w:rPr>
      </w:pPr>
    </w:p>
    <w:p w14:paraId="2775D3A8" w14:textId="39C37BB1" w:rsidR="003131C1" w:rsidRPr="00E45782" w:rsidRDefault="00B20EE0" w:rsidP="00B80148">
      <w:pPr>
        <w:overflowPunct/>
        <w:autoSpaceDE/>
        <w:autoSpaceDN/>
        <w:adjustRightInd/>
        <w:ind w:left="1080" w:hanging="720"/>
        <w:textAlignment w:val="auto"/>
      </w:pPr>
      <w:r w:rsidRPr="00E45782">
        <w:t>Note 1:</w:t>
      </w:r>
      <w:r w:rsidR="003131C1" w:rsidRPr="00E45782">
        <w:tab/>
        <w:t xml:space="preserve">Compliance with </w:t>
      </w:r>
      <w:r w:rsidR="00635574" w:rsidRPr="00E45782">
        <w:t>MICS #</w:t>
      </w:r>
      <w:r w:rsidR="008C4B33">
        <w:t>14</w:t>
      </w:r>
      <w:r w:rsidR="004D0E17">
        <w:t>6</w:t>
      </w:r>
      <w:r w:rsidR="000C23C0" w:rsidRPr="00E45782">
        <w:t xml:space="preserve"> - #</w:t>
      </w:r>
      <w:r w:rsidR="00CF7DBC" w:rsidRPr="00E45782">
        <w:t>15</w:t>
      </w:r>
      <w:r w:rsidR="004D0E17">
        <w:t>4</w:t>
      </w:r>
      <w:r w:rsidR="000C23C0" w:rsidRPr="00E45782">
        <w:t xml:space="preserve"> </w:t>
      </w:r>
      <w:r w:rsidR="003131C1" w:rsidRPr="00E45782">
        <w:t xml:space="preserve">is required for all computerized </w:t>
      </w:r>
      <w:r w:rsidRPr="00E45782">
        <w:t xml:space="preserve">slot </w:t>
      </w:r>
      <w:r w:rsidR="003131C1" w:rsidRPr="00E45782">
        <w:t>player tracking, promotional accounts,</w:t>
      </w:r>
      <w:r w:rsidR="00584A20" w:rsidRPr="00E45782">
        <w:t xml:space="preserve"> and</w:t>
      </w:r>
      <w:r w:rsidR="003131C1" w:rsidRPr="00E45782">
        <w:t xml:space="preserve"> promotion and external bonusing systems.</w:t>
      </w:r>
      <w:r w:rsidR="004F6157" w:rsidRPr="00E45782">
        <w:t xml:space="preserve">  These systems include those that</w:t>
      </w:r>
      <w:r w:rsidR="004356F3" w:rsidRPr="00E45782">
        <w:t xml:space="preserve"> communicate with slot machines</w:t>
      </w:r>
      <w:r w:rsidR="004F6157" w:rsidRPr="00E45782">
        <w:t xml:space="preserve"> as to the amount of electronic cashable/non</w:t>
      </w:r>
      <w:r w:rsidR="003F0DA8" w:rsidRPr="00E45782">
        <w:t>-</w:t>
      </w:r>
      <w:r w:rsidR="004F6157" w:rsidRPr="00E45782">
        <w:t xml:space="preserve">cashable credits added to the credit meter.  </w:t>
      </w:r>
    </w:p>
    <w:p w14:paraId="6E4592E5" w14:textId="77777777" w:rsidR="006C2645" w:rsidRPr="00E45782" w:rsidRDefault="006C2645" w:rsidP="00B80148">
      <w:pPr>
        <w:overflowPunct/>
        <w:autoSpaceDE/>
        <w:autoSpaceDN/>
        <w:adjustRightInd/>
        <w:ind w:left="1080" w:hanging="720"/>
        <w:textAlignment w:val="auto"/>
      </w:pPr>
    </w:p>
    <w:p w14:paraId="7E21443D" w14:textId="77777777" w:rsidR="00F654C9" w:rsidRPr="00E45782" w:rsidRDefault="006C2645" w:rsidP="00584A20">
      <w:pPr>
        <w:pStyle w:val="ListParagraph"/>
        <w:numPr>
          <w:ilvl w:val="0"/>
          <w:numId w:val="6"/>
        </w:numPr>
        <w:overflowPunct/>
        <w:autoSpaceDE/>
        <w:autoSpaceDN/>
        <w:adjustRightInd/>
        <w:ind w:left="1440"/>
        <w:textAlignment w:val="auto"/>
      </w:pPr>
      <w:r w:rsidRPr="00E45782">
        <w:t>A “promotional account” is an electronic ledger used in a cashless wagering system (e.g., player tracking account) to record transactions involving a patron that are not otherwise recorded in a wagering account.</w:t>
      </w:r>
    </w:p>
    <w:p w14:paraId="5D43CB79" w14:textId="77777777" w:rsidR="006D3FD0" w:rsidRPr="00E45782" w:rsidRDefault="006D3FD0" w:rsidP="006D3FD0">
      <w:pPr>
        <w:pStyle w:val="ListParagraph"/>
        <w:overflowPunct/>
        <w:autoSpaceDE/>
        <w:autoSpaceDN/>
        <w:adjustRightInd/>
        <w:ind w:left="1440"/>
        <w:textAlignment w:val="auto"/>
      </w:pPr>
    </w:p>
    <w:p w14:paraId="0CE1CFC8" w14:textId="77777777" w:rsidR="00F654C9" w:rsidRPr="00E45782" w:rsidRDefault="0018394F" w:rsidP="00584A20">
      <w:pPr>
        <w:pStyle w:val="ListParagraph"/>
        <w:numPr>
          <w:ilvl w:val="0"/>
          <w:numId w:val="6"/>
        </w:numPr>
        <w:overflowPunct/>
        <w:autoSpaceDE/>
        <w:autoSpaceDN/>
        <w:adjustRightInd/>
        <w:ind w:left="1440"/>
        <w:textAlignment w:val="auto"/>
      </w:pPr>
      <w:r w:rsidRPr="00E45782">
        <w:t xml:space="preserve">A “promotion and external bonusing” system is an independent computerized system that communicates external </w:t>
      </w:r>
      <w:r w:rsidR="007A1A5A" w:rsidRPr="00E45782">
        <w:t>bonus</w:t>
      </w:r>
      <w:r w:rsidRPr="00E45782">
        <w:t xml:space="preserve"> payouts to a slot machine.  The computerized system will instruct the slot machine as to the amount of electronic cashable or electronic non-cashable credits to be placed on the credit meter of the slot machine.  The amount placed on the credit meter of the slot machine (from the external bonusing system) may </w:t>
      </w:r>
      <w:r w:rsidR="00F06678" w:rsidRPr="00E45782">
        <w:t xml:space="preserve">or may </w:t>
      </w:r>
      <w:r w:rsidRPr="00E45782">
        <w:t>not result from a wager made by a patron.</w:t>
      </w:r>
    </w:p>
    <w:p w14:paraId="4DECD192" w14:textId="77777777" w:rsidR="003131C1" w:rsidRPr="00E45782" w:rsidRDefault="003131C1" w:rsidP="003131C1">
      <w:pPr>
        <w:ind w:left="360" w:hanging="360"/>
      </w:pPr>
    </w:p>
    <w:p w14:paraId="1130A46F" w14:textId="2C5E07A9" w:rsidR="00B20EE0" w:rsidRPr="00E45782" w:rsidRDefault="00B20EE0" w:rsidP="00B20EE0">
      <w:pPr>
        <w:overflowPunct/>
        <w:autoSpaceDE/>
        <w:autoSpaceDN/>
        <w:adjustRightInd/>
        <w:ind w:left="1080" w:hanging="720"/>
        <w:textAlignment w:val="auto"/>
      </w:pPr>
      <w:r w:rsidRPr="00E45782">
        <w:t>Note 2:</w:t>
      </w:r>
      <w:r w:rsidRPr="00E45782">
        <w:tab/>
        <w:t>As used in these MICS, the term “point” or “points” is a generic term and refers to a representative of value awarded to a patron based upon specific criterion established by the licensee.  Commonly, points are earned by patrons placing wagers or purchasing room, food, beverage</w:t>
      </w:r>
      <w:r w:rsidR="00584A20" w:rsidRPr="00E45782">
        <w:t>,</w:t>
      </w:r>
      <w:r w:rsidRPr="00E45782">
        <w:t xml:space="preserve"> or entertainment admissions.  Patron accounts in a player tracking system are used to track points earned/awarded to patrons.</w:t>
      </w:r>
    </w:p>
    <w:p w14:paraId="1220FA5D" w14:textId="77777777" w:rsidR="00E23ABA" w:rsidRPr="00E45782" w:rsidRDefault="00E23ABA" w:rsidP="00B20EE0">
      <w:pPr>
        <w:overflowPunct/>
        <w:autoSpaceDE/>
        <w:autoSpaceDN/>
        <w:adjustRightInd/>
        <w:ind w:left="1080" w:hanging="720"/>
        <w:textAlignment w:val="auto"/>
      </w:pPr>
    </w:p>
    <w:p w14:paraId="16317291" w14:textId="3EC5DB99" w:rsidR="003131C1" w:rsidRPr="00E45782" w:rsidRDefault="00727516" w:rsidP="00184EB2">
      <w:pPr>
        <w:ind w:left="360" w:hanging="450"/>
      </w:pPr>
      <w:r>
        <w:t>14</w:t>
      </w:r>
      <w:r w:rsidR="00B118EF">
        <w:t>6</w:t>
      </w:r>
      <w:r w:rsidR="003131C1" w:rsidRPr="00E45782">
        <w:t>.</w:t>
      </w:r>
      <w:r w:rsidR="003131C1" w:rsidRPr="00E45782">
        <w:tab/>
        <w:t xml:space="preserve">The addition/deletion of points to player tracking accounts other than through </w:t>
      </w:r>
      <w:r w:rsidR="00B20EE0" w:rsidRPr="00E45782">
        <w:t xml:space="preserve">an automated process related to </w:t>
      </w:r>
      <w:r w:rsidR="003131C1" w:rsidRPr="00E45782">
        <w:t>actual slot play must be sufficiently documented (including substantiation of reasons for increases) and authorized/performed by supervisory personnel of the player tracking, promotions, or slot department.  The addition/deletion of points to player tracking accounts authorized by supervisory personnel is documented and is randomly verified by accounting/audit personnel on a quarterly basis.</w:t>
      </w:r>
    </w:p>
    <w:p w14:paraId="0204E1AC" w14:textId="77777777" w:rsidR="003131C1" w:rsidRPr="00E45782" w:rsidRDefault="003131C1" w:rsidP="003131C1">
      <w:pPr>
        <w:ind w:left="360" w:hanging="360"/>
      </w:pPr>
    </w:p>
    <w:p w14:paraId="1052316B" w14:textId="77777777" w:rsidR="003131C1" w:rsidRPr="00E45782" w:rsidRDefault="003131C1" w:rsidP="00495B8A">
      <w:pPr>
        <w:overflowPunct/>
        <w:autoSpaceDE/>
        <w:autoSpaceDN/>
        <w:adjustRightInd/>
        <w:ind w:left="1080" w:hanging="720"/>
        <w:textAlignment w:val="auto"/>
      </w:pPr>
      <w:r w:rsidRPr="00E45782">
        <w:t>Note:</w:t>
      </w:r>
      <w:r w:rsidRPr="00E45782">
        <w:tab/>
      </w:r>
      <w:r w:rsidR="00B20EE0" w:rsidRPr="00E45782">
        <w:t>The above MICS</w:t>
      </w:r>
      <w:r w:rsidR="003B4815" w:rsidRPr="00E45782">
        <w:t xml:space="preserve"> </w:t>
      </w:r>
      <w:r w:rsidRPr="00E45782">
        <w:t>does not apply to the deletion of points related to inactive or closed accounts through an automated process.</w:t>
      </w:r>
    </w:p>
    <w:p w14:paraId="3C3E969D" w14:textId="77777777" w:rsidR="003131C1" w:rsidRPr="00E45782" w:rsidRDefault="003131C1" w:rsidP="00495B8A">
      <w:pPr>
        <w:overflowPunct/>
        <w:autoSpaceDE/>
        <w:autoSpaceDN/>
        <w:adjustRightInd/>
        <w:ind w:left="1080" w:hanging="720"/>
        <w:textAlignment w:val="auto"/>
      </w:pPr>
    </w:p>
    <w:p w14:paraId="4824CD1E" w14:textId="086636A2" w:rsidR="003131C1" w:rsidRPr="00E45782" w:rsidRDefault="00CB514C" w:rsidP="00184EB2">
      <w:pPr>
        <w:ind w:left="360" w:hanging="450"/>
      </w:pPr>
      <w:r w:rsidRPr="00E45782">
        <w:t>1</w:t>
      </w:r>
      <w:r w:rsidR="00727516">
        <w:t>4</w:t>
      </w:r>
      <w:r w:rsidR="00B118EF">
        <w:t>7</w:t>
      </w:r>
      <w:r w:rsidR="003131C1" w:rsidRPr="00E45782">
        <w:t>.</w:t>
      </w:r>
      <w:r w:rsidR="003131C1" w:rsidRPr="00E45782">
        <w:tab/>
        <w:t>The issuance o</w:t>
      </w:r>
      <w:r w:rsidR="000C23C0" w:rsidRPr="00E45782">
        <w:t>f wagering credits</w:t>
      </w:r>
      <w:r w:rsidR="003131C1" w:rsidRPr="00E45782">
        <w:t xml:space="preserve">, </w:t>
      </w:r>
      <w:r w:rsidR="006641B0" w:rsidRPr="00E45782">
        <w:t xml:space="preserve">both through and </w:t>
      </w:r>
      <w:r w:rsidR="003131C1" w:rsidRPr="00E45782">
        <w:t xml:space="preserve">other than through actual </w:t>
      </w:r>
      <w:r w:rsidR="004F6157" w:rsidRPr="00E45782">
        <w:t>slot play</w:t>
      </w:r>
      <w:r w:rsidR="003131C1" w:rsidRPr="00E45782">
        <w:t xml:space="preserve">, must be sufficiently documented and authorized by management personnel independent of the slot department.  Alternatively, slot supervisory </w:t>
      </w:r>
      <w:r w:rsidR="00635574" w:rsidRPr="00E45782">
        <w:t xml:space="preserve">personnel </w:t>
      </w:r>
      <w:r w:rsidR="003131C1" w:rsidRPr="00E45782">
        <w:t xml:space="preserve">may authorize the issuance of the </w:t>
      </w:r>
      <w:r w:rsidR="000C23C0" w:rsidRPr="00E45782">
        <w:t>wagering credits</w:t>
      </w:r>
      <w:r w:rsidR="000A66CF" w:rsidRPr="00E45782">
        <w:t xml:space="preserve"> </w:t>
      </w:r>
      <w:r w:rsidR="003131C1" w:rsidRPr="00E45782">
        <w:t xml:space="preserve">if sufficient documentation is generated and </w:t>
      </w:r>
      <w:r w:rsidR="00635574" w:rsidRPr="00E45782">
        <w:t xml:space="preserve">personnel </w:t>
      </w:r>
      <w:r w:rsidR="003131C1" w:rsidRPr="00E45782">
        <w:t>independent of the slot department on a quarterly basis randomly verify the issuance.</w:t>
      </w:r>
      <w:r w:rsidR="006641B0" w:rsidRPr="00E45782">
        <w:t xml:space="preserve">  The player tracking system creates and maintains documentation indicating </w:t>
      </w:r>
      <w:r w:rsidR="00982B4C" w:rsidRPr="00E45782">
        <w:t>the wagering credits issued.</w:t>
      </w:r>
    </w:p>
    <w:p w14:paraId="2D80114E" w14:textId="77777777" w:rsidR="00CA3DC8" w:rsidRPr="00E45782" w:rsidRDefault="00CA3DC8" w:rsidP="00184EB2">
      <w:pPr>
        <w:ind w:left="360" w:hanging="450"/>
      </w:pPr>
    </w:p>
    <w:p w14:paraId="42CF6FEF" w14:textId="35B2ADFB" w:rsidR="00D2547B" w:rsidRPr="00E45782" w:rsidRDefault="00B118EF" w:rsidP="00CB514C">
      <w:pPr>
        <w:ind w:left="360" w:hanging="450"/>
      </w:pPr>
      <w:r>
        <w:t>148</w:t>
      </w:r>
      <w:r w:rsidR="00CE226C" w:rsidRPr="00E45782">
        <w:t>.</w:t>
      </w:r>
      <w:r w:rsidR="00CE226C" w:rsidRPr="00E45782">
        <w:tab/>
      </w:r>
      <w:r w:rsidR="008816F1">
        <w:t>P</w:t>
      </w:r>
      <w:r w:rsidR="008816F1" w:rsidRPr="00461CD2">
        <w:t xml:space="preserve">atron computerized player tracking accounts (active, inactive, and closed) </w:t>
      </w:r>
      <w:r w:rsidR="008816F1">
        <w:t>are controlled in a manner that precludes any one individual from misappropriating the points.</w:t>
      </w:r>
      <w:r w:rsidR="008816F1" w:rsidRPr="00461CD2">
        <w:t xml:space="preserve"> </w:t>
      </w:r>
      <w:r w:rsidR="008816F1">
        <w:t xml:space="preserve"> </w:t>
      </w:r>
      <w:r w:rsidR="008816F1" w:rsidRPr="00461CD2">
        <w:t xml:space="preserve">Such procedures </w:t>
      </w:r>
      <w:r w:rsidR="008816F1">
        <w:t>must</w:t>
      </w:r>
      <w:r w:rsidR="008816F1" w:rsidRPr="00461CD2">
        <w:t xml:space="preserve"> be delineated within the </w:t>
      </w:r>
      <w:r w:rsidR="008816F1">
        <w:t>slots</w:t>
      </w:r>
      <w:r w:rsidR="008816F1" w:rsidRPr="00461CD2">
        <w:t xml:space="preserve"> section of the written system of internal control pursuant to Regulation 6.090</w:t>
      </w:r>
      <w:r w:rsidR="00D2547B" w:rsidRPr="00E45782">
        <w:t>.</w:t>
      </w:r>
    </w:p>
    <w:p w14:paraId="2B05EE3B" w14:textId="77777777" w:rsidR="00D2547B" w:rsidRPr="00E45782" w:rsidRDefault="00D2547B" w:rsidP="00D2547B">
      <w:pPr>
        <w:ind w:left="360" w:hanging="360"/>
      </w:pPr>
    </w:p>
    <w:p w14:paraId="46DDC7B2" w14:textId="544A9CAC" w:rsidR="003131C1" w:rsidRPr="00E45782" w:rsidRDefault="00D2547B" w:rsidP="00A4129F">
      <w:pPr>
        <w:ind w:left="1080" w:hanging="720"/>
      </w:pPr>
      <w:r w:rsidRPr="00E45782">
        <w:t>Note:</w:t>
      </w:r>
      <w:r w:rsidRPr="00E45782">
        <w:tab/>
        <w:t>Procedures may include, but are not limited to, controls around the creation of player’s club cards, resetting of the password/PIN, and/or establish</w:t>
      </w:r>
      <w:r w:rsidR="009B3254">
        <w:t>ment</w:t>
      </w:r>
      <w:r w:rsidRPr="00E45782">
        <w:t xml:space="preserve"> </w:t>
      </w:r>
      <w:r w:rsidR="00BA0CEC">
        <w:t xml:space="preserve">of </w:t>
      </w:r>
      <w:r w:rsidRPr="00E45782">
        <w:t xml:space="preserve">user provisioning for proper segregation of duties.   </w:t>
      </w:r>
    </w:p>
    <w:p w14:paraId="04797F90" w14:textId="54025871" w:rsidR="002F1151" w:rsidRDefault="002F1151" w:rsidP="00A4129F">
      <w:pPr>
        <w:ind w:left="360" w:hanging="450"/>
      </w:pPr>
    </w:p>
    <w:p w14:paraId="054219B1" w14:textId="1F29D233" w:rsidR="002F1151" w:rsidRPr="00E45782" w:rsidRDefault="00B118EF" w:rsidP="00CE226C">
      <w:pPr>
        <w:ind w:left="360" w:hanging="450"/>
      </w:pPr>
      <w:r>
        <w:t>149</w:t>
      </w:r>
      <w:r w:rsidR="002F1151">
        <w:t>.</w:t>
      </w:r>
      <w:r w:rsidR="002F1151">
        <w:tab/>
      </w:r>
      <w:r w:rsidR="002F1151" w:rsidRPr="00E45782">
        <w:t>The licensee shall establish procedures for reactivating inactive or closed patron comput</w:t>
      </w:r>
      <w:r w:rsidR="002F1151">
        <w:t xml:space="preserve">erized player tracking accounts which requires the involvement of at </w:t>
      </w:r>
      <w:r w:rsidR="002F1151" w:rsidRPr="00E45782">
        <w:t xml:space="preserve">least two employees.  Documentation evidencing the involvement of two employees is created and maintained for each account reactivated.  Such procedures </w:t>
      </w:r>
      <w:r w:rsidR="002F1151">
        <w:t xml:space="preserve">must </w:t>
      </w:r>
      <w:r w:rsidR="002F1151" w:rsidRPr="00E45782">
        <w:t xml:space="preserve">be delineated within the slots section of the written system of internal control pursuant to Regulation 6.090.  </w:t>
      </w:r>
    </w:p>
    <w:p w14:paraId="31FE55EC" w14:textId="77777777" w:rsidR="00B47BF1" w:rsidRPr="00E45782" w:rsidRDefault="00B47BF1" w:rsidP="00184EB2">
      <w:pPr>
        <w:ind w:left="360" w:hanging="450"/>
      </w:pPr>
    </w:p>
    <w:p w14:paraId="05330120" w14:textId="3BCD01FD" w:rsidR="003131C1" w:rsidRPr="00E45782" w:rsidRDefault="00727516" w:rsidP="00184EB2">
      <w:pPr>
        <w:ind w:left="360" w:hanging="450"/>
      </w:pPr>
      <w:r>
        <w:t>1</w:t>
      </w:r>
      <w:r w:rsidR="00B118EF">
        <w:t>50</w:t>
      </w:r>
      <w:r w:rsidR="003131C1" w:rsidRPr="00E45782">
        <w:t>.</w:t>
      </w:r>
      <w:r w:rsidR="003131C1" w:rsidRPr="00E45782">
        <w:tab/>
        <w:t xml:space="preserve">Patron identification is required when redeeming points without a </w:t>
      </w:r>
      <w:r w:rsidR="00B20EE0" w:rsidRPr="00E45782">
        <w:t>player tracking card</w:t>
      </w:r>
      <w:r w:rsidR="003131C1" w:rsidRPr="00E45782">
        <w:t>.</w:t>
      </w:r>
    </w:p>
    <w:p w14:paraId="10BED98E" w14:textId="77777777" w:rsidR="003131C1" w:rsidRPr="00E45782" w:rsidRDefault="003131C1" w:rsidP="00184EB2">
      <w:pPr>
        <w:ind w:left="360" w:hanging="450"/>
      </w:pPr>
    </w:p>
    <w:p w14:paraId="04ACE785" w14:textId="1211397F" w:rsidR="003131C1" w:rsidRPr="00E45782" w:rsidRDefault="001420AC" w:rsidP="00184EB2">
      <w:pPr>
        <w:ind w:left="360" w:hanging="450"/>
      </w:pPr>
      <w:r>
        <w:lastRenderedPageBreak/>
        <w:t>15</w:t>
      </w:r>
      <w:r w:rsidR="00B118EF">
        <w:t>1</w:t>
      </w:r>
      <w:r w:rsidR="003131C1" w:rsidRPr="00E45782">
        <w:t>.</w:t>
      </w:r>
      <w:r w:rsidR="003131C1" w:rsidRPr="00E45782">
        <w:tab/>
        <w:t xml:space="preserve">Changes to the player tracking system parameters, such as point structures and employee access, must be performed by supervisory </w:t>
      </w:r>
      <w:r w:rsidR="00635574" w:rsidRPr="00E45782">
        <w:t xml:space="preserve">personnel </w:t>
      </w:r>
      <w:r w:rsidR="003131C1" w:rsidRPr="00E45782">
        <w:t xml:space="preserve">independent of the slot department.  Alternatively, changes to player tracking system parameters may be performed by slot supervisory </w:t>
      </w:r>
      <w:r w:rsidR="00635574" w:rsidRPr="00E45782">
        <w:t xml:space="preserve">personnel </w:t>
      </w:r>
      <w:r w:rsidR="003131C1" w:rsidRPr="00E45782">
        <w:t xml:space="preserve">if sufficient documentation is generated and the propriety of the changes are randomly verified by </w:t>
      </w:r>
      <w:r w:rsidR="00890463" w:rsidRPr="00E45782">
        <w:t xml:space="preserve">personnel </w:t>
      </w:r>
      <w:r w:rsidR="003131C1" w:rsidRPr="00E45782">
        <w:t xml:space="preserve">independent of the slot department on a </w:t>
      </w:r>
      <w:r w:rsidR="006012A8" w:rsidRPr="00E45782">
        <w:t xml:space="preserve">quarterly </w:t>
      </w:r>
      <w:r w:rsidR="003131C1" w:rsidRPr="00E45782">
        <w:t>basis.</w:t>
      </w:r>
    </w:p>
    <w:p w14:paraId="783A7F01" w14:textId="77777777" w:rsidR="003131C1" w:rsidRPr="00E45782" w:rsidRDefault="003131C1" w:rsidP="00184EB2">
      <w:pPr>
        <w:ind w:left="360" w:hanging="450"/>
      </w:pPr>
    </w:p>
    <w:p w14:paraId="77273136" w14:textId="1758DC1C" w:rsidR="003131C1" w:rsidRPr="00E45782" w:rsidRDefault="00CB514C" w:rsidP="00184EB2">
      <w:pPr>
        <w:ind w:left="360" w:hanging="450"/>
      </w:pPr>
      <w:r w:rsidRPr="00E45782">
        <w:t>15</w:t>
      </w:r>
      <w:r w:rsidR="00B118EF">
        <w:t>2</w:t>
      </w:r>
      <w:r w:rsidR="003131C1" w:rsidRPr="00E45782">
        <w:t>.</w:t>
      </w:r>
      <w:r w:rsidR="003131C1" w:rsidRPr="00E45782">
        <w:tab/>
        <w:t>Changes to the promotional accounts, promotion and external bonusing system parameters, such as the awarding of bonuses, the issuance of cashable credits, non</w:t>
      </w:r>
      <w:r w:rsidR="00F75A0F" w:rsidRPr="00E45782">
        <w:t>-</w:t>
      </w:r>
      <w:r w:rsidR="003131C1" w:rsidRPr="00E45782">
        <w:t>cashable credits, wagering instruments</w:t>
      </w:r>
      <w:r w:rsidR="004C1A4D">
        <w:t>,</w:t>
      </w:r>
      <w:r w:rsidR="003131C1" w:rsidRPr="00E45782">
        <w:t xml:space="preserve"> and employee access, must be performed by supervisory </w:t>
      </w:r>
      <w:r w:rsidR="00890463" w:rsidRPr="00E45782">
        <w:t xml:space="preserve">personnel </w:t>
      </w:r>
      <w:r w:rsidR="003131C1" w:rsidRPr="00E45782">
        <w:t xml:space="preserve">independent of the slot department.  Alternatively, changes to promotional accounts, promotion and external bonusing system parameters may be performed by slot supervisory </w:t>
      </w:r>
      <w:r w:rsidR="00890463" w:rsidRPr="00E45782">
        <w:t xml:space="preserve">personnel </w:t>
      </w:r>
      <w:r w:rsidR="003131C1" w:rsidRPr="00E45782">
        <w:t xml:space="preserve">if sufficient documentation is generated and the propriety of the changes are randomly verified by </w:t>
      </w:r>
      <w:r w:rsidR="00890463" w:rsidRPr="00E45782">
        <w:t xml:space="preserve">personnel </w:t>
      </w:r>
      <w:r w:rsidR="003131C1" w:rsidRPr="00E45782">
        <w:t xml:space="preserve">independent of the slot department on a </w:t>
      </w:r>
      <w:r w:rsidR="006012A8" w:rsidRPr="00E45782">
        <w:t xml:space="preserve">quarterly </w:t>
      </w:r>
      <w:r w:rsidR="003131C1" w:rsidRPr="00E45782">
        <w:t>basis.</w:t>
      </w:r>
    </w:p>
    <w:p w14:paraId="3597DB88" w14:textId="77777777" w:rsidR="003131C1" w:rsidRPr="00E45782" w:rsidRDefault="003131C1" w:rsidP="003131C1">
      <w:pPr>
        <w:ind w:left="360" w:hanging="360"/>
      </w:pPr>
    </w:p>
    <w:p w14:paraId="1DCDAE13" w14:textId="4700D58B" w:rsidR="003131C1" w:rsidRPr="00E45782" w:rsidRDefault="00CB514C" w:rsidP="00184EB2">
      <w:pPr>
        <w:ind w:left="360" w:hanging="450"/>
      </w:pPr>
      <w:r w:rsidRPr="00E45782">
        <w:t>15</w:t>
      </w:r>
      <w:r w:rsidR="00B118EF">
        <w:t>3</w:t>
      </w:r>
      <w:r w:rsidR="003131C1" w:rsidRPr="00E45782">
        <w:t>.</w:t>
      </w:r>
      <w:r w:rsidR="003131C1" w:rsidRPr="00E45782">
        <w:tab/>
        <w:t xml:space="preserve">All other changes to the player tracking, promotional accounts, </w:t>
      </w:r>
      <w:r w:rsidR="00CE226C" w:rsidRPr="00E45782">
        <w:t xml:space="preserve">and </w:t>
      </w:r>
      <w:r w:rsidR="003131C1" w:rsidRPr="00E45782">
        <w:t>promotion and external bonusing systems must be appropriately documented.</w:t>
      </w:r>
    </w:p>
    <w:p w14:paraId="769BD52F" w14:textId="77777777" w:rsidR="003131C1" w:rsidRPr="00E45782" w:rsidRDefault="003131C1" w:rsidP="00184EB2">
      <w:pPr>
        <w:ind w:left="360" w:hanging="450"/>
      </w:pPr>
    </w:p>
    <w:p w14:paraId="534E5473" w14:textId="3F683886" w:rsidR="00F654C9" w:rsidRPr="00E45782" w:rsidRDefault="00CB514C">
      <w:pPr>
        <w:ind w:left="360" w:hanging="450"/>
      </w:pPr>
      <w:r w:rsidRPr="00E45782">
        <w:t>15</w:t>
      </w:r>
      <w:r w:rsidR="00B118EF">
        <w:t>4</w:t>
      </w:r>
      <w:r w:rsidR="00B47BF1" w:rsidRPr="00E45782">
        <w:t>.</w:t>
      </w:r>
      <w:r w:rsidR="00B47BF1" w:rsidRPr="00E45782">
        <w:tab/>
        <w:t xml:space="preserve">Rules </w:t>
      </w:r>
      <w:r w:rsidR="002D5DB3" w:rsidRPr="00E45782">
        <w:t xml:space="preserve">and policies </w:t>
      </w:r>
      <w:r w:rsidR="006012A8" w:rsidRPr="00E45782">
        <w:t xml:space="preserve">for player tracking accounts including </w:t>
      </w:r>
      <w:r w:rsidR="00B47BF1" w:rsidRPr="00E45782">
        <w:t>the awarding</w:t>
      </w:r>
      <w:r w:rsidR="002D5DB3" w:rsidRPr="00E45782">
        <w:t>,</w:t>
      </w:r>
      <w:r w:rsidR="00B47BF1" w:rsidRPr="00E45782">
        <w:t xml:space="preserve"> redeeming</w:t>
      </w:r>
      <w:r w:rsidR="00CE226C" w:rsidRPr="00E45782">
        <w:t>,</w:t>
      </w:r>
      <w:r w:rsidR="00B47BF1" w:rsidRPr="00E45782">
        <w:t xml:space="preserve"> </w:t>
      </w:r>
      <w:r w:rsidR="002D5DB3" w:rsidRPr="00E45782">
        <w:t xml:space="preserve">and expiration </w:t>
      </w:r>
      <w:r w:rsidR="00B47BF1" w:rsidRPr="00E45782">
        <w:t xml:space="preserve">of points are prominently displayed or available for patron review at the licensed location.  </w:t>
      </w:r>
    </w:p>
    <w:p w14:paraId="40E3321C" w14:textId="77777777" w:rsidR="00FA5679" w:rsidRPr="00E45782" w:rsidRDefault="00FA5679" w:rsidP="005E7575">
      <w:pPr>
        <w:ind w:left="360" w:hanging="450"/>
        <w:rPr>
          <w:sz w:val="24"/>
        </w:rPr>
      </w:pPr>
    </w:p>
    <w:p w14:paraId="54DC5242" w14:textId="77777777" w:rsidR="003131C1" w:rsidRPr="00E45782" w:rsidRDefault="003131C1" w:rsidP="0041737D">
      <w:pPr>
        <w:ind w:left="720" w:hanging="360"/>
        <w:rPr>
          <w:b/>
          <w:i/>
          <w:sz w:val="24"/>
          <w:szCs w:val="24"/>
        </w:rPr>
      </w:pPr>
      <w:r w:rsidRPr="00E45782">
        <w:rPr>
          <w:b/>
          <w:i/>
          <w:sz w:val="24"/>
          <w:szCs w:val="24"/>
        </w:rPr>
        <w:t>Contests/Tournaments</w:t>
      </w:r>
    </w:p>
    <w:p w14:paraId="234C9A66" w14:textId="77777777" w:rsidR="003131C1" w:rsidRPr="00E45782" w:rsidRDefault="003131C1" w:rsidP="0041737D">
      <w:pPr>
        <w:ind w:left="720" w:hanging="360"/>
        <w:rPr>
          <w:b/>
          <w:i/>
          <w:szCs w:val="24"/>
        </w:rPr>
      </w:pPr>
    </w:p>
    <w:p w14:paraId="4CCC0E86" w14:textId="0CAD8AD3" w:rsidR="003131C1" w:rsidRPr="00E45782" w:rsidRDefault="00CB514C" w:rsidP="00184EB2">
      <w:pPr>
        <w:ind w:left="360" w:hanging="450"/>
      </w:pPr>
      <w:r w:rsidRPr="00E45782">
        <w:t>15</w:t>
      </w:r>
      <w:r w:rsidR="00EE55DE">
        <w:t>5</w:t>
      </w:r>
      <w:r w:rsidR="003131C1" w:rsidRPr="00E45782">
        <w:t>.</w:t>
      </w:r>
      <w:r w:rsidR="003131C1" w:rsidRPr="00E45782">
        <w:tab/>
        <w:t>All contest/tournament entry fees</w:t>
      </w:r>
      <w:r w:rsidR="007E1A3B" w:rsidRPr="00E45782">
        <w:t>, rebuys,</w:t>
      </w:r>
      <w:r w:rsidR="003131C1" w:rsidRPr="00E45782">
        <w:t xml:space="preserve"> and payouts (including mail transactions) are summarized on </w:t>
      </w:r>
      <w:r w:rsidR="00D87D6D" w:rsidRPr="00E45782">
        <w:t xml:space="preserve">a cash </w:t>
      </w:r>
      <w:r w:rsidR="003131C1" w:rsidRPr="00E45782">
        <w:t>accountability document on a daily basis.</w:t>
      </w:r>
    </w:p>
    <w:p w14:paraId="7D48CD47" w14:textId="77777777" w:rsidR="007E1A3B" w:rsidRPr="00E45782" w:rsidRDefault="007E1A3B" w:rsidP="00184EB2">
      <w:pPr>
        <w:ind w:left="360" w:hanging="450"/>
      </w:pPr>
    </w:p>
    <w:p w14:paraId="3FF7DCF8" w14:textId="15E2BA07" w:rsidR="003131C1" w:rsidRPr="00E45782" w:rsidRDefault="00727516" w:rsidP="00184EB2">
      <w:pPr>
        <w:ind w:left="360" w:hanging="450"/>
      </w:pPr>
      <w:r>
        <w:t>15</w:t>
      </w:r>
      <w:r w:rsidR="00EE55DE">
        <w:t>6</w:t>
      </w:r>
      <w:r w:rsidR="003131C1" w:rsidRPr="00E45782">
        <w:t>.</w:t>
      </w:r>
      <w:r w:rsidR="003131C1" w:rsidRPr="00E45782">
        <w:tab/>
        <w:t>When contest/tournament entry fees</w:t>
      </w:r>
      <w:r w:rsidR="007E1A3B" w:rsidRPr="00E45782">
        <w:t>, rebuys,</w:t>
      </w:r>
      <w:r w:rsidR="003131C1" w:rsidRPr="00E45782">
        <w:t xml:space="preserve"> and payouts are transacted, </w:t>
      </w:r>
      <w:r w:rsidR="00EC0FB6" w:rsidRPr="00E45782">
        <w:t xml:space="preserve">the transactions </w:t>
      </w:r>
      <w:r w:rsidR="003131C1" w:rsidRPr="00E45782">
        <w:t>are recorded on a document which contains:</w:t>
      </w:r>
    </w:p>
    <w:p w14:paraId="22E4EAD7" w14:textId="77777777" w:rsidR="003131C1" w:rsidRPr="00E45782" w:rsidRDefault="003131C1" w:rsidP="003131C1">
      <w:pPr>
        <w:ind w:left="360" w:hanging="360"/>
      </w:pPr>
    </w:p>
    <w:p w14:paraId="4311FE4A" w14:textId="77777777" w:rsidR="003131C1" w:rsidRPr="00E45782" w:rsidRDefault="003131C1" w:rsidP="00F77B0A">
      <w:pPr>
        <w:ind w:left="720" w:hanging="360"/>
      </w:pPr>
      <w:r w:rsidRPr="00E45782">
        <w:t>a.</w:t>
      </w:r>
      <w:r w:rsidRPr="00E45782">
        <w:tab/>
        <w:t>Patron’s name.</w:t>
      </w:r>
    </w:p>
    <w:p w14:paraId="245541F7" w14:textId="77777777" w:rsidR="000F47C8" w:rsidRPr="00E45782" w:rsidRDefault="000F47C8" w:rsidP="00F77B0A">
      <w:pPr>
        <w:ind w:left="720" w:hanging="360"/>
      </w:pPr>
    </w:p>
    <w:p w14:paraId="75D0557A" w14:textId="37FADD59" w:rsidR="003131C1" w:rsidRPr="00E45782" w:rsidRDefault="003131C1" w:rsidP="00F77B0A">
      <w:pPr>
        <w:ind w:left="720" w:hanging="360"/>
      </w:pPr>
      <w:r w:rsidRPr="00E45782">
        <w:t>b.</w:t>
      </w:r>
      <w:r w:rsidRPr="00E45782">
        <w:tab/>
        <w:t>Date of entry/</w:t>
      </w:r>
      <w:r w:rsidR="00157950" w:rsidRPr="00E45782">
        <w:t>rebuy/</w:t>
      </w:r>
      <w:r w:rsidRPr="00E45782">
        <w:t>payout.</w:t>
      </w:r>
    </w:p>
    <w:p w14:paraId="546C24BA" w14:textId="77777777" w:rsidR="000F47C8" w:rsidRPr="00E45782" w:rsidRDefault="000F47C8" w:rsidP="00F77B0A">
      <w:pPr>
        <w:ind w:left="720" w:hanging="360"/>
      </w:pPr>
    </w:p>
    <w:p w14:paraId="53C9D3B4" w14:textId="36075B50" w:rsidR="009F3782" w:rsidRPr="00E45782" w:rsidRDefault="003131C1" w:rsidP="009F3782">
      <w:pPr>
        <w:ind w:left="720" w:hanging="360"/>
      </w:pPr>
      <w:r w:rsidRPr="00E45782">
        <w:t>c.</w:t>
      </w:r>
      <w:r w:rsidRPr="00E45782">
        <w:tab/>
        <w:t>Dollar amount of entry fee/</w:t>
      </w:r>
      <w:r w:rsidR="00157950" w:rsidRPr="00E45782">
        <w:t>rebuy/</w:t>
      </w:r>
      <w:r w:rsidRPr="00E45782">
        <w:t xml:space="preserve">payout (both alpha and </w:t>
      </w:r>
      <w:r w:rsidR="009F3782" w:rsidRPr="00E45782">
        <w:t>numeric or unalterable numeric) and/or nature and dollar value of any noncash payout.</w:t>
      </w:r>
    </w:p>
    <w:p w14:paraId="00CB7BF5" w14:textId="2D84BD11" w:rsidR="000F47C8" w:rsidRPr="00E45782" w:rsidRDefault="000F47C8" w:rsidP="00F77B0A">
      <w:pPr>
        <w:ind w:left="720" w:hanging="360"/>
      </w:pPr>
    </w:p>
    <w:p w14:paraId="195F1822" w14:textId="78A689DF" w:rsidR="009F3782" w:rsidRDefault="003131C1" w:rsidP="009F3782">
      <w:pPr>
        <w:ind w:left="720" w:hanging="360"/>
      </w:pPr>
      <w:r w:rsidRPr="00E45782">
        <w:t>d.</w:t>
      </w:r>
      <w:r w:rsidRPr="00E45782">
        <w:tab/>
      </w:r>
      <w:r w:rsidR="009F3782" w:rsidRPr="00E45782">
        <w:t xml:space="preserve">Signature of individual completing </w:t>
      </w:r>
      <w:r w:rsidR="00081B05" w:rsidRPr="00E45782">
        <w:t xml:space="preserve">the </w:t>
      </w:r>
      <w:r w:rsidR="009F3782" w:rsidRPr="00E45782">
        <w:t>transaction attesting to the receipt or disbursement of the entry fee/</w:t>
      </w:r>
      <w:r w:rsidR="00FE150A" w:rsidRPr="00E45782">
        <w:t>rebuy/</w:t>
      </w:r>
      <w:r w:rsidR="009F3782" w:rsidRPr="00E45782">
        <w:t>payout with the patron.</w:t>
      </w:r>
    </w:p>
    <w:p w14:paraId="163EF8F8" w14:textId="77777777" w:rsidR="00FE780D" w:rsidRDefault="00FE780D" w:rsidP="009F3782">
      <w:pPr>
        <w:ind w:left="720" w:hanging="360"/>
      </w:pPr>
    </w:p>
    <w:p w14:paraId="08E20A67" w14:textId="3721AA78" w:rsidR="00FE780D" w:rsidRPr="00E45782" w:rsidRDefault="00FE780D" w:rsidP="008816F1">
      <w:pPr>
        <w:ind w:left="1440" w:hanging="720"/>
      </w:pPr>
      <w:r>
        <w:t>Note:</w:t>
      </w:r>
      <w:r w:rsidR="008816F1">
        <w:tab/>
      </w:r>
      <w:r>
        <w:t xml:space="preserve">When online registration is utilized, entry fees may be collected through a </w:t>
      </w:r>
      <w:r w:rsidR="00F5494F">
        <w:t xml:space="preserve">computerized </w:t>
      </w:r>
      <w:r>
        <w:t>system, provided t</w:t>
      </w:r>
      <w:r w:rsidRPr="00461CD2">
        <w:t>he system creates a record which includes at a minimum: a timestamp of the transaction, a unique transaction code, and the patron’s name.</w:t>
      </w:r>
      <w:r w:rsidRPr="001122CF">
        <w:t xml:space="preserve"> </w:t>
      </w:r>
      <w:r w:rsidR="008816F1">
        <w:t xml:space="preserve"> </w:t>
      </w:r>
      <w:r w:rsidRPr="00461CD2">
        <w:t>The system</w:t>
      </w:r>
      <w:r>
        <w:t xml:space="preserve"> must also</w:t>
      </w:r>
      <w:r w:rsidRPr="00461CD2">
        <w:t xml:space="preserve"> provide the patron with a receipt</w:t>
      </w:r>
      <w:r>
        <w:t xml:space="preserve"> (e.g., e-mailed electronic receipt)</w:t>
      </w:r>
      <w:r w:rsidRPr="00461CD2">
        <w:t>.</w:t>
      </w:r>
    </w:p>
    <w:p w14:paraId="702D97AF" w14:textId="77777777" w:rsidR="009F3782" w:rsidRPr="00E45782" w:rsidRDefault="009F3782" w:rsidP="009F3782">
      <w:pPr>
        <w:ind w:left="720" w:hanging="360"/>
      </w:pPr>
    </w:p>
    <w:p w14:paraId="2020F6EB" w14:textId="0B750E16" w:rsidR="003131C1" w:rsidRPr="00E45782" w:rsidRDefault="003131C1" w:rsidP="00F77B0A">
      <w:pPr>
        <w:ind w:left="720" w:hanging="360"/>
      </w:pPr>
      <w:r w:rsidRPr="00E45782">
        <w:t>e.</w:t>
      </w:r>
      <w:r w:rsidRPr="00E45782">
        <w:tab/>
        <w:t>Name of contest/tournament.</w:t>
      </w:r>
    </w:p>
    <w:p w14:paraId="2BAD6B9D" w14:textId="77777777" w:rsidR="000F47C8" w:rsidRPr="00E45782" w:rsidRDefault="000F47C8" w:rsidP="00F77B0A">
      <w:pPr>
        <w:ind w:left="720" w:hanging="360"/>
      </w:pPr>
    </w:p>
    <w:p w14:paraId="2D27C6CD" w14:textId="23D13BD0" w:rsidR="005B1DA2" w:rsidRPr="00E45782" w:rsidRDefault="00727516" w:rsidP="00124F79">
      <w:pPr>
        <w:ind w:left="360" w:hanging="450"/>
      </w:pPr>
      <w:r>
        <w:t>15</w:t>
      </w:r>
      <w:r w:rsidR="00EE55DE">
        <w:t>7</w:t>
      </w:r>
      <w:r w:rsidR="005B1DA2" w:rsidRPr="00E45782">
        <w:t>.</w:t>
      </w:r>
      <w:r w:rsidR="005B1DA2" w:rsidRPr="00E45782">
        <w:tab/>
        <w:t>A monthly log is maintained which lists all contests/tournaments (including free contests/tournaments) held during the month</w:t>
      </w:r>
      <w:r w:rsidR="00777E9D">
        <w:t>,</w:t>
      </w:r>
      <w:r w:rsidR="005B1DA2" w:rsidRPr="00E45782">
        <w:t xml:space="preserve"> summarizing total entry fees/rebuys and total payouts (cash and non-cash prizes) to participants</w:t>
      </w:r>
      <w:r w:rsidR="00777E9D" w:rsidRPr="00777E9D">
        <w:t xml:space="preserve"> </w:t>
      </w:r>
      <w:r w:rsidR="00777E9D" w:rsidRPr="00E45782">
        <w:t xml:space="preserve">by individual </w:t>
      </w:r>
      <w:r w:rsidR="00777E9D">
        <w:t>contest/tournament</w:t>
      </w:r>
      <w:r w:rsidR="005B1DA2" w:rsidRPr="00E45782">
        <w:t xml:space="preserve">. </w:t>
      </w:r>
    </w:p>
    <w:p w14:paraId="6A0260B1" w14:textId="77777777" w:rsidR="005B1DA2" w:rsidRPr="00E45782" w:rsidRDefault="005B1DA2" w:rsidP="00184EB2">
      <w:pPr>
        <w:ind w:left="360" w:hanging="450"/>
      </w:pPr>
    </w:p>
    <w:p w14:paraId="3706427F" w14:textId="5DF7EE3E" w:rsidR="003131C1" w:rsidRPr="00E45782" w:rsidRDefault="00727516" w:rsidP="00184EB2">
      <w:pPr>
        <w:ind w:left="360" w:hanging="450"/>
      </w:pPr>
      <w:r>
        <w:t>15</w:t>
      </w:r>
      <w:r w:rsidR="00EE55DE">
        <w:t>8</w:t>
      </w:r>
      <w:r w:rsidR="003131C1" w:rsidRPr="00E45782">
        <w:t>.</w:t>
      </w:r>
      <w:r w:rsidR="003131C1" w:rsidRPr="00E45782">
        <w:tab/>
        <w:t>The contest/tournament entry fees</w:t>
      </w:r>
      <w:r w:rsidR="00124F79" w:rsidRPr="00E45782">
        <w:t>, rebuys,</w:t>
      </w:r>
      <w:r w:rsidR="003131C1" w:rsidRPr="00E45782">
        <w:t xml:space="preserve"> and payouts are summarized and posted to the accounting records on at least a monthly basis.</w:t>
      </w:r>
    </w:p>
    <w:p w14:paraId="0631E186" w14:textId="77777777" w:rsidR="003131C1" w:rsidRPr="00E45782" w:rsidRDefault="003131C1" w:rsidP="003131C1">
      <w:pPr>
        <w:ind w:left="360" w:hanging="360"/>
      </w:pPr>
    </w:p>
    <w:p w14:paraId="42A58DEC" w14:textId="1F56998A" w:rsidR="003131C1" w:rsidRPr="00E45782" w:rsidRDefault="00727516" w:rsidP="00A248BB">
      <w:pPr>
        <w:tabs>
          <w:tab w:val="left" w:pos="225"/>
        </w:tabs>
        <w:ind w:left="360" w:hanging="450"/>
      </w:pPr>
      <w:r>
        <w:t>15</w:t>
      </w:r>
      <w:r w:rsidR="00EE55DE">
        <w:t>9</w:t>
      </w:r>
      <w:r w:rsidR="003131C1" w:rsidRPr="00E45782">
        <w:t>.</w:t>
      </w:r>
      <w:r w:rsidR="003131C1" w:rsidRPr="00E45782">
        <w:tab/>
        <w:t>Contest/tournament rules are included on all entry forms/brochures and are prominently displayed or available for patron review at the licensed location.  The rules must include at a minimum:</w:t>
      </w:r>
    </w:p>
    <w:p w14:paraId="64427212" w14:textId="77777777" w:rsidR="003131C1" w:rsidRPr="00E45782" w:rsidRDefault="003131C1" w:rsidP="003131C1">
      <w:pPr>
        <w:ind w:left="360" w:hanging="360"/>
      </w:pPr>
    </w:p>
    <w:p w14:paraId="641F067C" w14:textId="77777777" w:rsidR="003131C1" w:rsidRPr="00E45782" w:rsidRDefault="003131C1" w:rsidP="00F77B0A">
      <w:pPr>
        <w:ind w:left="720" w:hanging="360"/>
      </w:pPr>
      <w:r w:rsidRPr="00E45782">
        <w:lastRenderedPageBreak/>
        <w:t>a.</w:t>
      </w:r>
      <w:r w:rsidRPr="00E45782">
        <w:tab/>
        <w:t>All conditions patrons must meet to qualify for entry into, and advancement through, the contest/tournament.</w:t>
      </w:r>
    </w:p>
    <w:p w14:paraId="1548BD1C" w14:textId="77777777" w:rsidR="000F47C8" w:rsidRPr="00E45782" w:rsidRDefault="000F47C8" w:rsidP="00F77B0A">
      <w:pPr>
        <w:ind w:left="720" w:hanging="360"/>
      </w:pPr>
    </w:p>
    <w:p w14:paraId="228B8A87" w14:textId="77777777" w:rsidR="003131C1" w:rsidRPr="00E45782" w:rsidRDefault="003131C1" w:rsidP="00F77B0A">
      <w:pPr>
        <w:ind w:left="720" w:hanging="360"/>
      </w:pPr>
      <w:r w:rsidRPr="00E45782">
        <w:t>b.</w:t>
      </w:r>
      <w:r w:rsidRPr="00E45782">
        <w:tab/>
        <w:t>Specific information pertaining to any single contest/tournament, including the dollar amount of money placed into the prize pool.</w:t>
      </w:r>
    </w:p>
    <w:p w14:paraId="5E4E2F17" w14:textId="77777777" w:rsidR="003131C1" w:rsidRPr="00E45782" w:rsidRDefault="003131C1" w:rsidP="00F77B0A">
      <w:pPr>
        <w:ind w:left="720" w:hanging="360"/>
      </w:pPr>
    </w:p>
    <w:p w14:paraId="78715B38" w14:textId="77777777" w:rsidR="003131C1" w:rsidRPr="00E45782" w:rsidRDefault="003131C1" w:rsidP="00F77B0A">
      <w:pPr>
        <w:ind w:left="720" w:hanging="360"/>
      </w:pPr>
      <w:r w:rsidRPr="00E45782">
        <w:t>c.</w:t>
      </w:r>
      <w:r w:rsidRPr="00E45782">
        <w:tab/>
        <w:t>The distribution of funds based on specific outcomes.</w:t>
      </w:r>
    </w:p>
    <w:p w14:paraId="2FC579B1" w14:textId="77777777" w:rsidR="000F47C8" w:rsidRPr="00E45782" w:rsidRDefault="000F47C8" w:rsidP="00F77B0A">
      <w:pPr>
        <w:ind w:left="720" w:hanging="360"/>
      </w:pPr>
    </w:p>
    <w:p w14:paraId="45DA4900" w14:textId="77777777" w:rsidR="004356F3" w:rsidRPr="00E45782" w:rsidRDefault="004356F3" w:rsidP="004356F3">
      <w:pPr>
        <w:ind w:left="720" w:hanging="360"/>
      </w:pPr>
      <w:r w:rsidRPr="00E45782">
        <w:t>d.</w:t>
      </w:r>
      <w:r w:rsidRPr="00E45782">
        <w:tab/>
        <w:t>The name of the organizations (or persons) registered pursuant to NRS 463.169 that conducted the contest/tournament on behalf of, or in conjunction with, the licensee</w:t>
      </w:r>
      <w:r w:rsidR="008D03F4" w:rsidRPr="00E45782">
        <w:t xml:space="preserve"> if applicable</w:t>
      </w:r>
      <w:r w:rsidRPr="00E45782">
        <w:t xml:space="preserve">.  </w:t>
      </w:r>
    </w:p>
    <w:p w14:paraId="622F6CB3" w14:textId="77777777" w:rsidR="004356F3" w:rsidRPr="00E45782" w:rsidRDefault="004356F3" w:rsidP="004356F3">
      <w:pPr>
        <w:ind w:left="720" w:hanging="360"/>
      </w:pPr>
    </w:p>
    <w:p w14:paraId="5069F7DA" w14:textId="1BD42DE4" w:rsidR="003131C1" w:rsidRPr="00E45782" w:rsidRDefault="00EE55DE" w:rsidP="00184EB2">
      <w:pPr>
        <w:ind w:left="360" w:hanging="450"/>
      </w:pPr>
      <w:r>
        <w:t>160</w:t>
      </w:r>
      <w:r w:rsidR="003131C1" w:rsidRPr="00E45782">
        <w:t>.</w:t>
      </w:r>
      <w:r w:rsidR="003131C1" w:rsidRPr="00E45782">
        <w:tab/>
        <w:t>Results of each contest/tournament are recorded and available for participants to review.  The recording includes the name of the event, date(s) of event, total number of entries, dollar amount of entry fees</w:t>
      </w:r>
      <w:r w:rsidR="00827A78" w:rsidRPr="00E45782">
        <w:t>/rebuys</w:t>
      </w:r>
      <w:r w:rsidR="003131C1" w:rsidRPr="00E45782">
        <w:t>, total prize pool, and the dollar amount paid for each winning category.  The name of each winner is recorded and maintained but not made available to the participants unless authorized by management personnel.</w:t>
      </w:r>
    </w:p>
    <w:p w14:paraId="0C564475" w14:textId="77777777" w:rsidR="003131C1" w:rsidRPr="00E45782" w:rsidRDefault="003131C1" w:rsidP="003131C1">
      <w:pPr>
        <w:ind w:left="360" w:hanging="360"/>
      </w:pPr>
    </w:p>
    <w:p w14:paraId="648D034F" w14:textId="617C13CC" w:rsidR="009F3782" w:rsidRPr="00E45782" w:rsidRDefault="009F3782" w:rsidP="009F3782">
      <w:pPr>
        <w:ind w:left="1080" w:hanging="720"/>
      </w:pPr>
      <w:r w:rsidRPr="00E45782">
        <w:t>Note:</w:t>
      </w:r>
      <w:r w:rsidRPr="00E45782">
        <w:tab/>
        <w:t>For free tournaments (i.e., patron does not pay an entry fee</w:t>
      </w:r>
      <w:r w:rsidR="00827A78" w:rsidRPr="00E45782">
        <w:t>/rebuy</w:t>
      </w:r>
      <w:r w:rsidRPr="00E45782">
        <w:t xml:space="preserve">), the information </w:t>
      </w:r>
      <w:r w:rsidR="0046768D" w:rsidRPr="00E45782">
        <w:t xml:space="preserve">required by the above MICS must </w:t>
      </w:r>
      <w:r w:rsidRPr="00E45782">
        <w:t>be recorded except for the number of entries, dollar amount of entry fees</w:t>
      </w:r>
      <w:r w:rsidR="00ED0A1F" w:rsidRPr="00E45782">
        <w:t>/rebuys,</w:t>
      </w:r>
      <w:r w:rsidRPr="00E45782">
        <w:t xml:space="preserve"> and total prize pool.</w:t>
      </w:r>
    </w:p>
    <w:p w14:paraId="10C4E07E" w14:textId="77777777" w:rsidR="00663AFF" w:rsidRPr="00E45782" w:rsidRDefault="00663AFF" w:rsidP="009F3782">
      <w:pPr>
        <w:ind w:left="1080" w:hanging="720"/>
      </w:pPr>
    </w:p>
    <w:p w14:paraId="6BE4FFBD" w14:textId="0195E081" w:rsidR="003131C1" w:rsidRPr="00E45782" w:rsidRDefault="00CB514C" w:rsidP="00184EB2">
      <w:pPr>
        <w:ind w:left="360" w:hanging="450"/>
      </w:pPr>
      <w:r w:rsidRPr="00E45782">
        <w:t>16</w:t>
      </w:r>
      <w:r w:rsidR="00EE55DE">
        <w:t>1</w:t>
      </w:r>
      <w:r w:rsidR="003131C1" w:rsidRPr="00E45782">
        <w:t>.</w:t>
      </w:r>
      <w:r w:rsidR="003131C1" w:rsidRPr="00E45782">
        <w:tab/>
        <w:t>The aforementioned contest/tournament records are maintained for each event.</w:t>
      </w:r>
    </w:p>
    <w:p w14:paraId="4B33D7D1" w14:textId="77777777" w:rsidR="003131C1" w:rsidRPr="00E45782" w:rsidRDefault="003131C1" w:rsidP="00ED0A1F">
      <w:pPr>
        <w:ind w:left="360" w:hanging="450"/>
        <w:rPr>
          <w:sz w:val="24"/>
        </w:rPr>
      </w:pPr>
    </w:p>
    <w:p w14:paraId="1AF7022A" w14:textId="11BAA377" w:rsidR="00ED0A1F" w:rsidRPr="00E45782" w:rsidRDefault="00ED0A1F" w:rsidP="00ED0A1F">
      <w:pPr>
        <w:ind w:left="360"/>
        <w:rPr>
          <w:b/>
          <w:bCs/>
          <w:i/>
          <w:iCs/>
          <w:sz w:val="24"/>
          <w:szCs w:val="24"/>
        </w:rPr>
      </w:pPr>
      <w:r w:rsidRPr="00E45782">
        <w:rPr>
          <w:b/>
          <w:bCs/>
          <w:i/>
          <w:iCs/>
          <w:sz w:val="24"/>
          <w:szCs w:val="24"/>
        </w:rPr>
        <w:t>In-house Progressive</w:t>
      </w:r>
      <w:r w:rsidR="00DA213B">
        <w:rPr>
          <w:b/>
          <w:bCs/>
          <w:i/>
          <w:iCs/>
          <w:sz w:val="24"/>
          <w:szCs w:val="24"/>
        </w:rPr>
        <w:t>s</w:t>
      </w:r>
    </w:p>
    <w:p w14:paraId="111AB3F1" w14:textId="77777777" w:rsidR="00ED0A1F" w:rsidRDefault="00ED0A1F" w:rsidP="00ED0A1F">
      <w:pPr>
        <w:rPr>
          <w:sz w:val="22"/>
          <w:szCs w:val="22"/>
        </w:rPr>
      </w:pPr>
    </w:p>
    <w:p w14:paraId="7689D81E" w14:textId="2820939A" w:rsidR="00411BD9" w:rsidRPr="00411BD9" w:rsidRDefault="00411BD9" w:rsidP="00411BD9">
      <w:pPr>
        <w:ind w:left="1080" w:hanging="720"/>
        <w:rPr>
          <w:bCs/>
          <w:iCs/>
        </w:rPr>
      </w:pPr>
      <w:r>
        <w:rPr>
          <w:bCs/>
          <w:iCs/>
        </w:rPr>
        <w:t>Note:</w:t>
      </w:r>
      <w:r>
        <w:rPr>
          <w:bCs/>
          <w:iCs/>
        </w:rPr>
        <w:tab/>
        <w:t>MICS #16</w:t>
      </w:r>
      <w:r w:rsidR="004D0E17">
        <w:rPr>
          <w:bCs/>
          <w:iCs/>
        </w:rPr>
        <w:t>2</w:t>
      </w:r>
      <w:r w:rsidR="005331B6">
        <w:rPr>
          <w:bCs/>
          <w:iCs/>
        </w:rPr>
        <w:t xml:space="preserve"> and</w:t>
      </w:r>
      <w:r>
        <w:rPr>
          <w:bCs/>
          <w:iCs/>
        </w:rPr>
        <w:t xml:space="preserve"> #16</w:t>
      </w:r>
      <w:r w:rsidR="004D0E17">
        <w:rPr>
          <w:bCs/>
          <w:iCs/>
        </w:rPr>
        <w:t>3</w:t>
      </w:r>
      <w:r>
        <w:rPr>
          <w:bCs/>
          <w:iCs/>
        </w:rPr>
        <w:t xml:space="preserve"> also apply t</w:t>
      </w:r>
      <w:r w:rsidR="009B3254">
        <w:rPr>
          <w:bCs/>
          <w:iCs/>
        </w:rPr>
        <w:t>o an inter-casino linked system</w:t>
      </w:r>
      <w:r>
        <w:rPr>
          <w:bCs/>
          <w:iCs/>
        </w:rPr>
        <w:t xml:space="preserve"> with a progressive, for affiliates.</w:t>
      </w:r>
    </w:p>
    <w:p w14:paraId="2134F66E" w14:textId="77777777" w:rsidR="00411BD9" w:rsidRPr="00E45782" w:rsidRDefault="00411BD9" w:rsidP="00ED0A1F">
      <w:pPr>
        <w:rPr>
          <w:sz w:val="22"/>
          <w:szCs w:val="22"/>
        </w:rPr>
      </w:pPr>
    </w:p>
    <w:p w14:paraId="4875DE3F" w14:textId="12605D1E" w:rsidR="00ED0A1F" w:rsidRPr="00E45782" w:rsidRDefault="008816F1" w:rsidP="00ED0A1F">
      <w:pPr>
        <w:spacing w:line="259" w:lineRule="auto"/>
        <w:ind w:left="360" w:hanging="450"/>
      </w:pPr>
      <w:r>
        <w:rPr>
          <w:bCs/>
          <w:iCs/>
        </w:rPr>
        <w:t>16</w:t>
      </w:r>
      <w:r w:rsidR="00EE55DE">
        <w:rPr>
          <w:bCs/>
          <w:iCs/>
        </w:rPr>
        <w:t>2</w:t>
      </w:r>
      <w:r w:rsidR="00ED0A1F" w:rsidRPr="00E45782">
        <w:rPr>
          <w:bCs/>
          <w:iCs/>
        </w:rPr>
        <w:t>.</w:t>
      </w:r>
      <w:r w:rsidR="00ED0A1F" w:rsidRPr="00E45782">
        <w:rPr>
          <w:bCs/>
          <w:iCs/>
        </w:rPr>
        <w:tab/>
      </w:r>
      <w:r w:rsidR="00ED0A1F" w:rsidRPr="00E45782">
        <w:t>A</w:t>
      </w:r>
      <w:r w:rsidR="00E3159C" w:rsidRPr="00E45782">
        <w:t>t</w:t>
      </w:r>
      <w:r w:rsidR="00ED0A1F" w:rsidRPr="00E45782">
        <w:t xml:space="preserve"> least daily, each </w:t>
      </w:r>
      <w:r w:rsidR="00FE780D">
        <w:t xml:space="preserve">slots </w:t>
      </w:r>
      <w:r w:rsidR="00ED0A1F" w:rsidRPr="00E45782">
        <w:t>progressive payoff schedule is</w:t>
      </w:r>
      <w:r w:rsidR="00EB5719">
        <w:t xml:space="preserve"> manually</w:t>
      </w:r>
      <w:r w:rsidR="00ED0A1F" w:rsidRPr="00E45782">
        <w:t xml:space="preserve"> read and recorded.  </w:t>
      </w:r>
      <w:r w:rsidR="00EB5719">
        <w:t>P</w:t>
      </w:r>
      <w:r w:rsidR="00ED0A1F" w:rsidRPr="00E45782">
        <w:t>rogressive readings are forwarded to accounting daily.</w:t>
      </w:r>
    </w:p>
    <w:p w14:paraId="63CF452E" w14:textId="77777777" w:rsidR="001B2DC4" w:rsidRPr="00E45782" w:rsidRDefault="001B2DC4" w:rsidP="00ED0A1F">
      <w:pPr>
        <w:spacing w:line="259" w:lineRule="auto"/>
        <w:ind w:left="360" w:hanging="450"/>
      </w:pPr>
    </w:p>
    <w:p w14:paraId="3F77D727" w14:textId="3A2885F5" w:rsidR="001B2DC4" w:rsidRPr="00E45782" w:rsidRDefault="001B2DC4" w:rsidP="001B2DC4">
      <w:pPr>
        <w:pStyle w:val="ListParagraph"/>
        <w:ind w:left="1080" w:hanging="720"/>
      </w:pPr>
      <w:r w:rsidRPr="00E45782">
        <w:t>Note 1:</w:t>
      </w:r>
      <w:r w:rsidRPr="00E45782">
        <w:tab/>
        <w:t>Progressives less than $1,200 that are associated with a slot machine are not required to be recorded on a recurring basis.</w:t>
      </w:r>
    </w:p>
    <w:p w14:paraId="7385C31D" w14:textId="77777777" w:rsidR="001B2DC4" w:rsidRPr="00E45782" w:rsidRDefault="001B2DC4" w:rsidP="001B2DC4">
      <w:pPr>
        <w:pStyle w:val="ListParagraph"/>
      </w:pPr>
    </w:p>
    <w:p w14:paraId="219DD818" w14:textId="5F380881" w:rsidR="001B2DC4" w:rsidRPr="00E45782" w:rsidRDefault="001B2DC4" w:rsidP="001B2DC4">
      <w:pPr>
        <w:pStyle w:val="ListParagraph"/>
        <w:ind w:left="1080" w:hanging="720"/>
      </w:pPr>
      <w:r w:rsidRPr="00E45782">
        <w:t>Note 2:</w:t>
      </w:r>
      <w:r w:rsidRPr="00E45782">
        <w:tab/>
        <w:t xml:space="preserve">Progressives $1,200 or </w:t>
      </w:r>
      <w:r w:rsidR="009F496E" w:rsidRPr="00E45782">
        <w:t>more</w:t>
      </w:r>
      <w:r w:rsidRPr="00E45782">
        <w:t xml:space="preserve"> that are associated with a slot machine </w:t>
      </w:r>
      <w:r w:rsidR="005067F6" w:rsidRPr="00E45782">
        <w:t xml:space="preserve">and </w:t>
      </w:r>
      <w:r w:rsidRPr="00E45782">
        <w:t xml:space="preserve">connected to a Board approved on-line slot metering system with the capability of recording information related to the payoff schedule </w:t>
      </w:r>
      <w:r w:rsidR="005067F6" w:rsidRPr="00E45782">
        <w:t xml:space="preserve">are to be read at least </w:t>
      </w:r>
      <w:r w:rsidRPr="00E45782">
        <w:t>once every seven days.</w:t>
      </w:r>
    </w:p>
    <w:p w14:paraId="6CDBEB7A" w14:textId="77777777" w:rsidR="00ED0A1F" w:rsidRPr="00E45782" w:rsidRDefault="00ED0A1F" w:rsidP="00ED0A1F">
      <w:pPr>
        <w:spacing w:line="259" w:lineRule="auto"/>
        <w:ind w:left="360" w:hanging="360"/>
      </w:pPr>
    </w:p>
    <w:p w14:paraId="4BE5AA4B" w14:textId="077AB4F4" w:rsidR="00ED0A1F" w:rsidRPr="00E45782" w:rsidRDefault="00EE55DE" w:rsidP="00ED0A1F">
      <w:pPr>
        <w:spacing w:line="259" w:lineRule="auto"/>
        <w:ind w:left="360" w:hanging="450"/>
      </w:pPr>
      <w:r>
        <w:t>163</w:t>
      </w:r>
      <w:r w:rsidR="00ED0A1F" w:rsidRPr="00E45782">
        <w:t>.</w:t>
      </w:r>
      <w:r w:rsidR="00ED0A1F" w:rsidRPr="00E45782">
        <w:tab/>
        <w:t>On a daily basis</w:t>
      </w:r>
      <w:r w:rsidR="00777E9D" w:rsidRPr="00777E9D">
        <w:t xml:space="preserve"> </w:t>
      </w:r>
      <w:r w:rsidR="00777E9D" w:rsidRPr="00E45782">
        <w:t>for each progressive</w:t>
      </w:r>
      <w:r w:rsidR="00ED0A1F" w:rsidRPr="00E45782">
        <w:t xml:space="preserve">, audit/accounting personnel use the progressive meter readings required by </w:t>
      </w:r>
      <w:r w:rsidR="008C4B33">
        <w:t>MICS #16</w:t>
      </w:r>
      <w:r w:rsidR="004D0E17">
        <w:t>2</w:t>
      </w:r>
      <w:r w:rsidR="00ED0A1F" w:rsidRPr="00E45782">
        <w:t xml:space="preserve"> to create and maintain progressive logs, which include at a minimum:</w:t>
      </w:r>
    </w:p>
    <w:p w14:paraId="44C2EC91" w14:textId="77777777" w:rsidR="00ED0A1F" w:rsidRPr="00E45782" w:rsidRDefault="00ED0A1F" w:rsidP="00ED0A1F">
      <w:pPr>
        <w:spacing w:line="259" w:lineRule="auto"/>
        <w:ind w:left="360" w:hanging="360"/>
      </w:pPr>
    </w:p>
    <w:p w14:paraId="04FA510B" w14:textId="77777777" w:rsidR="00ED0A1F" w:rsidRPr="00E45782" w:rsidRDefault="00ED0A1F" w:rsidP="00ED0A1F">
      <w:pPr>
        <w:pStyle w:val="ListParagraph"/>
        <w:numPr>
          <w:ilvl w:val="1"/>
          <w:numId w:val="20"/>
        </w:numPr>
        <w:overflowPunct/>
        <w:autoSpaceDE/>
        <w:autoSpaceDN/>
        <w:adjustRightInd/>
        <w:spacing w:line="259" w:lineRule="auto"/>
        <w:ind w:left="720"/>
        <w:textAlignment w:val="auto"/>
      </w:pPr>
      <w:r w:rsidRPr="00E45782">
        <w:t>Date the progressive was placed on the floor.</w:t>
      </w:r>
    </w:p>
    <w:p w14:paraId="1203C8B9" w14:textId="77777777" w:rsidR="00ED0A1F" w:rsidRPr="00E45782" w:rsidRDefault="00ED0A1F" w:rsidP="00ED0A1F">
      <w:pPr>
        <w:pStyle w:val="ListParagraph"/>
        <w:spacing w:line="259" w:lineRule="auto"/>
      </w:pPr>
    </w:p>
    <w:p w14:paraId="36381DC0" w14:textId="77777777" w:rsidR="00ED0A1F" w:rsidRPr="00E45782" w:rsidRDefault="00ED0A1F" w:rsidP="00ED0A1F">
      <w:pPr>
        <w:pStyle w:val="ListParagraph"/>
        <w:numPr>
          <w:ilvl w:val="1"/>
          <w:numId w:val="20"/>
        </w:numPr>
        <w:overflowPunct/>
        <w:autoSpaceDE/>
        <w:autoSpaceDN/>
        <w:adjustRightInd/>
        <w:spacing w:line="259" w:lineRule="auto"/>
        <w:ind w:left="720"/>
        <w:textAlignment w:val="auto"/>
      </w:pPr>
      <w:r w:rsidRPr="00E45782">
        <w:t>Base amount of progressive payoff schedule when first exposed for play.</w:t>
      </w:r>
    </w:p>
    <w:p w14:paraId="21DA1F9A" w14:textId="77777777" w:rsidR="00ED0A1F" w:rsidRPr="00E45782" w:rsidRDefault="00ED0A1F" w:rsidP="00ED0A1F">
      <w:pPr>
        <w:pStyle w:val="ListParagraph"/>
        <w:spacing w:line="259" w:lineRule="auto"/>
      </w:pPr>
    </w:p>
    <w:p w14:paraId="47FB0A0C" w14:textId="77777777" w:rsidR="00ED0A1F" w:rsidRPr="00E45782" w:rsidRDefault="00ED0A1F" w:rsidP="00ED0A1F">
      <w:pPr>
        <w:pStyle w:val="ListParagraph"/>
        <w:numPr>
          <w:ilvl w:val="1"/>
          <w:numId w:val="20"/>
        </w:numPr>
        <w:overflowPunct/>
        <w:autoSpaceDE/>
        <w:autoSpaceDN/>
        <w:adjustRightInd/>
        <w:spacing w:line="259" w:lineRule="auto"/>
        <w:ind w:left="720"/>
        <w:textAlignment w:val="auto"/>
      </w:pPr>
      <w:r w:rsidRPr="00E45782">
        <w:t>Current amount of each progressive payoff schedule.</w:t>
      </w:r>
    </w:p>
    <w:p w14:paraId="6BD56637" w14:textId="77777777" w:rsidR="00ED0A1F" w:rsidRPr="00E45782" w:rsidRDefault="00ED0A1F" w:rsidP="00ED0A1F">
      <w:pPr>
        <w:pStyle w:val="ListParagraph"/>
        <w:numPr>
          <w:ilvl w:val="1"/>
          <w:numId w:val="20"/>
        </w:numPr>
        <w:overflowPunct/>
        <w:autoSpaceDE/>
        <w:autoSpaceDN/>
        <w:adjustRightInd/>
        <w:spacing w:line="259" w:lineRule="auto"/>
        <w:ind w:left="720"/>
        <w:textAlignment w:val="auto"/>
      </w:pPr>
      <w:r w:rsidRPr="00E45782">
        <w:t>Explanation of each payout supporting a decrease to the payoff schedule:</w:t>
      </w:r>
    </w:p>
    <w:p w14:paraId="74BF3EB1" w14:textId="77777777" w:rsidR="00ED0A1F" w:rsidRPr="00E45782" w:rsidRDefault="00ED0A1F" w:rsidP="00ED0A1F">
      <w:pPr>
        <w:pStyle w:val="ListParagraph"/>
        <w:spacing w:line="259" w:lineRule="auto"/>
      </w:pPr>
    </w:p>
    <w:p w14:paraId="67D51019" w14:textId="441839AD" w:rsidR="00ED0A1F" w:rsidRPr="00E45782" w:rsidRDefault="00297236" w:rsidP="00ED0A1F">
      <w:pPr>
        <w:pStyle w:val="ListParagraph"/>
        <w:numPr>
          <w:ilvl w:val="2"/>
          <w:numId w:val="21"/>
        </w:numPr>
        <w:overflowPunct/>
        <w:autoSpaceDE/>
        <w:autoSpaceDN/>
        <w:adjustRightInd/>
        <w:spacing w:line="259" w:lineRule="auto"/>
        <w:ind w:left="1080" w:hanging="360"/>
        <w:textAlignment w:val="auto"/>
      </w:pPr>
      <w:r>
        <w:t>Date;</w:t>
      </w:r>
    </w:p>
    <w:p w14:paraId="73D77C66" w14:textId="77777777" w:rsidR="00ED0A1F" w:rsidRPr="00E45782" w:rsidRDefault="00ED0A1F" w:rsidP="00ED0A1F">
      <w:pPr>
        <w:pStyle w:val="ListParagraph"/>
        <w:spacing w:line="259" w:lineRule="auto"/>
        <w:ind w:left="1080"/>
      </w:pPr>
    </w:p>
    <w:p w14:paraId="2CCC55C8" w14:textId="1BA0AAC1" w:rsidR="00ED0A1F" w:rsidRPr="00E45782" w:rsidRDefault="00297236" w:rsidP="00ED0A1F">
      <w:pPr>
        <w:pStyle w:val="ListParagraph"/>
        <w:numPr>
          <w:ilvl w:val="2"/>
          <w:numId w:val="21"/>
        </w:numPr>
        <w:overflowPunct/>
        <w:autoSpaceDE/>
        <w:autoSpaceDN/>
        <w:adjustRightInd/>
        <w:spacing w:line="259" w:lineRule="auto"/>
        <w:ind w:left="1080" w:hanging="360"/>
        <w:textAlignment w:val="auto"/>
      </w:pPr>
      <w:r>
        <w:t>Amount;</w:t>
      </w:r>
      <w:r w:rsidR="00ED0A1F" w:rsidRPr="00E45782">
        <w:t xml:space="preserve"> and</w:t>
      </w:r>
    </w:p>
    <w:p w14:paraId="3603B5E5" w14:textId="77777777" w:rsidR="00ED0A1F" w:rsidRPr="00E45782" w:rsidRDefault="00ED0A1F" w:rsidP="00ED0A1F">
      <w:pPr>
        <w:pStyle w:val="ListParagraph"/>
        <w:spacing w:line="259" w:lineRule="auto"/>
        <w:ind w:left="1080"/>
      </w:pPr>
    </w:p>
    <w:p w14:paraId="4765DCAC" w14:textId="77777777" w:rsidR="00ED0A1F" w:rsidRPr="00E45782" w:rsidRDefault="00ED0A1F" w:rsidP="00ED0A1F">
      <w:pPr>
        <w:pStyle w:val="ListParagraph"/>
        <w:numPr>
          <w:ilvl w:val="2"/>
          <w:numId w:val="21"/>
        </w:numPr>
        <w:overflowPunct/>
        <w:autoSpaceDE/>
        <w:autoSpaceDN/>
        <w:adjustRightInd/>
        <w:spacing w:line="259" w:lineRule="auto"/>
        <w:ind w:left="1080" w:hanging="360"/>
        <w:textAlignment w:val="auto"/>
      </w:pPr>
      <w:r w:rsidRPr="00E45782">
        <w:t>Payoff form number.</w:t>
      </w:r>
    </w:p>
    <w:p w14:paraId="29CF7B17" w14:textId="77777777" w:rsidR="00ED0A1F" w:rsidRPr="00E45782" w:rsidRDefault="00ED0A1F" w:rsidP="00ED0A1F">
      <w:pPr>
        <w:pStyle w:val="ListParagraph"/>
        <w:spacing w:line="259" w:lineRule="auto"/>
        <w:ind w:left="1080"/>
      </w:pPr>
    </w:p>
    <w:p w14:paraId="17B1FB92" w14:textId="1369FF6E" w:rsidR="00ED0A1F" w:rsidRPr="00E45782" w:rsidRDefault="00ED0A1F" w:rsidP="00ED0A1F">
      <w:pPr>
        <w:pStyle w:val="ListParagraph"/>
        <w:numPr>
          <w:ilvl w:val="1"/>
          <w:numId w:val="20"/>
        </w:numPr>
        <w:overflowPunct/>
        <w:autoSpaceDE/>
        <w:autoSpaceDN/>
        <w:adjustRightInd/>
        <w:spacing w:line="259" w:lineRule="auto"/>
        <w:ind w:left="720"/>
        <w:textAlignment w:val="auto"/>
      </w:pPr>
      <w:r w:rsidRPr="00E45782">
        <w:t>Investigate any variances noted</w:t>
      </w:r>
      <w:r w:rsidR="006A58C6" w:rsidRPr="00E45782">
        <w:t xml:space="preserve"> and document and maintain the results of the investigation</w:t>
      </w:r>
      <w:r w:rsidRPr="00E45782">
        <w:t>.</w:t>
      </w:r>
    </w:p>
    <w:p w14:paraId="1EEB44F8" w14:textId="77777777" w:rsidR="003131C1" w:rsidRPr="00E45782" w:rsidRDefault="003131C1" w:rsidP="0041737D">
      <w:pPr>
        <w:ind w:left="720" w:hanging="360"/>
        <w:rPr>
          <w:b/>
          <w:i/>
          <w:sz w:val="24"/>
          <w:szCs w:val="24"/>
        </w:rPr>
      </w:pPr>
      <w:r w:rsidRPr="00E45782">
        <w:rPr>
          <w:b/>
          <w:i/>
          <w:sz w:val="24"/>
          <w:szCs w:val="24"/>
        </w:rPr>
        <w:lastRenderedPageBreak/>
        <w:t>Accounting/Audit</w:t>
      </w:r>
      <w:r w:rsidR="004356F3" w:rsidRPr="00E45782">
        <w:rPr>
          <w:b/>
          <w:i/>
          <w:sz w:val="24"/>
          <w:szCs w:val="24"/>
        </w:rPr>
        <w:t xml:space="preserve"> Standards</w:t>
      </w:r>
    </w:p>
    <w:p w14:paraId="42C1A1FB" w14:textId="77777777" w:rsidR="003131C1" w:rsidRPr="008B2BC3" w:rsidRDefault="003131C1" w:rsidP="0041737D">
      <w:pPr>
        <w:ind w:left="720" w:hanging="360"/>
        <w:rPr>
          <w:b/>
          <w:i/>
          <w:sz w:val="18"/>
          <w:szCs w:val="24"/>
        </w:rPr>
      </w:pPr>
    </w:p>
    <w:p w14:paraId="196FE364" w14:textId="3B55CAA7" w:rsidR="003131C1" w:rsidRPr="00E45782" w:rsidRDefault="00CB514C" w:rsidP="00184EB2">
      <w:pPr>
        <w:ind w:left="360" w:hanging="450"/>
      </w:pPr>
      <w:r w:rsidRPr="00E45782">
        <w:t>16</w:t>
      </w:r>
      <w:r w:rsidR="00EE55DE">
        <w:t>4</w:t>
      </w:r>
      <w:r w:rsidR="003131C1" w:rsidRPr="00E45782">
        <w:t>.</w:t>
      </w:r>
      <w:r w:rsidR="003131C1" w:rsidRPr="00E45782">
        <w:tab/>
        <w:t>The slot audit is conducted by someone independent of the slot operation.</w:t>
      </w:r>
    </w:p>
    <w:p w14:paraId="7473388F" w14:textId="77777777" w:rsidR="003131C1" w:rsidRPr="008B2BC3" w:rsidRDefault="003131C1" w:rsidP="003131C1">
      <w:pPr>
        <w:ind w:left="360" w:hanging="360"/>
        <w:rPr>
          <w:sz w:val="18"/>
        </w:rPr>
      </w:pPr>
    </w:p>
    <w:p w14:paraId="034DBFDD" w14:textId="3641EDB2" w:rsidR="003131C1" w:rsidRPr="00E45782" w:rsidRDefault="00727516" w:rsidP="00184EB2">
      <w:pPr>
        <w:ind w:left="360" w:hanging="450"/>
      </w:pPr>
      <w:r>
        <w:t>16</w:t>
      </w:r>
      <w:r w:rsidR="00EE55DE">
        <w:t>5</w:t>
      </w:r>
      <w:r w:rsidR="003131C1" w:rsidRPr="00E45782">
        <w:t>.</w:t>
      </w:r>
      <w:r w:rsidR="003131C1" w:rsidRPr="00E45782">
        <w:tab/>
        <w:t>For computerized player tracking systems, an accounting/audit employee shall perform the following procedures at least one day per</w:t>
      </w:r>
      <w:r w:rsidR="009F3782" w:rsidRPr="00E45782">
        <w:t xml:space="preserve"> quarter</w:t>
      </w:r>
      <w:r w:rsidR="003131C1" w:rsidRPr="00E45782">
        <w:t>:</w:t>
      </w:r>
    </w:p>
    <w:p w14:paraId="58C622C7" w14:textId="77777777" w:rsidR="003131C1" w:rsidRPr="008B2BC3" w:rsidRDefault="003131C1" w:rsidP="003131C1">
      <w:pPr>
        <w:ind w:left="360" w:hanging="360"/>
        <w:rPr>
          <w:sz w:val="16"/>
        </w:rPr>
      </w:pPr>
    </w:p>
    <w:p w14:paraId="44310D8D" w14:textId="77777777" w:rsidR="003131C1" w:rsidRPr="00E45782" w:rsidRDefault="003131C1" w:rsidP="00F77B0A">
      <w:pPr>
        <w:ind w:left="720" w:hanging="360"/>
      </w:pPr>
      <w:r w:rsidRPr="00E45782">
        <w:t>a</w:t>
      </w:r>
      <w:r w:rsidR="00EB4106" w:rsidRPr="00E45782">
        <w:t>.</w:t>
      </w:r>
      <w:r w:rsidR="00EB4106" w:rsidRPr="00E45782">
        <w:tab/>
      </w:r>
      <w:r w:rsidRPr="00E45782">
        <w:t xml:space="preserve">Review all </w:t>
      </w:r>
      <w:r w:rsidR="005A7015" w:rsidRPr="00E45782">
        <w:t>point addition/deletion authorization</w:t>
      </w:r>
      <w:r w:rsidR="003B019B" w:rsidRPr="00E45782">
        <w:t xml:space="preserve"> </w:t>
      </w:r>
      <w:r w:rsidRPr="00E45782">
        <w:t>documentation</w:t>
      </w:r>
      <w:r w:rsidR="00F04937" w:rsidRPr="00E45782">
        <w:t>,</w:t>
      </w:r>
      <w:r w:rsidRPr="00E45782">
        <w:t xml:space="preserve"> </w:t>
      </w:r>
      <w:r w:rsidR="0046768D" w:rsidRPr="00E45782">
        <w:t>other than for point additions/deletions made through an automated process</w:t>
      </w:r>
      <w:r w:rsidR="00F04937" w:rsidRPr="00E45782">
        <w:t>,</w:t>
      </w:r>
      <w:r w:rsidR="0046768D" w:rsidRPr="00E45782">
        <w:t xml:space="preserve"> </w:t>
      </w:r>
      <w:r w:rsidRPr="00E45782">
        <w:t>for propriety.</w:t>
      </w:r>
    </w:p>
    <w:p w14:paraId="28E1C23A" w14:textId="77777777" w:rsidR="003131C1" w:rsidRPr="008B2BC3" w:rsidRDefault="003131C1" w:rsidP="00F77B0A">
      <w:pPr>
        <w:ind w:left="720" w:hanging="360"/>
        <w:rPr>
          <w:sz w:val="18"/>
        </w:rPr>
      </w:pPr>
    </w:p>
    <w:p w14:paraId="77E4E30A" w14:textId="1A48A7BF" w:rsidR="0046768D" w:rsidRPr="00E45782" w:rsidRDefault="0046768D" w:rsidP="0046768D">
      <w:pPr>
        <w:ind w:left="720" w:hanging="360"/>
      </w:pPr>
      <w:r w:rsidRPr="00E45782">
        <w:t>b.</w:t>
      </w:r>
      <w:r w:rsidRPr="00E45782">
        <w:tab/>
        <w:t>Review exception reports</w:t>
      </w:r>
      <w:r w:rsidR="009F496E" w:rsidRPr="00E45782">
        <w:t xml:space="preserve"> for propriety of transactions and unusual occurrences.  The review should</w:t>
      </w:r>
      <w:r w:rsidR="006E0EB2">
        <w:t xml:space="preserve"> </w:t>
      </w:r>
      <w:r w:rsidR="009F496E" w:rsidRPr="00E45782">
        <w:t xml:space="preserve">include, but is not limited to, </w:t>
      </w:r>
      <w:r w:rsidRPr="00E45782">
        <w:t xml:space="preserve">transfers between accounts.  </w:t>
      </w:r>
    </w:p>
    <w:p w14:paraId="22E6EAC6" w14:textId="77777777" w:rsidR="0046768D" w:rsidRPr="008B2BC3" w:rsidRDefault="0046768D" w:rsidP="0046768D">
      <w:pPr>
        <w:ind w:left="720" w:hanging="360"/>
        <w:rPr>
          <w:sz w:val="18"/>
        </w:rPr>
      </w:pPr>
    </w:p>
    <w:p w14:paraId="0FC97663" w14:textId="70581B4F" w:rsidR="0046768D" w:rsidRPr="00E45782" w:rsidRDefault="0046768D" w:rsidP="0046768D">
      <w:pPr>
        <w:ind w:left="720" w:hanging="360"/>
      </w:pPr>
      <w:r w:rsidRPr="00E45782">
        <w:t>c.</w:t>
      </w:r>
      <w:r w:rsidRPr="00E45782">
        <w:tab/>
        <w:t>Review</w:t>
      </w:r>
      <w:r w:rsidR="009F496E" w:rsidRPr="00E45782">
        <w:t xml:space="preserve"> the</w:t>
      </w:r>
      <w:r w:rsidRPr="00E45782">
        <w:t xml:space="preserve"> documentation related to</w:t>
      </w:r>
      <w:r w:rsidR="00081CFC" w:rsidRPr="00E45782">
        <w:t xml:space="preserve"> reactivating </w:t>
      </w:r>
      <w:r w:rsidRPr="00E45782">
        <w:t>inactive and closed accounts</w:t>
      </w:r>
      <w:r w:rsidR="009F496E" w:rsidRPr="00E45782">
        <w:t xml:space="preserve"> created in MICS #</w:t>
      </w:r>
      <w:r w:rsidR="008C4B33">
        <w:t>14</w:t>
      </w:r>
      <w:r w:rsidR="004D0E17">
        <w:t>9</w:t>
      </w:r>
      <w:r w:rsidR="009F496E" w:rsidRPr="00E45782">
        <w:t xml:space="preserve"> for </w:t>
      </w:r>
      <w:r w:rsidR="00081CFC" w:rsidRPr="00E45782">
        <w:t>the involvement of two employees</w:t>
      </w:r>
      <w:r w:rsidRPr="00E45782">
        <w:t xml:space="preserve">. </w:t>
      </w:r>
    </w:p>
    <w:p w14:paraId="3ECF803E" w14:textId="77777777" w:rsidR="0046768D" w:rsidRPr="008B2BC3" w:rsidRDefault="0046768D" w:rsidP="0046768D">
      <w:pPr>
        <w:ind w:left="720" w:hanging="360"/>
        <w:rPr>
          <w:sz w:val="18"/>
        </w:rPr>
      </w:pPr>
    </w:p>
    <w:p w14:paraId="3977A0EB" w14:textId="7F1C8621" w:rsidR="003131C1" w:rsidRPr="00E45782" w:rsidRDefault="00727516" w:rsidP="00184EB2">
      <w:pPr>
        <w:ind w:left="360" w:hanging="450"/>
      </w:pPr>
      <w:r>
        <w:t>16</w:t>
      </w:r>
      <w:r w:rsidR="00EE55DE">
        <w:t>6</w:t>
      </w:r>
      <w:r w:rsidR="003131C1" w:rsidRPr="00E45782">
        <w:t>.</w:t>
      </w:r>
      <w:r w:rsidR="003131C1" w:rsidRPr="00E45782">
        <w:tab/>
        <w:t xml:space="preserve">At least annually, all computerized player tracking, promotional accounts, promotion and external bonusing slot systems (in-house developed and </w:t>
      </w:r>
      <w:r w:rsidR="00F04937" w:rsidRPr="00E45782">
        <w:t>purchase</w:t>
      </w:r>
      <w:r w:rsidR="003F0DA8" w:rsidRPr="00E45782">
        <w:t>d</w:t>
      </w:r>
      <w:r w:rsidR="003131C1" w:rsidRPr="00E45782">
        <w:t xml:space="preserve"> system</w:t>
      </w:r>
      <w:r w:rsidR="003F0DA8" w:rsidRPr="00E45782">
        <w:t>s</w:t>
      </w:r>
      <w:r w:rsidR="003131C1" w:rsidRPr="00E45782">
        <w:t>) are reviewed by personnel independent of the individuals that set up or make changes to the system parameters.  The review is performed to determine that the configuration parameters are accurate and have not been altered without appropriate management authorization (e.g., player tracking system - verify the accuracy of the awarding of points based on the dollar amount wagered).  The system should also be tested, if possible, to further verify the accuracy of the configuration parameters (e.g., wager</w:t>
      </w:r>
      <w:r w:rsidR="00AB32E0" w:rsidRPr="00E45782">
        <w:t>ing</w:t>
      </w:r>
      <w:r w:rsidR="003131C1" w:rsidRPr="00E45782">
        <w:t xml:space="preserve"> at </w:t>
      </w:r>
      <w:r w:rsidR="00AB32E0" w:rsidRPr="00E45782">
        <w:t>a</w:t>
      </w:r>
      <w:r w:rsidR="003131C1" w:rsidRPr="00E45782">
        <w:t xml:space="preserve"> slot </w:t>
      </w:r>
      <w:r w:rsidR="00CF2A86" w:rsidRPr="00E45782">
        <w:t xml:space="preserve">machine </w:t>
      </w:r>
      <w:r w:rsidR="003131C1" w:rsidRPr="00E45782">
        <w:t>to verify the accuracy of the amount of points</w:t>
      </w:r>
      <w:r w:rsidR="002864D8" w:rsidRPr="00E45782">
        <w:t>/</w:t>
      </w:r>
      <w:r w:rsidR="006031C6" w:rsidRPr="00E45782">
        <w:t xml:space="preserve">wagering </w:t>
      </w:r>
      <w:r w:rsidR="002864D8" w:rsidRPr="00E45782">
        <w:t>credits</w:t>
      </w:r>
      <w:r w:rsidR="003131C1" w:rsidRPr="00E45782">
        <w:t xml:space="preserve"> awarded).  The test results are documented and maintained.</w:t>
      </w:r>
    </w:p>
    <w:p w14:paraId="3D651B68" w14:textId="77777777" w:rsidR="003131C1" w:rsidRPr="008B2BC3" w:rsidRDefault="003131C1" w:rsidP="003131C1">
      <w:pPr>
        <w:ind w:left="360" w:hanging="360"/>
        <w:rPr>
          <w:sz w:val="18"/>
        </w:rPr>
      </w:pPr>
    </w:p>
    <w:p w14:paraId="6AD93BEC" w14:textId="6F8AD88C" w:rsidR="003131C1" w:rsidRPr="00E45782" w:rsidRDefault="00727516" w:rsidP="00184EB2">
      <w:pPr>
        <w:ind w:left="360" w:hanging="450"/>
      </w:pPr>
      <w:r>
        <w:t>16</w:t>
      </w:r>
      <w:r w:rsidR="00EE55DE">
        <w:t>7</w:t>
      </w:r>
      <w:r w:rsidR="003131C1" w:rsidRPr="00E45782">
        <w:t>.</w:t>
      </w:r>
      <w:r w:rsidR="003131C1" w:rsidRPr="00E45782">
        <w:tab/>
        <w:t xml:space="preserve">For weigh scale interface systems and currency counter interface systems, for </w:t>
      </w:r>
      <w:r w:rsidR="00477AD7" w:rsidRPr="00E45782">
        <w:t xml:space="preserve">each </w:t>
      </w:r>
      <w:r w:rsidR="003131C1" w:rsidRPr="00E45782">
        <w:t>drop accounting/audit employees shall compare</w:t>
      </w:r>
      <w:r w:rsidR="002864D8" w:rsidRPr="00E45782">
        <w:t xml:space="preserve"> the totals on the weigh scale report</w:t>
      </w:r>
      <w:r w:rsidR="003131C1" w:rsidRPr="00E45782">
        <w:t xml:space="preserve">/currency counter report to the system-generated </w:t>
      </w:r>
      <w:r w:rsidR="002864D8" w:rsidRPr="00E45782">
        <w:t xml:space="preserve">coin </w:t>
      </w:r>
      <w:r w:rsidR="003131C1" w:rsidRPr="00E45782">
        <w:t xml:space="preserve">weigh/currency count recorded in the slot </w:t>
      </w:r>
      <w:r w:rsidR="00F02CBE" w:rsidRPr="00E45782">
        <w:t>an</w:t>
      </w:r>
      <w:r w:rsidR="005A7015" w:rsidRPr="00E45782">
        <w:t xml:space="preserve">alysis </w:t>
      </w:r>
      <w:r w:rsidR="003131C1" w:rsidRPr="00E45782">
        <w:t>report.  Discrepancies should be resolved prior to generation/distribution of slot count reports and the slot analysis report.</w:t>
      </w:r>
    </w:p>
    <w:p w14:paraId="2ADCB017" w14:textId="77777777" w:rsidR="003131C1" w:rsidRPr="008B2BC3" w:rsidRDefault="003131C1" w:rsidP="003131C1">
      <w:pPr>
        <w:ind w:left="360" w:hanging="360"/>
        <w:rPr>
          <w:sz w:val="18"/>
        </w:rPr>
      </w:pPr>
    </w:p>
    <w:p w14:paraId="6F5C36CC" w14:textId="3D05B714" w:rsidR="003131C1" w:rsidRPr="00E45782" w:rsidRDefault="00CB514C" w:rsidP="00184EB2">
      <w:pPr>
        <w:ind w:left="360" w:hanging="450"/>
      </w:pPr>
      <w:r w:rsidRPr="00E45782">
        <w:t>1</w:t>
      </w:r>
      <w:r w:rsidR="00727516">
        <w:t>6</w:t>
      </w:r>
      <w:r w:rsidR="00EE55DE">
        <w:t>8</w:t>
      </w:r>
      <w:r w:rsidR="003131C1" w:rsidRPr="00E45782">
        <w:t>.</w:t>
      </w:r>
      <w:r w:rsidR="003131C1" w:rsidRPr="00E45782">
        <w:tab/>
        <w:t>For li</w:t>
      </w:r>
      <w:r w:rsidR="00F02CBE" w:rsidRPr="00E45782">
        <w:t>censees that have not installed a TS3 OSMS</w:t>
      </w:r>
      <w:r w:rsidR="003131C1" w:rsidRPr="00E45782">
        <w:t xml:space="preserve">, at least weekly, accounting/audit employees shall compare the bill-in meter reading to the total currency acceptor drop amount for the week.  </w:t>
      </w:r>
      <w:r w:rsidR="002864D8" w:rsidRPr="00E45782">
        <w:t xml:space="preserve">Follow-up is performed for each slot machine having an unresolved variance in excess of $200 between actual drop and bill-in meter reading.  The follow-up performed by accounting/audit personnel and results of investigation must be documented and maintained.  </w:t>
      </w:r>
      <w:r w:rsidR="003131C1" w:rsidRPr="00E45782">
        <w:t xml:space="preserve">Discrepancies should be resolved prior to the generation/distribution of slot </w:t>
      </w:r>
      <w:r w:rsidR="00E15F2F" w:rsidRPr="00E45782">
        <w:t>an</w:t>
      </w:r>
      <w:r w:rsidR="00B069F1" w:rsidRPr="00E45782">
        <w:t>alysis</w:t>
      </w:r>
      <w:r w:rsidR="00E15F2F" w:rsidRPr="00E45782">
        <w:t xml:space="preserve"> </w:t>
      </w:r>
      <w:r w:rsidR="003131C1" w:rsidRPr="00E45782">
        <w:t>reports.</w:t>
      </w:r>
    </w:p>
    <w:p w14:paraId="3FAF2526" w14:textId="77777777" w:rsidR="003131C1" w:rsidRPr="008B2BC3" w:rsidRDefault="003131C1" w:rsidP="00184EB2">
      <w:pPr>
        <w:ind w:left="360" w:hanging="450"/>
        <w:rPr>
          <w:sz w:val="18"/>
        </w:rPr>
      </w:pPr>
    </w:p>
    <w:p w14:paraId="3D30F227" w14:textId="09194E6E" w:rsidR="003131C1" w:rsidRPr="00E45782" w:rsidRDefault="00727516" w:rsidP="00184EB2">
      <w:pPr>
        <w:ind w:left="360" w:hanging="450"/>
      </w:pPr>
      <w:r>
        <w:t>16</w:t>
      </w:r>
      <w:r w:rsidR="00EE55DE">
        <w:t>9</w:t>
      </w:r>
      <w:r w:rsidR="003131C1" w:rsidRPr="00E45782">
        <w:t>.</w:t>
      </w:r>
      <w:r w:rsidR="003131C1" w:rsidRPr="00E45782">
        <w:tab/>
        <w:t xml:space="preserve">For payout receipt systems, the actual payout receipts issued per the </w:t>
      </w:r>
      <w:r w:rsidR="00F02CBE" w:rsidRPr="00E45782">
        <w:t xml:space="preserve">payout receipt </w:t>
      </w:r>
      <w:r w:rsidR="003131C1" w:rsidRPr="00E45782">
        <w:t xml:space="preserve">system report must be reconciled to the voucher out meter, by slot machine, each drop period.  Follow-up is performed for any one </w:t>
      </w:r>
      <w:r w:rsidR="00DB4426" w:rsidRPr="00E45782">
        <w:t xml:space="preserve">slot </w:t>
      </w:r>
      <w:r w:rsidR="003131C1" w:rsidRPr="00E45782">
        <w:t>machine having any unresolved variance between actual payout receipts issued and the voucher out meter reading.  The follow-up performed and results of investigation must be documented and maintained.</w:t>
      </w:r>
    </w:p>
    <w:p w14:paraId="19C6A9B9" w14:textId="77777777" w:rsidR="003131C1" w:rsidRPr="008B2BC3" w:rsidRDefault="003131C1" w:rsidP="00184EB2">
      <w:pPr>
        <w:ind w:left="360" w:hanging="450"/>
        <w:rPr>
          <w:sz w:val="18"/>
        </w:rPr>
      </w:pPr>
    </w:p>
    <w:p w14:paraId="7569D2BB" w14:textId="0EAECF49" w:rsidR="00B80148" w:rsidRPr="00E45782" w:rsidRDefault="00EE55DE" w:rsidP="00184EB2">
      <w:pPr>
        <w:ind w:left="360" w:hanging="450"/>
        <w:rPr>
          <w:u w:color="3366FF"/>
        </w:rPr>
      </w:pPr>
      <w:r>
        <w:rPr>
          <w:u w:color="3366FF"/>
        </w:rPr>
        <w:t>170</w:t>
      </w:r>
      <w:r w:rsidR="00B80148" w:rsidRPr="00E45782">
        <w:rPr>
          <w:u w:color="3366FF"/>
        </w:rPr>
        <w:t>.</w:t>
      </w:r>
      <w:r w:rsidR="00B80148" w:rsidRPr="00E45782">
        <w:rPr>
          <w:u w:color="3366FF"/>
        </w:rPr>
        <w:tab/>
        <w:t>Daily, for SSG and SBG, a minimum of one individual who is not authorized to add, delete</w:t>
      </w:r>
      <w:r w:rsidR="0084028E" w:rsidRPr="00E45782">
        <w:rPr>
          <w:u w:color="3366FF"/>
        </w:rPr>
        <w:t>,</w:t>
      </w:r>
      <w:r w:rsidR="00B80148" w:rsidRPr="00E45782">
        <w:rPr>
          <w:u w:color="3366FF"/>
        </w:rPr>
        <w:t xml:space="preserve"> or change game programs, reviews the SSG/SBG report, required by </w:t>
      </w:r>
      <w:r w:rsidR="007863F0" w:rsidRPr="00E45782">
        <w:rPr>
          <w:u w:color="3366FF"/>
        </w:rPr>
        <w:t>TS</w:t>
      </w:r>
      <w:r w:rsidR="00B80148" w:rsidRPr="00E45782">
        <w:rPr>
          <w:u w:color="3366FF"/>
        </w:rPr>
        <w:t xml:space="preserve"> 1.084 and 1.086, indicating the results of the automated execution in validating program components.  All noted invalid program components, improper transactions</w:t>
      </w:r>
      <w:r w:rsidR="0084028E" w:rsidRPr="00E45782">
        <w:rPr>
          <w:u w:color="3366FF"/>
        </w:rPr>
        <w:t>,</w:t>
      </w:r>
      <w:r w:rsidR="00B80148" w:rsidRPr="00E45782">
        <w:rPr>
          <w:u w:color="3366FF"/>
        </w:rPr>
        <w:t xml:space="preserve"> or unusual occurrences are investigated with the results documented. </w:t>
      </w:r>
    </w:p>
    <w:p w14:paraId="77C6366F" w14:textId="77777777" w:rsidR="00B80148" w:rsidRPr="008B2BC3" w:rsidRDefault="00B80148" w:rsidP="00B80148">
      <w:pPr>
        <w:ind w:left="360" w:hanging="360"/>
        <w:rPr>
          <w:sz w:val="16"/>
          <w:u w:color="3366FF"/>
        </w:rPr>
      </w:pPr>
    </w:p>
    <w:p w14:paraId="0A232CC0" w14:textId="77777777" w:rsidR="00B80148" w:rsidRPr="00E45782" w:rsidRDefault="00CA6E7E" w:rsidP="00B80148">
      <w:pPr>
        <w:overflowPunct/>
        <w:autoSpaceDE/>
        <w:autoSpaceDN/>
        <w:adjustRightInd/>
        <w:ind w:left="1080" w:hanging="720"/>
        <w:textAlignment w:val="auto"/>
        <w:rPr>
          <w:u w:color="3366FF"/>
        </w:rPr>
      </w:pPr>
      <w:r w:rsidRPr="00E45782">
        <w:rPr>
          <w:u w:color="3366FF"/>
        </w:rPr>
        <w:t>Note:</w:t>
      </w:r>
      <w:r w:rsidRPr="00E45782">
        <w:rPr>
          <w:u w:color="3366FF"/>
        </w:rPr>
        <w:tab/>
        <w:t xml:space="preserve">For the above </w:t>
      </w:r>
      <w:r w:rsidR="00781544" w:rsidRPr="00E45782">
        <w:rPr>
          <w:u w:color="3366FF"/>
        </w:rPr>
        <w:t xml:space="preserve">MICS, </w:t>
      </w:r>
      <w:r w:rsidR="00781544" w:rsidRPr="00E45782">
        <w:t xml:space="preserve">the </w:t>
      </w:r>
      <w:r w:rsidR="00B80148" w:rsidRPr="00E45782">
        <w:rPr>
          <w:u w:color="3366FF"/>
        </w:rPr>
        <w:t xml:space="preserve">individual </w:t>
      </w:r>
      <w:r w:rsidR="00781544" w:rsidRPr="00E45782">
        <w:t xml:space="preserve">performing the review </w:t>
      </w:r>
      <w:r w:rsidR="00B80148" w:rsidRPr="00E45782">
        <w:rPr>
          <w:u w:color="3366FF"/>
        </w:rPr>
        <w:t xml:space="preserve">is not required to be independent of the slot operation. </w:t>
      </w:r>
    </w:p>
    <w:p w14:paraId="02786EF0" w14:textId="77777777" w:rsidR="00B80148" w:rsidRPr="008B2BC3" w:rsidRDefault="00B80148" w:rsidP="00B80148">
      <w:pPr>
        <w:overflowPunct/>
        <w:autoSpaceDE/>
        <w:autoSpaceDN/>
        <w:adjustRightInd/>
        <w:ind w:left="1080" w:hanging="720"/>
        <w:textAlignment w:val="auto"/>
        <w:rPr>
          <w:sz w:val="18"/>
          <w:u w:color="3366FF"/>
        </w:rPr>
      </w:pPr>
    </w:p>
    <w:p w14:paraId="61448E9B" w14:textId="06CB8F31" w:rsidR="00B80148" w:rsidRPr="00E45782" w:rsidRDefault="00CB514C" w:rsidP="00184EB2">
      <w:pPr>
        <w:ind w:left="360" w:hanging="450"/>
      </w:pPr>
      <w:r w:rsidRPr="00E45782">
        <w:t>17</w:t>
      </w:r>
      <w:r w:rsidR="00EE55DE">
        <w:t>1</w:t>
      </w:r>
      <w:r w:rsidR="00B80148" w:rsidRPr="00E45782">
        <w:t>.</w:t>
      </w:r>
      <w:r w:rsidR="00B80148" w:rsidRPr="00E45782">
        <w:tab/>
        <w:t xml:space="preserve">For </w:t>
      </w:r>
      <w:r w:rsidR="00890463" w:rsidRPr="00E45782">
        <w:rPr>
          <w:u w:color="3366FF"/>
        </w:rPr>
        <w:t xml:space="preserve">other than a SBG, for </w:t>
      </w:r>
      <w:r w:rsidR="00B80148" w:rsidRPr="00E45782">
        <w:t xml:space="preserve">licensees that utilize </w:t>
      </w:r>
      <w:r w:rsidR="00B80148" w:rsidRPr="00E45782">
        <w:rPr>
          <w:u w:color="3366FF"/>
        </w:rPr>
        <w:t>a TS3 OSMS or non TS3</w:t>
      </w:r>
      <w:r w:rsidR="006F23CD" w:rsidRPr="00E45782">
        <w:rPr>
          <w:u w:color="3366FF"/>
        </w:rPr>
        <w:t xml:space="preserve"> OSMS</w:t>
      </w:r>
      <w:r w:rsidR="00B80148" w:rsidRPr="00E45782">
        <w:rPr>
          <w:u w:color="3366FF"/>
        </w:rPr>
        <w:t xml:space="preserve"> </w:t>
      </w:r>
      <w:r w:rsidR="00B80148" w:rsidRPr="00E45782">
        <w:t>(including licensees that use a</w:t>
      </w:r>
      <w:r w:rsidR="00B80148" w:rsidRPr="00E45782">
        <w:rPr>
          <w:u w:color="3366FF"/>
        </w:rPr>
        <w:t xml:space="preserve"> metering </w:t>
      </w:r>
      <w:r w:rsidR="00B80148" w:rsidRPr="00E45782">
        <w:t>system only to obtain coin-in meter readings), at least monthly procedures are performed to verify that the metering system is transmitting, receiving, and recor</w:t>
      </w:r>
      <w:r w:rsidR="00890463" w:rsidRPr="00E45782">
        <w:t xml:space="preserve">ding data from the slot machines </w:t>
      </w:r>
      <w:r w:rsidR="00B80148" w:rsidRPr="00E45782">
        <w:t xml:space="preserve">properly for the following </w:t>
      </w:r>
      <w:r w:rsidR="00890463" w:rsidRPr="00E45782">
        <w:rPr>
          <w:u w:color="3366FF"/>
        </w:rPr>
        <w:t>slot machine</w:t>
      </w:r>
      <w:r w:rsidR="00B80148" w:rsidRPr="00E45782">
        <w:rPr>
          <w:u w:color="3366FF"/>
        </w:rPr>
        <w:t xml:space="preserve"> </w:t>
      </w:r>
      <w:r w:rsidR="00B80148" w:rsidRPr="00E45782">
        <w:t>meters, as applicable to the operation:</w:t>
      </w:r>
    </w:p>
    <w:p w14:paraId="1E1FAA9A" w14:textId="77777777" w:rsidR="00B80148" w:rsidRPr="008B2BC3" w:rsidRDefault="00B80148" w:rsidP="00B80148">
      <w:pPr>
        <w:ind w:left="360" w:hanging="360"/>
        <w:rPr>
          <w:sz w:val="16"/>
        </w:rPr>
      </w:pPr>
    </w:p>
    <w:p w14:paraId="3FE09BB4" w14:textId="77777777" w:rsidR="00B80148" w:rsidRPr="00E45782" w:rsidRDefault="00B80148" w:rsidP="0084028E">
      <w:pPr>
        <w:numPr>
          <w:ilvl w:val="0"/>
          <w:numId w:val="2"/>
        </w:numPr>
      </w:pPr>
      <w:r w:rsidRPr="00E45782">
        <w:t>Coin–In</w:t>
      </w:r>
    </w:p>
    <w:p w14:paraId="26C2265A" w14:textId="50E800C7" w:rsidR="00B80148" w:rsidRPr="00E45782" w:rsidRDefault="00B80148" w:rsidP="006A335F">
      <w:pPr>
        <w:numPr>
          <w:ilvl w:val="0"/>
          <w:numId w:val="2"/>
        </w:numPr>
      </w:pPr>
      <w:r w:rsidRPr="00E45782">
        <w:t xml:space="preserve">Coin–In by paytable for multi-game </w:t>
      </w:r>
      <w:r w:rsidR="00890463" w:rsidRPr="00E45782">
        <w:t>slot m</w:t>
      </w:r>
      <w:r w:rsidRPr="00E45782">
        <w:t xml:space="preserve">achines </w:t>
      </w:r>
    </w:p>
    <w:p w14:paraId="1F08E583" w14:textId="77777777" w:rsidR="00B80148" w:rsidRPr="00E45782" w:rsidRDefault="00B80148" w:rsidP="00781544">
      <w:pPr>
        <w:ind w:left="720" w:hanging="360"/>
      </w:pPr>
      <w:r w:rsidRPr="00E45782">
        <w:lastRenderedPageBreak/>
        <w:t>These procedures will include at a minimum the following:</w:t>
      </w:r>
    </w:p>
    <w:p w14:paraId="3359956D" w14:textId="77777777" w:rsidR="00781544" w:rsidRPr="00E45782" w:rsidRDefault="00781544" w:rsidP="00781544">
      <w:pPr>
        <w:ind w:left="720" w:hanging="360"/>
      </w:pPr>
    </w:p>
    <w:p w14:paraId="0EC65157" w14:textId="77777777" w:rsidR="00B80148" w:rsidRPr="00E45782" w:rsidRDefault="00B80148" w:rsidP="00B80148">
      <w:pPr>
        <w:ind w:left="720" w:hanging="360"/>
      </w:pPr>
      <w:r w:rsidRPr="00E45782">
        <w:t>a.</w:t>
      </w:r>
      <w:r w:rsidRPr="00E45782">
        <w:tab/>
        <w:t xml:space="preserve">Select a sample of at least 3 percent of the </w:t>
      </w:r>
      <w:r w:rsidR="000A66CF" w:rsidRPr="00E45782">
        <w:t xml:space="preserve">slot machines connected to the </w:t>
      </w:r>
      <w:r w:rsidRPr="00E45782">
        <w:t>metering system.  Each sl</w:t>
      </w:r>
      <w:r w:rsidR="000A66CF" w:rsidRPr="00E45782">
        <w:t xml:space="preserve">ot machine interfaced with the </w:t>
      </w:r>
      <w:r w:rsidRPr="00E45782">
        <w:t xml:space="preserve">metering system </w:t>
      </w:r>
      <w:r w:rsidR="00F54602" w:rsidRPr="00E45782">
        <w:rPr>
          <w:u w:color="3366FF"/>
        </w:rPr>
        <w:t xml:space="preserve">must </w:t>
      </w:r>
      <w:r w:rsidRPr="00E45782">
        <w:t>be reviewed at least once during a two-year calendar period.  Maintain a record for each two-year calendar period indicating the date each slot machine was reviewed.</w:t>
      </w:r>
      <w:r w:rsidRPr="00E45782">
        <w:rPr>
          <w:u w:color="3366FF"/>
        </w:rPr>
        <w:t xml:space="preserve">  There is no requirement to review slot machines prior to being removed from patron availability even if the slot machines have not yet been reviewed during the current two-year period.</w:t>
      </w:r>
    </w:p>
    <w:p w14:paraId="692B28CE" w14:textId="77777777" w:rsidR="00B80148" w:rsidRPr="00E45782" w:rsidRDefault="00B80148" w:rsidP="00B80148">
      <w:pPr>
        <w:ind w:left="720" w:hanging="360"/>
      </w:pPr>
    </w:p>
    <w:p w14:paraId="37C95B80" w14:textId="77777777" w:rsidR="00B80148" w:rsidRPr="00E45782" w:rsidRDefault="00B80148" w:rsidP="00B80148">
      <w:pPr>
        <w:ind w:left="720" w:hanging="360"/>
      </w:pPr>
      <w:r w:rsidRPr="00E45782">
        <w:t>b.</w:t>
      </w:r>
      <w:r w:rsidRPr="00E45782">
        <w:tab/>
        <w:t>For the slot machines selected, manually read and record the electronic (soft) meters.</w:t>
      </w:r>
    </w:p>
    <w:p w14:paraId="42C81039" w14:textId="77777777" w:rsidR="00B80148" w:rsidRPr="00E45782" w:rsidRDefault="00B80148" w:rsidP="00B80148">
      <w:pPr>
        <w:ind w:left="720" w:hanging="360"/>
      </w:pPr>
    </w:p>
    <w:p w14:paraId="10232291" w14:textId="1A77FA16" w:rsidR="00B80148" w:rsidRPr="00E45782" w:rsidRDefault="00B80148" w:rsidP="00B80148">
      <w:pPr>
        <w:ind w:left="720" w:hanging="360"/>
      </w:pPr>
      <w:r w:rsidRPr="00E45782">
        <w:t>c.</w:t>
      </w:r>
      <w:r w:rsidRPr="00E45782">
        <w:tab/>
      </w:r>
      <w:r w:rsidRPr="00E45782">
        <w:rPr>
          <w:u w:color="3366FF"/>
        </w:rPr>
        <w:t>Compare the manual readings to the metering system-generated readings report</w:t>
      </w:r>
      <w:r w:rsidR="00360AC2">
        <w:rPr>
          <w:u w:color="3366FF"/>
        </w:rPr>
        <w:t>, trace to the slot analysis report,</w:t>
      </w:r>
      <w:r w:rsidRPr="00E45782">
        <w:rPr>
          <w:u w:color="3366FF"/>
        </w:rPr>
        <w:t xml:space="preserve"> and document all variances.  </w:t>
      </w:r>
      <w:r w:rsidRPr="00E45782">
        <w:t>For metering systems that</w:t>
      </w:r>
      <w:r w:rsidRPr="00E45782">
        <w:rPr>
          <w:u w:color="3366FF"/>
        </w:rPr>
        <w:t>:</w:t>
      </w:r>
    </w:p>
    <w:p w14:paraId="2EF1CF92" w14:textId="77777777" w:rsidR="00B80148" w:rsidRPr="00E45782" w:rsidRDefault="00B80148" w:rsidP="00B80148">
      <w:pPr>
        <w:ind w:left="720" w:hanging="360"/>
      </w:pPr>
    </w:p>
    <w:p w14:paraId="0DB4E50A" w14:textId="77777777" w:rsidR="00B80148" w:rsidRPr="00E45782" w:rsidRDefault="00B80148" w:rsidP="00B80148">
      <w:pPr>
        <w:ind w:left="1080" w:hanging="360"/>
        <w:rPr>
          <w:u w:color="3366FF"/>
        </w:rPr>
      </w:pPr>
      <w:r w:rsidRPr="00E45782">
        <w:rPr>
          <w:u w:color="3366FF"/>
        </w:rPr>
        <w:t>1)</w:t>
      </w:r>
      <w:r w:rsidRPr="00E45782">
        <w:rPr>
          <w:u w:color="3366FF"/>
        </w:rPr>
        <w:tab/>
        <w:t>R</w:t>
      </w:r>
      <w:r w:rsidRPr="00E45782">
        <w:t>ead the specific value indicated on the slot machine meters, compare the slot machine meter amounts to the meter amounts per the metering system to determine that the amounts agree</w:t>
      </w:r>
      <w:r w:rsidRPr="00E45782">
        <w:rPr>
          <w:u w:color="3366FF"/>
        </w:rPr>
        <w:t>; or</w:t>
      </w:r>
      <w:r w:rsidRPr="00E45782">
        <w:t xml:space="preserve">  </w:t>
      </w:r>
    </w:p>
    <w:p w14:paraId="6FC371AB" w14:textId="77777777" w:rsidR="00B80148" w:rsidRPr="00E45782" w:rsidRDefault="00B80148" w:rsidP="00B80148">
      <w:pPr>
        <w:ind w:left="1080" w:hanging="360"/>
        <w:rPr>
          <w:u w:color="3366FF"/>
        </w:rPr>
      </w:pPr>
    </w:p>
    <w:p w14:paraId="37ECA070" w14:textId="69EB2F62" w:rsidR="00B80148" w:rsidRPr="00E45782" w:rsidRDefault="00B80148" w:rsidP="00B80148">
      <w:pPr>
        <w:ind w:left="1080" w:hanging="360"/>
        <w:rPr>
          <w:u w:color="3366FF"/>
        </w:rPr>
      </w:pPr>
      <w:r w:rsidRPr="00E45782">
        <w:rPr>
          <w:u w:color="3366FF"/>
        </w:rPr>
        <w:t>2)</w:t>
      </w:r>
      <w:r w:rsidRPr="00E45782">
        <w:rPr>
          <w:u w:color="3366FF"/>
        </w:rPr>
        <w:tab/>
        <w:t>H</w:t>
      </w:r>
      <w:r w:rsidRPr="00E45782">
        <w:t xml:space="preserve">ave </w:t>
      </w:r>
      <w:r w:rsidR="008A4FA0" w:rsidRPr="00E45782">
        <w:t xml:space="preserve">system </w:t>
      </w:r>
      <w:r w:rsidRPr="00E45782">
        <w:t>meters</w:t>
      </w:r>
      <w:r w:rsidRPr="00E45782">
        <w:rPr>
          <w:u w:color="3366FF"/>
        </w:rPr>
        <w:t xml:space="preserve"> (</w:t>
      </w:r>
      <w:r w:rsidR="00965B7D" w:rsidRPr="00E45782">
        <w:rPr>
          <w:u w:color="3366FF"/>
        </w:rPr>
        <w:t>i.e.</w:t>
      </w:r>
      <w:r w:rsidRPr="00E45782">
        <w:rPr>
          <w:u w:color="3366FF"/>
        </w:rPr>
        <w:t>, delta system)</w:t>
      </w:r>
      <w:r w:rsidRPr="00E45782">
        <w:t>, perform two readings of the slot machine meters</w:t>
      </w:r>
      <w:r w:rsidRPr="00E45782">
        <w:rPr>
          <w:u w:color="3366FF"/>
        </w:rPr>
        <w:t>, calculate the change in the meter readings between the two readings, and</w:t>
      </w:r>
      <w:r w:rsidRPr="00E45782">
        <w:t xml:space="preserve"> determine that both the system meters and the slot machine meters are incrementing by the same amount.  </w:t>
      </w:r>
    </w:p>
    <w:p w14:paraId="0BD3B126" w14:textId="77777777" w:rsidR="00B80148" w:rsidRPr="00E45782" w:rsidRDefault="00B80148" w:rsidP="00B80148">
      <w:pPr>
        <w:ind w:left="1080" w:hanging="360"/>
        <w:rPr>
          <w:u w:color="3366FF"/>
        </w:rPr>
      </w:pPr>
    </w:p>
    <w:p w14:paraId="533FA4B8" w14:textId="77777777" w:rsidR="00B80148" w:rsidRPr="00E45782" w:rsidRDefault="001725F9" w:rsidP="00B80148">
      <w:pPr>
        <w:ind w:left="720" w:hanging="360"/>
      </w:pPr>
      <w:r w:rsidRPr="00E45782">
        <w:rPr>
          <w:u w:color="3366FF"/>
        </w:rPr>
        <w:t>d</w:t>
      </w:r>
      <w:r w:rsidR="00B80148" w:rsidRPr="00E45782">
        <w:t>.</w:t>
      </w:r>
      <w:r w:rsidR="00B80148" w:rsidRPr="00E45782">
        <w:tab/>
        <w:t xml:space="preserve">Document the </w:t>
      </w:r>
      <w:r w:rsidR="00B80148" w:rsidRPr="00E45782">
        <w:rPr>
          <w:u w:color="3366FF"/>
        </w:rPr>
        <w:t xml:space="preserve">test and the </w:t>
      </w:r>
      <w:r w:rsidR="00B80148" w:rsidRPr="00E45782">
        <w:t xml:space="preserve">results of investigations into all variances, by </w:t>
      </w:r>
      <w:r w:rsidR="00B80148" w:rsidRPr="00E45782">
        <w:rPr>
          <w:u w:color="3366FF"/>
        </w:rPr>
        <w:t xml:space="preserve">slot </w:t>
      </w:r>
      <w:r w:rsidR="00B80148" w:rsidRPr="00E45782">
        <w:t>machine.</w:t>
      </w:r>
    </w:p>
    <w:p w14:paraId="4B9EFD3C" w14:textId="77777777" w:rsidR="00B80148" w:rsidRPr="00E45782" w:rsidRDefault="00B80148" w:rsidP="00B80148">
      <w:pPr>
        <w:ind w:left="720" w:hanging="360"/>
      </w:pPr>
    </w:p>
    <w:p w14:paraId="7018C23A" w14:textId="3D9C68A4" w:rsidR="001725F9" w:rsidRPr="00E45782" w:rsidRDefault="00CB514C" w:rsidP="00812471">
      <w:pPr>
        <w:ind w:left="360" w:hanging="450"/>
        <w:rPr>
          <w:u w:color="3366FF"/>
        </w:rPr>
      </w:pPr>
      <w:r w:rsidRPr="00E45782">
        <w:rPr>
          <w:u w:color="3366FF"/>
        </w:rPr>
        <w:t>17</w:t>
      </w:r>
      <w:r w:rsidR="00EE55DE">
        <w:rPr>
          <w:u w:color="3366FF"/>
        </w:rPr>
        <w:t>2</w:t>
      </w:r>
      <w:r w:rsidR="00347BF6" w:rsidRPr="00E45782">
        <w:rPr>
          <w:u w:color="3366FF"/>
        </w:rPr>
        <w:t>.</w:t>
      </w:r>
      <w:r w:rsidR="00890463" w:rsidRPr="00E45782">
        <w:rPr>
          <w:u w:color="3366FF"/>
        </w:rPr>
        <w:tab/>
        <w:t xml:space="preserve">For a SBG when a TS3 OSMS is utilized, at least monthly procedures are performed to verify that the TS3 OSMS is transmitting, receiving, and recording data from the SBG game server properly for </w:t>
      </w:r>
      <w:r w:rsidR="001725F9" w:rsidRPr="00E45782">
        <w:rPr>
          <w:u w:color="3366FF"/>
        </w:rPr>
        <w:t xml:space="preserve">each socket ID for </w:t>
      </w:r>
      <w:r w:rsidR="00890463" w:rsidRPr="00E45782">
        <w:rPr>
          <w:u w:color="3366FF"/>
        </w:rPr>
        <w:t xml:space="preserve">the </w:t>
      </w:r>
      <w:r w:rsidR="00494EE9">
        <w:rPr>
          <w:u w:color="3366FF"/>
        </w:rPr>
        <w:t>c</w:t>
      </w:r>
      <w:r w:rsidR="006A335F" w:rsidRPr="00E45782">
        <w:t>oin–</w:t>
      </w:r>
      <w:r w:rsidR="00494EE9">
        <w:t>i</w:t>
      </w:r>
      <w:r w:rsidR="006A335F" w:rsidRPr="00E45782">
        <w:t xml:space="preserve">n by paytable </w:t>
      </w:r>
      <w:r w:rsidR="00890463" w:rsidRPr="00E45782">
        <w:rPr>
          <w:u w:color="3366FF"/>
        </w:rPr>
        <w:t>meters</w:t>
      </w:r>
      <w:r w:rsidR="006A335F">
        <w:rPr>
          <w:u w:color="3366FF"/>
        </w:rPr>
        <w:t xml:space="preserve">.  </w:t>
      </w:r>
      <w:r w:rsidR="001725F9" w:rsidRPr="00E45782">
        <w:rPr>
          <w:u w:color="3366FF"/>
        </w:rPr>
        <w:t>These procedures will include at a minimum the following:</w:t>
      </w:r>
    </w:p>
    <w:p w14:paraId="00E02A4E" w14:textId="77777777" w:rsidR="001725F9" w:rsidRPr="00E45782" w:rsidRDefault="001725F9" w:rsidP="001725F9">
      <w:pPr>
        <w:ind w:left="720" w:hanging="360"/>
        <w:rPr>
          <w:u w:color="3366FF"/>
        </w:rPr>
      </w:pPr>
    </w:p>
    <w:p w14:paraId="32C38FEF" w14:textId="09713025" w:rsidR="001725F9" w:rsidRPr="00E45782" w:rsidRDefault="001725F9" w:rsidP="001725F9">
      <w:pPr>
        <w:ind w:left="720" w:hanging="360"/>
        <w:rPr>
          <w:u w:color="3366FF"/>
        </w:rPr>
      </w:pPr>
      <w:r w:rsidRPr="00E45782">
        <w:rPr>
          <w:u w:color="3366FF"/>
        </w:rPr>
        <w:t>a.</w:t>
      </w:r>
      <w:r w:rsidRPr="00E45782">
        <w:rPr>
          <w:u w:color="3366FF"/>
        </w:rPr>
        <w:tab/>
        <w:t>Manually read the meters on the SBG game server for the meters associated with one socket ID.  Compare the manual readings to the metering system-generated readings report</w:t>
      </w:r>
      <w:r w:rsidR="00360AC2">
        <w:rPr>
          <w:u w:color="3366FF"/>
        </w:rPr>
        <w:t>, trace to the slot analysis report,</w:t>
      </w:r>
      <w:r w:rsidRPr="00E45782">
        <w:rPr>
          <w:u w:color="3366FF"/>
        </w:rPr>
        <w:t xml:space="preserve"> and document all variances.  </w:t>
      </w:r>
    </w:p>
    <w:p w14:paraId="13759400" w14:textId="77777777" w:rsidR="001725F9" w:rsidRPr="00E45782" w:rsidRDefault="001725F9" w:rsidP="001725F9">
      <w:pPr>
        <w:ind w:left="720" w:hanging="360"/>
        <w:rPr>
          <w:u w:color="3366FF"/>
        </w:rPr>
      </w:pPr>
    </w:p>
    <w:p w14:paraId="20BB909E" w14:textId="77777777" w:rsidR="001725F9" w:rsidRPr="00E45782" w:rsidRDefault="001725F9" w:rsidP="001725F9">
      <w:pPr>
        <w:ind w:left="720" w:hanging="360"/>
        <w:rPr>
          <w:u w:color="3366FF"/>
        </w:rPr>
      </w:pPr>
      <w:r w:rsidRPr="00E45782">
        <w:rPr>
          <w:u w:color="3366FF"/>
        </w:rPr>
        <w:t>b.</w:t>
      </w:r>
      <w:r w:rsidRPr="00E45782">
        <w:rPr>
          <w:u w:color="3366FF"/>
        </w:rPr>
        <w:tab/>
        <w:t>Document the test and the results of investigations into all variances, by socket ID.</w:t>
      </w:r>
    </w:p>
    <w:p w14:paraId="56A7B99A" w14:textId="77777777" w:rsidR="001725F9" w:rsidRPr="00E45782" w:rsidRDefault="001725F9" w:rsidP="001725F9">
      <w:pPr>
        <w:ind w:left="720" w:hanging="360"/>
        <w:rPr>
          <w:u w:color="3366FF"/>
        </w:rPr>
      </w:pPr>
    </w:p>
    <w:p w14:paraId="7B8833FA" w14:textId="07C2967F" w:rsidR="00B80148" w:rsidRPr="00E45782" w:rsidRDefault="00CB514C" w:rsidP="00184EB2">
      <w:pPr>
        <w:ind w:left="360" w:hanging="450"/>
      </w:pPr>
      <w:r w:rsidRPr="00E45782">
        <w:t>17</w:t>
      </w:r>
      <w:r w:rsidR="00EE55DE">
        <w:t>3</w:t>
      </w:r>
      <w:r w:rsidR="00B80148" w:rsidRPr="00E45782">
        <w:t>.</w:t>
      </w:r>
      <w:r w:rsidR="00B80148" w:rsidRPr="00E45782">
        <w:tab/>
        <w:t>Quarterly</w:t>
      </w:r>
      <w:r w:rsidR="006A335F">
        <w:rPr>
          <w:u w:color="3366FF"/>
        </w:rPr>
        <w:t xml:space="preserve"> </w:t>
      </w:r>
      <w:r w:rsidR="006A335F" w:rsidRPr="00E45782">
        <w:rPr>
          <w:u w:color="3366FF"/>
        </w:rPr>
        <w:t>when a TS3 OSMS is utilized</w:t>
      </w:r>
      <w:r w:rsidR="00B80148" w:rsidRPr="00E45782">
        <w:rPr>
          <w:u w:color="3366FF"/>
        </w:rPr>
        <w:t xml:space="preserve">, </w:t>
      </w:r>
      <w:r w:rsidR="00B80148" w:rsidRPr="00E45782">
        <w:t xml:space="preserve">for </w:t>
      </w:r>
      <w:r w:rsidR="006A335F">
        <w:t xml:space="preserve">each </w:t>
      </w:r>
      <w:r w:rsidR="00B80148" w:rsidRPr="00E45782">
        <w:t xml:space="preserve">multi-game </w:t>
      </w:r>
      <w:r w:rsidR="00B80148" w:rsidRPr="00E45782">
        <w:rPr>
          <w:u w:color="3366FF"/>
        </w:rPr>
        <w:t xml:space="preserve">slot </w:t>
      </w:r>
      <w:r w:rsidR="00B80148" w:rsidRPr="00E45782">
        <w:t>machines</w:t>
      </w:r>
      <w:r w:rsidR="006A335F">
        <w:t>/socket ID</w:t>
      </w:r>
      <w:r w:rsidR="00B80148" w:rsidRPr="00E45782">
        <w:t>, reconcile the combined coin-in dollar amounts by paytable to the total coin-in dollar amount of the slot machine</w:t>
      </w:r>
      <w:r w:rsidR="00AE26C3">
        <w:t>/socket ID</w:t>
      </w:r>
      <w:r w:rsidR="00B80148" w:rsidRPr="00E45782">
        <w:t>.  Investigate unreconciled variances, and document exceptions.</w:t>
      </w:r>
    </w:p>
    <w:p w14:paraId="6D3B7AA2" w14:textId="77777777" w:rsidR="00B80148" w:rsidRPr="00E45782" w:rsidRDefault="00B80148" w:rsidP="00B80148">
      <w:pPr>
        <w:ind w:left="720" w:hanging="360"/>
        <w:rPr>
          <w:u w:color="3366FF"/>
        </w:rPr>
      </w:pPr>
    </w:p>
    <w:p w14:paraId="1DDC9636" w14:textId="5A407D4C" w:rsidR="00277B9D" w:rsidRPr="00E45782" w:rsidRDefault="00727516" w:rsidP="00184EB2">
      <w:pPr>
        <w:ind w:left="360" w:hanging="450"/>
        <w:rPr>
          <w:u w:color="3366FF"/>
        </w:rPr>
      </w:pPr>
      <w:r>
        <w:rPr>
          <w:u w:color="3366FF"/>
        </w:rPr>
        <w:t>17</w:t>
      </w:r>
      <w:r w:rsidR="00EE55DE">
        <w:rPr>
          <w:u w:color="3366FF"/>
        </w:rPr>
        <w:t>4</w:t>
      </w:r>
      <w:r w:rsidR="00347BF6" w:rsidRPr="00E45782">
        <w:rPr>
          <w:u w:color="3366FF"/>
        </w:rPr>
        <w:t>.</w:t>
      </w:r>
      <w:r w:rsidR="00277B9D" w:rsidRPr="00E45782">
        <w:rPr>
          <w:u w:color="3366FF"/>
        </w:rPr>
        <w:tab/>
        <w:t xml:space="preserve">Quarterly, </w:t>
      </w:r>
      <w:r w:rsidR="004B2EB9" w:rsidRPr="00E45782">
        <w:rPr>
          <w:u w:color="3366FF"/>
        </w:rPr>
        <w:t xml:space="preserve">procedures are performed to verify the integrity of the CWS </w:t>
      </w:r>
      <w:r w:rsidR="008E41A9" w:rsidRPr="00E45782">
        <w:t>(e.g., ensure that vouchers are only being created by active slot machines on the casino floor)</w:t>
      </w:r>
      <w:r w:rsidR="00E51839" w:rsidRPr="00E45782">
        <w:t xml:space="preserve">.  </w:t>
      </w:r>
      <w:r w:rsidR="00D23B6D" w:rsidRPr="00E45782">
        <w:t xml:space="preserve">The nature of </w:t>
      </w:r>
      <w:r w:rsidR="004B2EB9" w:rsidRPr="00E45782">
        <w:t xml:space="preserve">the </w:t>
      </w:r>
      <w:r w:rsidR="00D23B6D" w:rsidRPr="00E45782">
        <w:t xml:space="preserve">review </w:t>
      </w:r>
      <w:r w:rsidR="00FE780D">
        <w:t>must be</w:t>
      </w:r>
      <w:r w:rsidR="00FE780D" w:rsidRPr="00E45782">
        <w:t xml:space="preserve"> </w:t>
      </w:r>
      <w:r w:rsidR="00D23B6D" w:rsidRPr="00E45782">
        <w:rPr>
          <w:u w:color="3366FF"/>
        </w:rPr>
        <w:t>delineated within the slots section of the written system of internal control pursuant to Regulation 6.090</w:t>
      </w:r>
      <w:r w:rsidR="004B2EB9" w:rsidRPr="00E45782">
        <w:rPr>
          <w:u w:color="3366FF"/>
        </w:rPr>
        <w:t xml:space="preserve">.  </w:t>
      </w:r>
      <w:r w:rsidR="00E51839" w:rsidRPr="00E45782">
        <w:t>Review</w:t>
      </w:r>
      <w:r w:rsidR="008E41A9" w:rsidRPr="00E45782">
        <w:t>,</w:t>
      </w:r>
      <w:r w:rsidR="00E51839" w:rsidRPr="00E45782">
        <w:t xml:space="preserve"> </w:t>
      </w:r>
      <w:r w:rsidR="008E41A9" w:rsidRPr="00E45782">
        <w:rPr>
          <w:u w:color="3366FF"/>
        </w:rPr>
        <w:t>for the slot machines and socket IDs tested in MICS #</w:t>
      </w:r>
      <w:r w:rsidR="00CF7DBC" w:rsidRPr="00E45782">
        <w:rPr>
          <w:u w:color="3366FF"/>
        </w:rPr>
        <w:t>17</w:t>
      </w:r>
      <w:r w:rsidR="004D0E17">
        <w:rPr>
          <w:u w:color="3366FF"/>
        </w:rPr>
        <w:t>1</w:t>
      </w:r>
      <w:r w:rsidR="008E41A9" w:rsidRPr="00E45782">
        <w:rPr>
          <w:u w:color="3366FF"/>
        </w:rPr>
        <w:t xml:space="preserve"> and #</w:t>
      </w:r>
      <w:r w:rsidR="00CF7DBC" w:rsidRPr="00E45782">
        <w:rPr>
          <w:u w:color="3366FF"/>
        </w:rPr>
        <w:t>17</w:t>
      </w:r>
      <w:r w:rsidR="004D0E17">
        <w:rPr>
          <w:u w:color="3366FF"/>
        </w:rPr>
        <w:t>2</w:t>
      </w:r>
      <w:r w:rsidR="008E41A9" w:rsidRPr="00E45782">
        <w:rPr>
          <w:u w:color="3366FF"/>
        </w:rPr>
        <w:t xml:space="preserve">, </w:t>
      </w:r>
      <w:r w:rsidR="00E51839" w:rsidRPr="00E45782">
        <w:t xml:space="preserve">the </w:t>
      </w:r>
      <w:r w:rsidR="007132E6" w:rsidRPr="00E45782">
        <w:rPr>
          <w:u w:color="3366FF"/>
        </w:rPr>
        <w:t>sequential voucher exception report, if available, for breaks in the sequence or other unusual activity</w:t>
      </w:r>
      <w:r w:rsidR="00277B9D" w:rsidRPr="00E45782">
        <w:rPr>
          <w:u w:color="3366FF"/>
        </w:rPr>
        <w:t>.</w:t>
      </w:r>
      <w:r w:rsidR="00277B9D" w:rsidRPr="00E45782">
        <w:t xml:space="preserve">  Investigate </w:t>
      </w:r>
      <w:r w:rsidR="00E51839" w:rsidRPr="00E45782">
        <w:rPr>
          <w:u w:color="3366FF"/>
        </w:rPr>
        <w:t xml:space="preserve">improper transactions or unusual occurrences </w:t>
      </w:r>
      <w:r w:rsidR="00EE4F7D">
        <w:rPr>
          <w:u w:color="3366FF"/>
        </w:rPr>
        <w:t>and</w:t>
      </w:r>
      <w:r w:rsidR="00071137">
        <w:rPr>
          <w:u w:color="3366FF"/>
        </w:rPr>
        <w:t xml:space="preserve"> </w:t>
      </w:r>
      <w:r w:rsidR="00F5494F">
        <w:rPr>
          <w:u w:color="3366FF"/>
        </w:rPr>
        <w:t xml:space="preserve">document </w:t>
      </w:r>
      <w:r w:rsidR="00071137">
        <w:rPr>
          <w:u w:color="3366FF"/>
        </w:rPr>
        <w:t>the results</w:t>
      </w:r>
      <w:r w:rsidR="00277B9D" w:rsidRPr="00E45782">
        <w:t>.</w:t>
      </w:r>
    </w:p>
    <w:p w14:paraId="327B44C0" w14:textId="77777777" w:rsidR="00277B9D" w:rsidRPr="00E45782" w:rsidRDefault="00277B9D" w:rsidP="00184EB2">
      <w:pPr>
        <w:ind w:left="720" w:hanging="450"/>
        <w:rPr>
          <w:u w:color="3366FF"/>
        </w:rPr>
      </w:pPr>
    </w:p>
    <w:p w14:paraId="3E0936E4" w14:textId="7713A925" w:rsidR="003131C1" w:rsidRPr="00E45782" w:rsidRDefault="00727516" w:rsidP="00184EB2">
      <w:pPr>
        <w:ind w:left="360" w:hanging="450"/>
      </w:pPr>
      <w:r>
        <w:t>17</w:t>
      </w:r>
      <w:r w:rsidR="00EE55DE">
        <w:t>5</w:t>
      </w:r>
      <w:r w:rsidR="003131C1" w:rsidRPr="00E45782">
        <w:t>.</w:t>
      </w:r>
      <w:r w:rsidR="003131C1" w:rsidRPr="00E45782">
        <w:tab/>
        <w:t xml:space="preserve">Each month accounting personnel </w:t>
      </w:r>
      <w:r w:rsidR="00F02CBE" w:rsidRPr="00E45782">
        <w:t xml:space="preserve">review CWS </w:t>
      </w:r>
      <w:r w:rsidR="003131C1" w:rsidRPr="00E45782">
        <w:t>documentation that supports the dollar amount of expired wagering instruments</w:t>
      </w:r>
      <w:r w:rsidR="005F4763" w:rsidRPr="00E45782">
        <w:t xml:space="preserve">.  </w:t>
      </w:r>
      <w:r w:rsidR="006B6F61" w:rsidRPr="00E45782">
        <w:t>This</w:t>
      </w:r>
      <w:r w:rsidR="005F4763" w:rsidRPr="00E45782">
        <w:t xml:space="preserve"> dollar amount less any </w:t>
      </w:r>
      <w:r w:rsidR="00EA5CB0" w:rsidRPr="00E45782">
        <w:t xml:space="preserve">manually </w:t>
      </w:r>
      <w:r w:rsidR="005F4763" w:rsidRPr="00E45782">
        <w:t xml:space="preserve">paid expired wagering instruments is </w:t>
      </w:r>
      <w:r w:rsidR="00EA5CB0" w:rsidRPr="00E45782">
        <w:t>verified</w:t>
      </w:r>
      <w:r w:rsidR="005F4763" w:rsidRPr="00E45782">
        <w:t xml:space="preserve"> to be included in </w:t>
      </w:r>
      <w:r w:rsidR="003131C1" w:rsidRPr="00E45782">
        <w:t xml:space="preserve">revenue </w:t>
      </w:r>
      <w:r w:rsidR="005F4763" w:rsidRPr="00E45782">
        <w:t xml:space="preserve">on </w:t>
      </w:r>
      <w:r w:rsidR="003131C1" w:rsidRPr="00E45782">
        <w:t>the NGC tax returns.</w:t>
      </w:r>
      <w:r w:rsidR="00ED6604" w:rsidRPr="00E45782">
        <w:t xml:space="preserve">  The CWS unpaid wagering instruments documentation, including wagering instrument</w:t>
      </w:r>
      <w:r w:rsidR="004C1A4D">
        <w:t xml:space="preserve"> </w:t>
      </w:r>
      <w:r w:rsidR="00ED6604" w:rsidRPr="00E45782">
        <w:t xml:space="preserve">numbers, is restricted to authorized personnel.  </w:t>
      </w:r>
    </w:p>
    <w:p w14:paraId="028BAB10" w14:textId="77777777" w:rsidR="003131C1" w:rsidRPr="00E45782" w:rsidRDefault="003131C1" w:rsidP="00184EB2">
      <w:pPr>
        <w:ind w:left="360" w:hanging="450"/>
      </w:pPr>
    </w:p>
    <w:p w14:paraId="432E3D4F" w14:textId="484CD6CB" w:rsidR="003131C1" w:rsidRPr="00E45782" w:rsidRDefault="00727516" w:rsidP="00184EB2">
      <w:pPr>
        <w:ind w:left="360" w:hanging="450"/>
      </w:pPr>
      <w:r>
        <w:t>17</w:t>
      </w:r>
      <w:r w:rsidR="00EE55DE">
        <w:t>6</w:t>
      </w:r>
      <w:r w:rsidR="003131C1" w:rsidRPr="00E45782">
        <w:t>.</w:t>
      </w:r>
      <w:r w:rsidR="003131C1" w:rsidRPr="00E45782">
        <w:tab/>
        <w:t xml:space="preserve">If </w:t>
      </w:r>
      <w:r w:rsidR="00286348" w:rsidRPr="00E45782">
        <w:t xml:space="preserve">slot </w:t>
      </w:r>
      <w:r w:rsidR="003131C1" w:rsidRPr="00E45782">
        <w:t xml:space="preserve">gross gaming revenue, as indicated on the NGC tax returns and slot analysis reports, is reported on </w:t>
      </w:r>
      <w:r w:rsidR="00286348" w:rsidRPr="00E45782">
        <w:t xml:space="preserve">a modified </w:t>
      </w:r>
      <w:r w:rsidR="003131C1" w:rsidRPr="00E45782">
        <w:t xml:space="preserve">accrual basis (e.g., </w:t>
      </w:r>
      <w:r w:rsidR="008E1DA5" w:rsidRPr="00E45782">
        <w:t>coin/</w:t>
      </w:r>
      <w:r w:rsidR="003131C1" w:rsidRPr="00E45782">
        <w:t xml:space="preserve">currency/wagering instrument drop is computed using </w:t>
      </w:r>
      <w:r w:rsidR="008E1DA5" w:rsidRPr="00E45782">
        <w:t xml:space="preserve">coin drop, </w:t>
      </w:r>
      <w:r w:rsidR="003131C1" w:rsidRPr="00E45782">
        <w:t>bill-in</w:t>
      </w:r>
      <w:r w:rsidR="008E1DA5" w:rsidRPr="00E45782">
        <w:t xml:space="preserve">, and </w:t>
      </w:r>
      <w:r w:rsidR="003131C1" w:rsidRPr="00E45782">
        <w:t xml:space="preserve">voucher-in meters for those </w:t>
      </w:r>
      <w:r w:rsidR="008E1DA5" w:rsidRPr="00E45782">
        <w:rPr>
          <w:u w:color="3366FF"/>
        </w:rPr>
        <w:t>slot</w:t>
      </w:r>
      <w:r w:rsidR="004B0FD3" w:rsidRPr="00E45782">
        <w:rPr>
          <w:u w:color="3366FF"/>
        </w:rPr>
        <w:t xml:space="preserve"> </w:t>
      </w:r>
      <w:r w:rsidR="00CF2A86" w:rsidRPr="00E45782">
        <w:t xml:space="preserve">machines </w:t>
      </w:r>
      <w:r w:rsidR="003131C1" w:rsidRPr="00E45782">
        <w:t>not dropped at the end of the month), the following must be performed:</w:t>
      </w:r>
    </w:p>
    <w:p w14:paraId="5FF2D7E4" w14:textId="77777777" w:rsidR="003131C1" w:rsidRPr="00E45782" w:rsidRDefault="003131C1" w:rsidP="003131C1">
      <w:pPr>
        <w:ind w:left="360" w:hanging="360"/>
      </w:pPr>
    </w:p>
    <w:p w14:paraId="02512EA8" w14:textId="033F7940" w:rsidR="003131C1" w:rsidRPr="00E45782" w:rsidRDefault="003131C1" w:rsidP="00F77B0A">
      <w:pPr>
        <w:ind w:left="720" w:hanging="360"/>
      </w:pPr>
      <w:r w:rsidRPr="00E45782">
        <w:t>a.</w:t>
      </w:r>
      <w:r w:rsidRPr="00E45782">
        <w:tab/>
        <w:t xml:space="preserve">A </w:t>
      </w:r>
      <w:r w:rsidR="00286348" w:rsidRPr="00E45782">
        <w:t xml:space="preserve">TS3 OSMS or a non TS3 </w:t>
      </w:r>
      <w:r w:rsidR="008E1DA5" w:rsidRPr="00E45782">
        <w:t xml:space="preserve">OSMS </w:t>
      </w:r>
      <w:r w:rsidRPr="00E45782">
        <w:t xml:space="preserve">must be used </w:t>
      </w:r>
      <w:r w:rsidR="008E1DA5" w:rsidRPr="00E45782">
        <w:rPr>
          <w:u w:color="3366FF"/>
        </w:rPr>
        <w:t xml:space="preserve">for </w:t>
      </w:r>
      <w:r w:rsidRPr="00E45782">
        <w:t>compliance with the</w:t>
      </w:r>
      <w:r w:rsidR="00286348" w:rsidRPr="00E45782">
        <w:t xml:space="preserve"> </w:t>
      </w:r>
      <w:r w:rsidR="00CA6E7E" w:rsidRPr="00E45782">
        <w:t xml:space="preserve">Slots </w:t>
      </w:r>
      <w:r w:rsidR="00286348" w:rsidRPr="00E45782">
        <w:t>MICS</w:t>
      </w:r>
      <w:r w:rsidRPr="00E45782">
        <w:t>.</w:t>
      </w:r>
    </w:p>
    <w:p w14:paraId="7F779AED" w14:textId="77777777" w:rsidR="003131C1" w:rsidRPr="00E45782" w:rsidRDefault="003131C1" w:rsidP="00F77B0A">
      <w:pPr>
        <w:ind w:left="720" w:hanging="360"/>
      </w:pPr>
    </w:p>
    <w:p w14:paraId="2A7F6346" w14:textId="77777777" w:rsidR="003131C1" w:rsidRPr="00E45782" w:rsidRDefault="003131C1" w:rsidP="00F77B0A">
      <w:pPr>
        <w:ind w:left="720" w:hanging="360"/>
      </w:pPr>
      <w:r w:rsidRPr="00E45782">
        <w:lastRenderedPageBreak/>
        <w:t>b.</w:t>
      </w:r>
      <w:r w:rsidRPr="00E45782">
        <w:tab/>
        <w:t xml:space="preserve">A report is maintained that supports the end-of-month accrued metered drop dollar amount by </w:t>
      </w:r>
      <w:r w:rsidR="004B0FD3" w:rsidRPr="00E45782">
        <w:rPr>
          <w:u w:color="3366FF"/>
        </w:rPr>
        <w:t xml:space="preserve">slot </w:t>
      </w:r>
      <w:r w:rsidR="00DF16B4" w:rsidRPr="00E45782">
        <w:t>machine</w:t>
      </w:r>
      <w:r w:rsidR="001725F9" w:rsidRPr="00E45782">
        <w:rPr>
          <w:u w:color="3366FF"/>
        </w:rPr>
        <w:t>/socket ID</w:t>
      </w:r>
      <w:r w:rsidRPr="00E45782">
        <w:t>.</w:t>
      </w:r>
    </w:p>
    <w:p w14:paraId="7410317E" w14:textId="77777777" w:rsidR="000F47C8" w:rsidRPr="008B2BC3" w:rsidRDefault="000F47C8" w:rsidP="00F77B0A">
      <w:pPr>
        <w:ind w:left="720" w:hanging="360"/>
        <w:rPr>
          <w:sz w:val="18"/>
        </w:rPr>
      </w:pPr>
    </w:p>
    <w:p w14:paraId="2C47B067" w14:textId="77777777" w:rsidR="003131C1" w:rsidRPr="00E45782" w:rsidRDefault="003131C1" w:rsidP="00F77B0A">
      <w:pPr>
        <w:ind w:left="720" w:hanging="360"/>
      </w:pPr>
      <w:r w:rsidRPr="00E45782">
        <w:t>c.</w:t>
      </w:r>
      <w:r w:rsidRPr="00E45782">
        <w:tab/>
      </w:r>
      <w:r w:rsidR="001725F9" w:rsidRPr="00E45782">
        <w:t>During the following month, a</w:t>
      </w:r>
      <w:r w:rsidRPr="00E45782">
        <w:t>n investigation is performed for any currency acceptor with a variance in excess of one percent or $100, whichever is greater, between actual drop and the bill-in/voucher-in meter reading.</w:t>
      </w:r>
    </w:p>
    <w:p w14:paraId="55471C2F" w14:textId="77777777" w:rsidR="003131C1" w:rsidRPr="008B2BC3" w:rsidRDefault="003131C1" w:rsidP="00F77B0A">
      <w:pPr>
        <w:ind w:left="720" w:hanging="360"/>
        <w:rPr>
          <w:sz w:val="18"/>
        </w:rPr>
      </w:pPr>
    </w:p>
    <w:p w14:paraId="24111CD4" w14:textId="77777777" w:rsidR="003131C1" w:rsidRPr="00E45782" w:rsidRDefault="003131C1" w:rsidP="00F77B0A">
      <w:pPr>
        <w:ind w:left="720" w:hanging="360"/>
      </w:pPr>
      <w:r w:rsidRPr="00E45782">
        <w:t>d.</w:t>
      </w:r>
      <w:r w:rsidRPr="00E45782">
        <w:tab/>
      </w:r>
      <w:r w:rsidR="001725F9" w:rsidRPr="00E45782">
        <w:t xml:space="preserve">During the following month, an </w:t>
      </w:r>
      <w:r w:rsidRPr="00E45782">
        <w:t xml:space="preserve">investigation is performed for any one </w:t>
      </w:r>
      <w:r w:rsidR="004B0FD3" w:rsidRPr="00E45782">
        <w:rPr>
          <w:u w:color="3366FF"/>
        </w:rPr>
        <w:t xml:space="preserve">slot </w:t>
      </w:r>
      <w:r w:rsidR="00CF2A86" w:rsidRPr="00E45782">
        <w:t xml:space="preserve">machine </w:t>
      </w:r>
      <w:r w:rsidRPr="00E45782">
        <w:t>having a variance in excess of one percent or $100, whichever is greater, between actual coin drop and coin drop meter readings.</w:t>
      </w:r>
    </w:p>
    <w:p w14:paraId="3F8BBE1E" w14:textId="77777777" w:rsidR="003131C1" w:rsidRPr="008B2BC3" w:rsidRDefault="003131C1" w:rsidP="00F77B0A">
      <w:pPr>
        <w:ind w:left="720" w:hanging="360"/>
        <w:rPr>
          <w:sz w:val="18"/>
        </w:rPr>
      </w:pPr>
    </w:p>
    <w:p w14:paraId="6F095B37" w14:textId="77777777" w:rsidR="003131C1" w:rsidRPr="00E45782" w:rsidRDefault="003131C1" w:rsidP="00F77B0A">
      <w:pPr>
        <w:ind w:left="720" w:hanging="360"/>
      </w:pPr>
      <w:r w:rsidRPr="00E45782">
        <w:t>e.</w:t>
      </w:r>
      <w:r w:rsidRPr="00E45782">
        <w:tab/>
        <w:t>The NGC tax returns and the slot statistical reports are adjusted the following month for variances between reported/recorded accrued drop dollar amounts and actual drop dollar amounts.</w:t>
      </w:r>
    </w:p>
    <w:p w14:paraId="54FD3069" w14:textId="77777777" w:rsidR="003131C1" w:rsidRPr="008B2BC3" w:rsidRDefault="003131C1" w:rsidP="00F77B0A">
      <w:pPr>
        <w:ind w:left="720" w:hanging="360"/>
        <w:rPr>
          <w:sz w:val="18"/>
        </w:rPr>
      </w:pPr>
    </w:p>
    <w:p w14:paraId="1037077C" w14:textId="3096E807" w:rsidR="003131C1" w:rsidRPr="00E45782" w:rsidRDefault="003131C1" w:rsidP="00F77B0A">
      <w:pPr>
        <w:ind w:left="720" w:hanging="360"/>
      </w:pPr>
      <w:r w:rsidRPr="00E45782">
        <w:t>f</w:t>
      </w:r>
      <w:r w:rsidR="00EB4106" w:rsidRPr="00E45782">
        <w:t>.</w:t>
      </w:r>
      <w:r w:rsidR="00EB4106" w:rsidRPr="00E45782">
        <w:tab/>
      </w:r>
      <w:r w:rsidRPr="00E45782">
        <w:t xml:space="preserve">At least monthly, accounting personnel prepare a reconciliation report for all slot </w:t>
      </w:r>
      <w:r w:rsidR="00CF2A86" w:rsidRPr="00E45782">
        <w:t>machines</w:t>
      </w:r>
      <w:r w:rsidR="001725F9" w:rsidRPr="00E45782">
        <w:rPr>
          <w:u w:color="3366FF"/>
        </w:rPr>
        <w:t>/socket IDs</w:t>
      </w:r>
      <w:r w:rsidR="00CF2A86" w:rsidRPr="00E45782">
        <w:t xml:space="preserve"> </w:t>
      </w:r>
      <w:r w:rsidRPr="00E45782">
        <w:t>in total that reflects</w:t>
      </w:r>
      <w:r w:rsidR="00AB32E0" w:rsidRPr="00E45782">
        <w:t>: actual drop for the current period, plus (+) accrued metered drop for the current period, minus (-) accrued metered drop from the previous period, equals (=) reported NGC-31 drop.</w:t>
      </w:r>
    </w:p>
    <w:p w14:paraId="2A26E3A2" w14:textId="77777777" w:rsidR="003131C1" w:rsidRPr="008B2BC3" w:rsidRDefault="003131C1" w:rsidP="00F77B0A">
      <w:pPr>
        <w:ind w:left="720" w:hanging="360"/>
        <w:rPr>
          <w:sz w:val="18"/>
        </w:rPr>
      </w:pPr>
    </w:p>
    <w:p w14:paraId="30F7918C" w14:textId="46D90861" w:rsidR="00B80148" w:rsidRPr="00E45782" w:rsidRDefault="00727516" w:rsidP="00184EB2">
      <w:pPr>
        <w:ind w:left="360" w:hanging="450"/>
      </w:pPr>
      <w:r>
        <w:t>17</w:t>
      </w:r>
      <w:r w:rsidR="00EE55DE">
        <w:t>7</w:t>
      </w:r>
      <w:r w:rsidR="00B80148" w:rsidRPr="00E45782">
        <w:t>.</w:t>
      </w:r>
      <w:r w:rsidR="00B80148" w:rsidRPr="00E45782">
        <w:tab/>
        <w:t xml:space="preserve">At least annually, </w:t>
      </w:r>
      <w:r w:rsidR="00277B9D" w:rsidRPr="00E45782">
        <w:rPr>
          <w:u w:color="3366FF"/>
        </w:rPr>
        <w:t xml:space="preserve">for slot machines (other than a SBG), </w:t>
      </w:r>
      <w:r w:rsidR="00B80148" w:rsidRPr="00E45782">
        <w:t xml:space="preserve">accounting/audit personnel shall randomly verify that </w:t>
      </w:r>
      <w:r w:rsidR="00B80148" w:rsidRPr="00E45782">
        <w:rPr>
          <w:u w:color="3366FF"/>
        </w:rPr>
        <w:t xml:space="preserve">game program </w:t>
      </w:r>
      <w:r w:rsidR="00B80148" w:rsidRPr="00E45782">
        <w:t xml:space="preserve">changes resulting in a change in par percentage or the assignment of a new </w:t>
      </w:r>
      <w:r w:rsidR="00B80148" w:rsidRPr="00E45782">
        <w:rPr>
          <w:u w:color="3366FF"/>
        </w:rPr>
        <w:t xml:space="preserve">slot </w:t>
      </w:r>
      <w:r w:rsidR="004013D3" w:rsidRPr="00E45782">
        <w:t>machine</w:t>
      </w:r>
      <w:r w:rsidR="00CF2A86" w:rsidRPr="00E45782">
        <w:t xml:space="preserve"> </w:t>
      </w:r>
      <w:r w:rsidR="00B80148" w:rsidRPr="00E45782">
        <w:t>number are properly reflected in the slot analysis reports.</w:t>
      </w:r>
    </w:p>
    <w:p w14:paraId="24977D94" w14:textId="77777777" w:rsidR="00B80148" w:rsidRPr="008B2BC3" w:rsidRDefault="00B80148" w:rsidP="00B80148">
      <w:pPr>
        <w:ind w:left="360" w:hanging="360"/>
        <w:rPr>
          <w:sz w:val="18"/>
        </w:rPr>
      </w:pPr>
    </w:p>
    <w:p w14:paraId="62B968CF" w14:textId="0F235AE4" w:rsidR="00B80148" w:rsidRPr="00E45782" w:rsidRDefault="00727516" w:rsidP="00184EB2">
      <w:pPr>
        <w:ind w:left="360" w:hanging="450"/>
      </w:pPr>
      <w:r>
        <w:t>17</w:t>
      </w:r>
      <w:r w:rsidR="00EE55DE">
        <w:t>8</w:t>
      </w:r>
      <w:r w:rsidR="00B80148" w:rsidRPr="00E45782">
        <w:t>.</w:t>
      </w:r>
      <w:r w:rsidR="00B80148" w:rsidRPr="00E45782">
        <w:tab/>
        <w:t xml:space="preserve">Accounting/audit </w:t>
      </w:r>
      <w:r w:rsidR="00216D3C" w:rsidRPr="00E45782">
        <w:t xml:space="preserve">personnel </w:t>
      </w:r>
      <w:r w:rsidR="00B80148" w:rsidRPr="00E45782">
        <w:t xml:space="preserve">review </w:t>
      </w:r>
      <w:r w:rsidR="00F04937" w:rsidRPr="00E45782">
        <w:t xml:space="preserve">system </w:t>
      </w:r>
      <w:r w:rsidR="00B80148" w:rsidRPr="00E45782">
        <w:t>exception reports for all computerized slot systems on a daily basis for propriety of transactions and unusual occurrences.  All noted improper transactions or unusual occurrences are investigated with the results documented.</w:t>
      </w:r>
      <w:r w:rsidR="00B80148" w:rsidRPr="00E45782">
        <w:rPr>
          <w:u w:color="3366FF"/>
        </w:rPr>
        <w:t xml:space="preserve">  The computerized slot systems include, but are not limited to, CWS, jackpot/fill system, SSG and SBG.</w:t>
      </w:r>
    </w:p>
    <w:p w14:paraId="7DF6C96D" w14:textId="77777777" w:rsidR="00B80148" w:rsidRPr="008B2BC3" w:rsidRDefault="00B80148" w:rsidP="00B80148">
      <w:pPr>
        <w:ind w:left="360" w:hanging="360"/>
        <w:rPr>
          <w:sz w:val="18"/>
        </w:rPr>
      </w:pPr>
    </w:p>
    <w:p w14:paraId="7F9A60F1" w14:textId="77777777" w:rsidR="00F54602" w:rsidRPr="00E45782" w:rsidRDefault="00F54602" w:rsidP="00F54602">
      <w:pPr>
        <w:ind w:left="1080" w:hanging="720"/>
      </w:pPr>
      <w:r w:rsidRPr="00E45782">
        <w:t>Note:</w:t>
      </w:r>
      <w:r w:rsidRPr="00E45782">
        <w:tab/>
        <w:t xml:space="preserve">An exception report is defined as a report </w:t>
      </w:r>
      <w:r w:rsidR="00E50F31" w:rsidRPr="00E45782">
        <w:t>generated</w:t>
      </w:r>
      <w:r w:rsidRPr="00E45782">
        <w:t xml:space="preserve"> by the computerized system identifying unusual occurrences, changes to system configuration parameters, alteration to initially recorded data, voids, etc.</w:t>
      </w:r>
    </w:p>
    <w:p w14:paraId="4169B0B2" w14:textId="77777777" w:rsidR="00067122" w:rsidRPr="008B2BC3" w:rsidRDefault="00067122" w:rsidP="00F54602">
      <w:pPr>
        <w:ind w:left="1080" w:hanging="720"/>
        <w:rPr>
          <w:sz w:val="18"/>
        </w:rPr>
      </w:pPr>
    </w:p>
    <w:p w14:paraId="0D92FBD0" w14:textId="36C3FDDD" w:rsidR="00BD3068" w:rsidRPr="00E45782" w:rsidRDefault="00727516" w:rsidP="00184EB2">
      <w:pPr>
        <w:ind w:left="360" w:hanging="450"/>
      </w:pPr>
      <w:r>
        <w:t>17</w:t>
      </w:r>
      <w:r w:rsidR="00EE55DE">
        <w:t>9</w:t>
      </w:r>
      <w:r w:rsidR="00BD3068" w:rsidRPr="00E45782">
        <w:t>.</w:t>
      </w:r>
      <w:r w:rsidR="00BD3068" w:rsidRPr="00E45782">
        <w:tab/>
        <w:t xml:space="preserve">For one day each </w:t>
      </w:r>
      <w:r w:rsidR="004E3546" w:rsidRPr="00E45782">
        <w:t>month</w:t>
      </w:r>
      <w:r w:rsidR="00BD3068" w:rsidRPr="00E45782">
        <w:t xml:space="preserve">, accounting/audit personnel reconcile the dollar amount of active wagering instruments </w:t>
      </w:r>
      <w:r w:rsidR="007D3CF6" w:rsidRPr="00E45782">
        <w:rPr>
          <w:u w:color="3366FF"/>
        </w:rPr>
        <w:t>created</w:t>
      </w:r>
      <w:r w:rsidR="003174BB" w:rsidRPr="00E45782">
        <w:rPr>
          <w:u w:color="3366FF"/>
        </w:rPr>
        <w:t>, other than through slot play,</w:t>
      </w:r>
      <w:r w:rsidR="007D3CF6" w:rsidRPr="00E45782">
        <w:t xml:space="preserve"> </w:t>
      </w:r>
      <w:r w:rsidR="007C22D5">
        <w:t xml:space="preserve">to the </w:t>
      </w:r>
      <w:r w:rsidR="004C1A4D">
        <w:t xml:space="preserve">wagering instruments </w:t>
      </w:r>
      <w:r w:rsidR="007D3CF6" w:rsidRPr="00E45782">
        <w:t xml:space="preserve">reflected in </w:t>
      </w:r>
      <w:r w:rsidR="007D3CF6" w:rsidRPr="00E45782">
        <w:rPr>
          <w:u w:color="3366FF"/>
        </w:rPr>
        <w:t xml:space="preserve">the slot </w:t>
      </w:r>
      <w:r w:rsidR="007D3CF6" w:rsidRPr="00E45782">
        <w:t xml:space="preserve">bank accountability </w:t>
      </w:r>
      <w:r w:rsidR="00BD3068" w:rsidRPr="00E45782">
        <w:t>document</w:t>
      </w:r>
      <w:r w:rsidR="004A7135" w:rsidRPr="00E45782">
        <w:t>s</w:t>
      </w:r>
      <w:r w:rsidR="00BD3068" w:rsidRPr="00E45782">
        <w:t xml:space="preserve">.  The reconciliation includes using documents and </w:t>
      </w:r>
      <w:r w:rsidR="003174BB" w:rsidRPr="00E45782">
        <w:t xml:space="preserve">system </w:t>
      </w:r>
      <w:r w:rsidR="00BD3068" w:rsidRPr="00E45782">
        <w:t>reports supporting all additions and reductions of active wagering instruments</w:t>
      </w:r>
      <w:r w:rsidR="004A7135" w:rsidRPr="00E45782">
        <w:t xml:space="preserve"> </w:t>
      </w:r>
      <w:r w:rsidR="00BD3068" w:rsidRPr="00E45782">
        <w:t>to the appropriate accountability area.</w:t>
      </w:r>
    </w:p>
    <w:p w14:paraId="58F526B0" w14:textId="77777777" w:rsidR="00BD3068" w:rsidRPr="00E45782" w:rsidRDefault="00BD3068" w:rsidP="00BD3068">
      <w:pPr>
        <w:overflowPunct/>
        <w:autoSpaceDE/>
        <w:autoSpaceDN/>
        <w:adjustRightInd/>
        <w:ind w:left="1080" w:hanging="720"/>
        <w:textAlignment w:val="auto"/>
        <w:rPr>
          <w:sz w:val="18"/>
        </w:rPr>
      </w:pPr>
    </w:p>
    <w:p w14:paraId="4FDA1D5B" w14:textId="38A4C6B8" w:rsidR="003131C1" w:rsidRPr="00E45782" w:rsidRDefault="00EE55DE" w:rsidP="00184EB2">
      <w:pPr>
        <w:ind w:left="360" w:hanging="450"/>
      </w:pPr>
      <w:r>
        <w:t>180</w:t>
      </w:r>
      <w:r w:rsidR="003131C1" w:rsidRPr="00E45782">
        <w:t>.</w:t>
      </w:r>
      <w:r w:rsidR="003131C1" w:rsidRPr="00E45782">
        <w:tab/>
        <w:t>The following procedures are performed by accounting personnel for each day:</w:t>
      </w:r>
    </w:p>
    <w:p w14:paraId="7DA509B7" w14:textId="77777777" w:rsidR="003131C1" w:rsidRPr="008B2BC3" w:rsidRDefault="003131C1" w:rsidP="003131C1">
      <w:pPr>
        <w:ind w:left="360" w:hanging="360"/>
        <w:rPr>
          <w:sz w:val="18"/>
        </w:rPr>
      </w:pPr>
    </w:p>
    <w:p w14:paraId="3F72B3A2" w14:textId="77777777" w:rsidR="003131C1" w:rsidRPr="00E45782" w:rsidRDefault="003131C1" w:rsidP="00F77B0A">
      <w:pPr>
        <w:ind w:left="720" w:hanging="360"/>
      </w:pPr>
      <w:r w:rsidRPr="00E45782">
        <w:t>a.</w:t>
      </w:r>
      <w:r w:rsidRPr="00E45782">
        <w:tab/>
        <w:t>Review the following slot payout (includes promotional payouts) and fill forms for proper completion:</w:t>
      </w:r>
    </w:p>
    <w:p w14:paraId="2E6214F6" w14:textId="77777777" w:rsidR="000F47C8" w:rsidRPr="00E45782" w:rsidRDefault="000F47C8" w:rsidP="00F77B0A">
      <w:pPr>
        <w:ind w:left="720" w:hanging="360"/>
      </w:pPr>
    </w:p>
    <w:p w14:paraId="03CAE34F" w14:textId="77777777" w:rsidR="003131C1" w:rsidRPr="00E45782" w:rsidRDefault="003131C1" w:rsidP="009C19ED">
      <w:pPr>
        <w:ind w:left="1080" w:hanging="360"/>
      </w:pPr>
      <w:r w:rsidRPr="00E45782">
        <w:t>1)</w:t>
      </w:r>
      <w:r w:rsidRPr="00E45782">
        <w:tab/>
        <w:t>All computer payout and fill forms prepared as a result of a computer system override.</w:t>
      </w:r>
    </w:p>
    <w:p w14:paraId="197EFB2F" w14:textId="77777777" w:rsidR="000F47C8" w:rsidRPr="00E45782" w:rsidRDefault="000F47C8" w:rsidP="009C19ED">
      <w:pPr>
        <w:ind w:left="1080" w:hanging="360"/>
      </w:pPr>
    </w:p>
    <w:p w14:paraId="3776F75E" w14:textId="77777777" w:rsidR="003131C1" w:rsidRPr="00E45782" w:rsidRDefault="003131C1" w:rsidP="009C19ED">
      <w:pPr>
        <w:ind w:left="1080" w:hanging="360"/>
      </w:pPr>
      <w:r w:rsidRPr="00E45782">
        <w:t>2)</w:t>
      </w:r>
      <w:r w:rsidRPr="00E45782">
        <w:tab/>
        <w:t>All manual payout and fill forms.</w:t>
      </w:r>
    </w:p>
    <w:p w14:paraId="69FC9AF3" w14:textId="77777777" w:rsidR="000F47C8" w:rsidRPr="00E45782" w:rsidRDefault="000F47C8" w:rsidP="009C19ED">
      <w:pPr>
        <w:ind w:left="1080" w:hanging="360"/>
      </w:pPr>
    </w:p>
    <w:p w14:paraId="1AD15943" w14:textId="77777777" w:rsidR="003131C1" w:rsidRPr="00E45782" w:rsidRDefault="003131C1" w:rsidP="009C19ED">
      <w:pPr>
        <w:ind w:left="1080" w:hanging="360"/>
      </w:pPr>
      <w:r w:rsidRPr="00E45782">
        <w:t>3)</w:t>
      </w:r>
      <w:r w:rsidRPr="00E45782">
        <w:tab/>
      </w:r>
      <w:r w:rsidR="00216D3C" w:rsidRPr="00E45782">
        <w:t>A</w:t>
      </w:r>
      <w:r w:rsidR="00362EE0" w:rsidRPr="00E45782">
        <w:t xml:space="preserve"> sample of </w:t>
      </w:r>
      <w:r w:rsidRPr="00E45782">
        <w:t>computer payout and fill forms.</w:t>
      </w:r>
    </w:p>
    <w:p w14:paraId="6C5A11EA" w14:textId="77777777" w:rsidR="000F47C8" w:rsidRPr="00E45782" w:rsidRDefault="000F47C8" w:rsidP="009C19ED">
      <w:pPr>
        <w:ind w:left="1080" w:hanging="360"/>
      </w:pPr>
    </w:p>
    <w:p w14:paraId="566E2F26" w14:textId="77777777" w:rsidR="003131C1" w:rsidRPr="00E45782" w:rsidRDefault="003131C1" w:rsidP="009C19ED">
      <w:pPr>
        <w:ind w:left="1080" w:hanging="360"/>
      </w:pPr>
      <w:r w:rsidRPr="00E45782">
        <w:t>4)</w:t>
      </w:r>
      <w:r w:rsidRPr="00E45782">
        <w:tab/>
        <w:t>All voided sequentially-numbered payout forms.</w:t>
      </w:r>
    </w:p>
    <w:p w14:paraId="5C13A96F" w14:textId="77777777" w:rsidR="000F47C8" w:rsidRPr="00E45782" w:rsidRDefault="000F47C8" w:rsidP="009C19ED">
      <w:pPr>
        <w:ind w:left="1080" w:hanging="360"/>
      </w:pPr>
    </w:p>
    <w:p w14:paraId="7957DEFD" w14:textId="77777777" w:rsidR="003131C1" w:rsidRPr="00E45782" w:rsidRDefault="003131C1" w:rsidP="00F77B0A">
      <w:pPr>
        <w:ind w:left="720" w:hanging="360"/>
      </w:pPr>
      <w:r w:rsidRPr="00E45782">
        <w:t>b.</w:t>
      </w:r>
      <w:r w:rsidRPr="00E45782">
        <w:tab/>
        <w:t>Reconcile the slot payout and fill forms as follows:</w:t>
      </w:r>
    </w:p>
    <w:p w14:paraId="3B127DAE" w14:textId="77777777" w:rsidR="000F47C8" w:rsidRPr="00E45782" w:rsidRDefault="000F47C8" w:rsidP="00F77B0A">
      <w:pPr>
        <w:ind w:left="720" w:hanging="360"/>
      </w:pPr>
    </w:p>
    <w:p w14:paraId="4F6C5A18" w14:textId="77777777" w:rsidR="003131C1" w:rsidRPr="00E45782" w:rsidRDefault="00DB4426" w:rsidP="009C19ED">
      <w:pPr>
        <w:ind w:left="1080" w:hanging="360"/>
      </w:pPr>
      <w:r w:rsidRPr="00E45782">
        <w:t>1</w:t>
      </w:r>
      <w:r w:rsidR="003131C1" w:rsidRPr="00E45782">
        <w:t>)</w:t>
      </w:r>
      <w:r w:rsidR="003131C1" w:rsidRPr="00E45782">
        <w:tab/>
        <w:t xml:space="preserve">For a manual payout process, foot the payout and fill forms routed by the witness of the transaction and trace to the total payout and fill amounts recorded by the cashier in </w:t>
      </w:r>
      <w:r w:rsidR="008A4FA0" w:rsidRPr="00E45782">
        <w:t>cashier’s</w:t>
      </w:r>
      <w:r w:rsidR="003131C1" w:rsidRPr="00E45782">
        <w:t xml:space="preserve"> accountability document.</w:t>
      </w:r>
    </w:p>
    <w:p w14:paraId="0AC93B6A" w14:textId="77777777" w:rsidR="003131C1" w:rsidRPr="00E45782" w:rsidRDefault="003131C1" w:rsidP="009C19ED">
      <w:pPr>
        <w:ind w:left="1080" w:hanging="360"/>
      </w:pPr>
    </w:p>
    <w:p w14:paraId="64F90C2D" w14:textId="77777777" w:rsidR="003131C1" w:rsidRDefault="00DB4426" w:rsidP="009C19ED">
      <w:pPr>
        <w:ind w:left="1080" w:hanging="360"/>
      </w:pPr>
      <w:r w:rsidRPr="00E45782">
        <w:t>2</w:t>
      </w:r>
      <w:r w:rsidR="003131C1" w:rsidRPr="00E45782">
        <w:t>)</w:t>
      </w:r>
      <w:r w:rsidR="003131C1" w:rsidRPr="00E45782">
        <w:tab/>
        <w:t>If the reconciliation results in a variance, an investigation is performed to determine whether all forms are accounted for with the investigation being documented.</w:t>
      </w:r>
    </w:p>
    <w:p w14:paraId="7F25A622" w14:textId="77777777" w:rsidR="008B2BC3" w:rsidRPr="00E45782" w:rsidRDefault="008B2BC3" w:rsidP="009C19ED">
      <w:pPr>
        <w:ind w:left="1080" w:hanging="360"/>
      </w:pPr>
    </w:p>
    <w:p w14:paraId="7473383C" w14:textId="47ABEFCF" w:rsidR="003131C1" w:rsidRPr="00E45782" w:rsidRDefault="00DB4426" w:rsidP="009C19ED">
      <w:pPr>
        <w:ind w:left="1080" w:hanging="360"/>
      </w:pPr>
      <w:r w:rsidRPr="00E45782">
        <w:t>3</w:t>
      </w:r>
      <w:r w:rsidR="003131C1" w:rsidRPr="00E45782">
        <w:t>)</w:t>
      </w:r>
      <w:r w:rsidR="003131C1" w:rsidRPr="00E45782">
        <w:tab/>
        <w:t>Verify that the correct total payout</w:t>
      </w:r>
      <w:r w:rsidR="007E2DD3" w:rsidRPr="00E45782">
        <w:t>,</w:t>
      </w:r>
      <w:r w:rsidR="003131C1" w:rsidRPr="00E45782">
        <w:t xml:space="preserve"> fill</w:t>
      </w:r>
      <w:r w:rsidR="007E2DD3" w:rsidRPr="00E45782">
        <w:t>,</w:t>
      </w:r>
      <w:r w:rsidR="003131C1" w:rsidRPr="00E45782">
        <w:t xml:space="preserve"> </w:t>
      </w:r>
      <w:r w:rsidR="007E2DD3" w:rsidRPr="00E45782">
        <w:t xml:space="preserve">and WAT </w:t>
      </w:r>
      <w:r w:rsidR="0040020D" w:rsidRPr="00E45782">
        <w:t>o</w:t>
      </w:r>
      <w:r w:rsidR="007E2DD3" w:rsidRPr="00E45782">
        <w:t xml:space="preserve">ut </w:t>
      </w:r>
      <w:r w:rsidR="003131C1" w:rsidRPr="00E45782">
        <w:t>amounts are recorded in the accounting records used to prepare the NGC tax return.</w:t>
      </w:r>
    </w:p>
    <w:p w14:paraId="7A7387DA" w14:textId="75829279" w:rsidR="003131C1" w:rsidRPr="00E45782" w:rsidRDefault="003131C1" w:rsidP="00F77B0A">
      <w:pPr>
        <w:ind w:left="720" w:hanging="360"/>
      </w:pPr>
      <w:r w:rsidRPr="00E45782">
        <w:lastRenderedPageBreak/>
        <w:t>c.</w:t>
      </w:r>
      <w:r w:rsidRPr="00E45782">
        <w:tab/>
        <w:t>For one cashier, foot the wagering instruments and/or payout receipts redeemed and trace the totals to the totals recorded in the system and to the amount recorded in the applicable cashier’s accountability document.</w:t>
      </w:r>
    </w:p>
    <w:p w14:paraId="3D2FB953" w14:textId="77777777" w:rsidR="003131C1" w:rsidRPr="00E45782" w:rsidRDefault="003131C1" w:rsidP="00F77B0A">
      <w:pPr>
        <w:ind w:left="720" w:hanging="360"/>
      </w:pPr>
    </w:p>
    <w:p w14:paraId="6AE56AC2" w14:textId="77777777" w:rsidR="003131C1" w:rsidRPr="00E45782" w:rsidRDefault="003131C1" w:rsidP="00F77B0A">
      <w:pPr>
        <w:ind w:left="720" w:hanging="360"/>
      </w:pPr>
      <w:r w:rsidRPr="00E45782">
        <w:t>d.</w:t>
      </w:r>
      <w:r w:rsidRPr="00E45782">
        <w:tab/>
        <w:t xml:space="preserve">Reconcile all parts of the form used for increases/decreases to </w:t>
      </w:r>
      <w:r w:rsidR="00B069F1" w:rsidRPr="00E45782">
        <w:t xml:space="preserve">bank accountability </w:t>
      </w:r>
      <w:r w:rsidRPr="00E45782">
        <w:t>inventory (includes slot booths, change banks, and any other slot accountability areas), investigate any variances noted, and document the results of such investigations.</w:t>
      </w:r>
    </w:p>
    <w:p w14:paraId="7E3D8ADC" w14:textId="77777777" w:rsidR="003131C1" w:rsidRPr="00E45782" w:rsidRDefault="003131C1" w:rsidP="00F77B0A">
      <w:pPr>
        <w:ind w:left="720" w:hanging="360"/>
      </w:pPr>
    </w:p>
    <w:p w14:paraId="1A0519D4" w14:textId="77777777" w:rsidR="003131C1" w:rsidRPr="00E45782" w:rsidRDefault="003131C1" w:rsidP="00F77B0A">
      <w:pPr>
        <w:ind w:left="720" w:hanging="360"/>
      </w:pPr>
      <w:r w:rsidRPr="00E45782">
        <w:t>e.</w:t>
      </w:r>
      <w:r w:rsidRPr="00E45782">
        <w:tab/>
        <w:t>The following procedures are performed using the count document completed by the count team members:</w:t>
      </w:r>
    </w:p>
    <w:p w14:paraId="50BC8FE3" w14:textId="77777777" w:rsidR="000F47C8" w:rsidRPr="00E45782" w:rsidRDefault="000F47C8" w:rsidP="00F77B0A">
      <w:pPr>
        <w:ind w:left="720" w:hanging="360"/>
      </w:pPr>
    </w:p>
    <w:p w14:paraId="6CE8E84E" w14:textId="77777777" w:rsidR="003131C1" w:rsidRPr="00E45782" w:rsidRDefault="003131C1" w:rsidP="009C19ED">
      <w:pPr>
        <w:ind w:left="1080" w:hanging="360"/>
      </w:pPr>
      <w:r w:rsidRPr="00E45782">
        <w:t>1)</w:t>
      </w:r>
      <w:r w:rsidRPr="00E45782">
        <w:tab/>
        <w:t>Reconcile the dollar amount of coin/currency drop proceeds on the count sheet to the dollar amount recorded in the applicable accountability document using, if applicable, the transfer forms indicating all transfers in/out of the hard and currency acceptor count room, both during and at the end of the count.  Investigate and document any variance noted.</w:t>
      </w:r>
    </w:p>
    <w:p w14:paraId="3E24E74E" w14:textId="77777777" w:rsidR="003131C1" w:rsidRPr="00E45782" w:rsidRDefault="003131C1" w:rsidP="009C19ED">
      <w:pPr>
        <w:ind w:left="1080" w:hanging="360"/>
      </w:pPr>
    </w:p>
    <w:p w14:paraId="28CA75A0" w14:textId="77777777" w:rsidR="003131C1" w:rsidRPr="00E45782" w:rsidRDefault="003131C1" w:rsidP="009C19ED">
      <w:pPr>
        <w:ind w:left="1080" w:hanging="360"/>
      </w:pPr>
      <w:r w:rsidRPr="00E45782">
        <w:t>2)</w:t>
      </w:r>
      <w:r w:rsidRPr="00E45782">
        <w:tab/>
        <w:t>Verify that the correct totals of coin/currency drop proceeds on the count sheet are recorded in the accounting records used to prepare the NGC tax returns.</w:t>
      </w:r>
    </w:p>
    <w:p w14:paraId="7A0F503E" w14:textId="77777777" w:rsidR="003131C1" w:rsidRPr="00E45782" w:rsidRDefault="003131C1" w:rsidP="009C19ED">
      <w:pPr>
        <w:ind w:left="1080" w:hanging="360"/>
      </w:pPr>
    </w:p>
    <w:p w14:paraId="3886418D" w14:textId="77777777" w:rsidR="003131C1" w:rsidRPr="00E45782" w:rsidRDefault="003131C1" w:rsidP="009C19ED">
      <w:pPr>
        <w:ind w:left="1080" w:hanging="360"/>
      </w:pPr>
      <w:r w:rsidRPr="00E45782">
        <w:t>3)</w:t>
      </w:r>
      <w:r w:rsidRPr="00E45782">
        <w:tab/>
        <w:t>Examine for propriety of signatures.</w:t>
      </w:r>
    </w:p>
    <w:p w14:paraId="03713B0A" w14:textId="77777777" w:rsidR="00111DD4" w:rsidRPr="00E45782" w:rsidRDefault="00111DD4" w:rsidP="009C19ED">
      <w:pPr>
        <w:ind w:left="1080" w:hanging="360"/>
      </w:pPr>
    </w:p>
    <w:p w14:paraId="206D23B4" w14:textId="5B2810AE" w:rsidR="00111DD4" w:rsidRPr="00E45782" w:rsidRDefault="00111DD4" w:rsidP="006E6CE9">
      <w:pPr>
        <w:ind w:left="720" w:hanging="360"/>
      </w:pPr>
      <w:r w:rsidRPr="00E45782">
        <w:t>f.</w:t>
      </w:r>
      <w:r w:rsidRPr="00E45782">
        <w:tab/>
        <w:t xml:space="preserve">Reconcile the dollar amount of WAT </w:t>
      </w:r>
      <w:r w:rsidR="0040020D" w:rsidRPr="00E45782">
        <w:t>in</w:t>
      </w:r>
      <w:r w:rsidRPr="00E45782">
        <w:t xml:space="preserve"> </w:t>
      </w:r>
      <w:r w:rsidR="005B58CE" w:rsidRPr="00E45782">
        <w:t xml:space="preserve">and WAT out </w:t>
      </w:r>
      <w:r w:rsidRPr="00E45782">
        <w:t xml:space="preserve">per the WAT By Gaming Area </w:t>
      </w:r>
      <w:r w:rsidR="0040020D" w:rsidRPr="00E45782">
        <w:t>r</w:t>
      </w:r>
      <w:r w:rsidRPr="00E45782">
        <w:t>eport to the accounting records used to prepare the NGC tax return.</w:t>
      </w:r>
      <w:r w:rsidR="00101FE6" w:rsidRPr="00E45782">
        <w:t xml:space="preserve">  Investigate and document any variances noted.</w:t>
      </w:r>
    </w:p>
    <w:p w14:paraId="4CAEBC07" w14:textId="77777777" w:rsidR="00111DD4" w:rsidRPr="00E45782" w:rsidRDefault="00111DD4" w:rsidP="009C19ED">
      <w:pPr>
        <w:ind w:left="1080" w:hanging="360"/>
      </w:pPr>
    </w:p>
    <w:p w14:paraId="7EAAFF84" w14:textId="2A1BAE98" w:rsidR="003131C1" w:rsidRPr="00E45782" w:rsidRDefault="006E6CE9" w:rsidP="00F77B0A">
      <w:pPr>
        <w:ind w:left="720" w:hanging="360"/>
      </w:pPr>
      <w:r w:rsidRPr="00E45782">
        <w:t>g</w:t>
      </w:r>
      <w:r w:rsidR="003131C1" w:rsidRPr="00E45782">
        <w:t>.</w:t>
      </w:r>
      <w:r w:rsidR="003131C1" w:rsidRPr="00E45782">
        <w:tab/>
        <w:t xml:space="preserve">Ensure all </w:t>
      </w:r>
      <w:r w:rsidR="00795CC7" w:rsidRPr="00E45782">
        <w:t xml:space="preserve">single-use </w:t>
      </w:r>
      <w:r w:rsidR="003131C1" w:rsidRPr="00E45782">
        <w:t>slot promotional coupons redeemed at booths, cages, etc. (i.e., coupons that cannot be accepted by a slot machine for wagering purposes) are properly canceled to prevent improper recirculation.</w:t>
      </w:r>
      <w:r w:rsidR="00B069F1" w:rsidRPr="00E45782">
        <w:t xml:space="preserve"> </w:t>
      </w:r>
      <w:r w:rsidR="00EA5CB0" w:rsidRPr="00E45782">
        <w:t xml:space="preserve"> Audit</w:t>
      </w:r>
      <w:r w:rsidR="00B069F1" w:rsidRPr="00E45782">
        <w:t xml:space="preserve">/accounting personnel cancel </w:t>
      </w:r>
      <w:r w:rsidR="00EA5CB0" w:rsidRPr="00E45782">
        <w:t xml:space="preserve">such </w:t>
      </w:r>
      <w:r w:rsidR="004B2EB9" w:rsidRPr="00E45782">
        <w:t>coupons</w:t>
      </w:r>
      <w:r w:rsidR="00B069F1" w:rsidRPr="00E45782">
        <w:t xml:space="preserve"> if not previously </w:t>
      </w:r>
      <w:r w:rsidR="00216D3C" w:rsidRPr="00E45782">
        <w:t xml:space="preserve">performed </w:t>
      </w:r>
      <w:r w:rsidR="00B069F1" w:rsidRPr="00E45782">
        <w:t>by slot/cage personnel.</w:t>
      </w:r>
    </w:p>
    <w:p w14:paraId="01197700" w14:textId="77777777" w:rsidR="003131C1" w:rsidRPr="00E45782" w:rsidRDefault="003131C1" w:rsidP="00F77B0A">
      <w:pPr>
        <w:ind w:left="720" w:hanging="360"/>
      </w:pPr>
    </w:p>
    <w:p w14:paraId="48F6DAD8" w14:textId="29D62337" w:rsidR="003131C1" w:rsidRPr="00E45782" w:rsidRDefault="00C32A50" w:rsidP="00F77B0A">
      <w:pPr>
        <w:ind w:left="720" w:hanging="360"/>
      </w:pPr>
      <w:r w:rsidRPr="00E45782">
        <w:t>h</w:t>
      </w:r>
      <w:r w:rsidR="003131C1" w:rsidRPr="00E45782">
        <w:t>.</w:t>
      </w:r>
      <w:r w:rsidR="003131C1" w:rsidRPr="00E45782">
        <w:tab/>
        <w:t>Reconcile issued, voided, and redeemed wagering instruments to the unpaid and expired wagering instruments dollar amount us</w:t>
      </w:r>
      <w:r w:rsidR="00216D3C" w:rsidRPr="00E45782">
        <w:t xml:space="preserve">ing the reports </w:t>
      </w:r>
      <w:r w:rsidR="00E50F31" w:rsidRPr="00E45782">
        <w:t xml:space="preserve">generated </w:t>
      </w:r>
      <w:r w:rsidR="00216D3C" w:rsidRPr="00E45782">
        <w:t>by the CWS</w:t>
      </w:r>
      <w:r w:rsidR="003131C1" w:rsidRPr="00E45782">
        <w:t>.  Investigate and document any variance</w:t>
      </w:r>
      <w:r w:rsidR="00071137">
        <w:t>s</w:t>
      </w:r>
      <w:r w:rsidR="003131C1" w:rsidRPr="00E45782">
        <w:t xml:space="preserve"> noted.</w:t>
      </w:r>
      <w:r w:rsidR="00EA5CB0" w:rsidRPr="00E45782">
        <w:t xml:space="preserve">  Examine paid expired wagering instruments </w:t>
      </w:r>
      <w:r w:rsidR="00F9026B" w:rsidRPr="00E45782">
        <w:t>for proper authorization and documentation pursuant to MICS #</w:t>
      </w:r>
      <w:r w:rsidR="004D0E17">
        <w:t>75</w:t>
      </w:r>
      <w:r w:rsidR="00A648B0" w:rsidRPr="00E45782">
        <w:t xml:space="preserve"> and #</w:t>
      </w:r>
      <w:r w:rsidR="004D0E17">
        <w:t>76</w:t>
      </w:r>
      <w:r w:rsidR="00F9026B" w:rsidRPr="00E45782">
        <w:t>.</w:t>
      </w:r>
    </w:p>
    <w:p w14:paraId="157AEB13" w14:textId="56974026" w:rsidR="003131C1" w:rsidRPr="00E45782" w:rsidRDefault="00655FE4" w:rsidP="00F77B0A">
      <w:pPr>
        <w:ind w:left="720" w:hanging="360"/>
      </w:pPr>
      <w:r w:rsidRPr="00E45782" w:rsidDel="00655FE4">
        <w:t xml:space="preserve"> </w:t>
      </w:r>
    </w:p>
    <w:p w14:paraId="2798F4E5" w14:textId="669E95C7" w:rsidR="003131C1" w:rsidRPr="00E45782" w:rsidRDefault="003131C1" w:rsidP="00F77B0A">
      <w:pPr>
        <w:ind w:left="720" w:hanging="360"/>
      </w:pPr>
      <w:r w:rsidRPr="00E45782">
        <w:t>i.</w:t>
      </w:r>
      <w:r w:rsidRPr="00E45782">
        <w:tab/>
        <w:t xml:space="preserve">Reconcile the dollar amount of debit instrument electronic funds transfers as recorded in the </w:t>
      </w:r>
      <w:r w:rsidR="00DB4426" w:rsidRPr="00E45782">
        <w:t xml:space="preserve">CWS </w:t>
      </w:r>
      <w:r w:rsidRPr="00E45782">
        <w:t>reports to the dollar amount processed and recorded by the outside entity, and to the dollar amount indicated in the bank account records.</w:t>
      </w:r>
    </w:p>
    <w:p w14:paraId="31F7C97D" w14:textId="77777777" w:rsidR="003131C1" w:rsidRPr="00E45782" w:rsidRDefault="003131C1" w:rsidP="00F77B0A">
      <w:pPr>
        <w:ind w:left="720" w:hanging="360"/>
      </w:pPr>
    </w:p>
    <w:p w14:paraId="09F98127" w14:textId="1711BAAB" w:rsidR="003131C1" w:rsidRPr="00E45782" w:rsidRDefault="003131C1" w:rsidP="00F77B0A">
      <w:pPr>
        <w:ind w:left="720" w:hanging="360"/>
      </w:pPr>
      <w:r w:rsidRPr="00E45782">
        <w:t>j.</w:t>
      </w:r>
      <w:r w:rsidRPr="00E45782">
        <w:tab/>
        <w:t xml:space="preserve">Verify that the debit instrument electronic funds transfers recorded in the </w:t>
      </w:r>
      <w:r w:rsidR="00B561DC" w:rsidRPr="00E45782">
        <w:t xml:space="preserve">CWS </w:t>
      </w:r>
      <w:r w:rsidRPr="00E45782">
        <w:t>reports did not exceed the daily transfer limit pe</w:t>
      </w:r>
      <w:r w:rsidR="00216D3C" w:rsidRPr="00E45782">
        <w:t xml:space="preserve">r debit instrument specified in </w:t>
      </w:r>
      <w:r w:rsidR="007863F0" w:rsidRPr="00E45782">
        <w:t>TS</w:t>
      </w:r>
      <w:r w:rsidR="008F0CA9" w:rsidRPr="00E45782">
        <w:t xml:space="preserve"> 3.150</w:t>
      </w:r>
      <w:r w:rsidRPr="00E45782">
        <w:t>.</w:t>
      </w:r>
    </w:p>
    <w:p w14:paraId="43DC663F" w14:textId="77777777" w:rsidR="003131C1" w:rsidRPr="00E45782" w:rsidRDefault="003131C1" w:rsidP="00F77B0A">
      <w:pPr>
        <w:ind w:left="720" w:hanging="360"/>
      </w:pPr>
    </w:p>
    <w:p w14:paraId="794B57C0" w14:textId="47FC0A28" w:rsidR="003131C1" w:rsidRPr="00E45782" w:rsidRDefault="003131C1" w:rsidP="00F77B0A">
      <w:pPr>
        <w:ind w:left="720" w:hanging="360"/>
      </w:pPr>
      <w:r w:rsidRPr="00E45782">
        <w:t>k.</w:t>
      </w:r>
      <w:r w:rsidRPr="00E45782">
        <w:tab/>
        <w:t>Verify that the correct amount of slot revenue resulting from electronic funds transfers and wagering instruments activity (drop and issuances) has been recorded in the accounting records used to prepare the NGC tax return.</w:t>
      </w:r>
      <w:r w:rsidR="00883859" w:rsidRPr="00E45782">
        <w:t xml:space="preserve">  </w:t>
      </w:r>
      <w:r w:rsidR="0031798B" w:rsidRPr="00E45782">
        <w:t xml:space="preserve">  </w:t>
      </w:r>
    </w:p>
    <w:p w14:paraId="5C917D66" w14:textId="7F4E5C59" w:rsidR="0001315E" w:rsidRPr="00E45782" w:rsidRDefault="0001315E" w:rsidP="00F77B0A">
      <w:pPr>
        <w:ind w:left="720" w:hanging="360"/>
      </w:pPr>
    </w:p>
    <w:p w14:paraId="6DB12868" w14:textId="7E0BEA00" w:rsidR="003131C1" w:rsidRPr="00E45782" w:rsidRDefault="003131C1" w:rsidP="00F77B0A">
      <w:pPr>
        <w:ind w:left="720" w:hanging="360"/>
      </w:pPr>
      <w:r w:rsidRPr="00E45782">
        <w:t>l.</w:t>
      </w:r>
      <w:r w:rsidRPr="00E45782">
        <w:tab/>
        <w:t>Reconcile all contest/tournament entry</w:t>
      </w:r>
      <w:r w:rsidR="00185BCF" w:rsidRPr="00E45782">
        <w:t>, rebuy,</w:t>
      </w:r>
      <w:r w:rsidRPr="00E45782">
        <w:t xml:space="preserve"> and payout forms to the dollar amounts recorded in the appropriate accountability document.</w:t>
      </w:r>
    </w:p>
    <w:p w14:paraId="40681478" w14:textId="77777777" w:rsidR="003131C1" w:rsidRPr="00E45782" w:rsidRDefault="003131C1" w:rsidP="00F77B0A">
      <w:pPr>
        <w:ind w:left="720" w:hanging="360"/>
      </w:pPr>
    </w:p>
    <w:p w14:paraId="73E60EA4" w14:textId="37F85F0C" w:rsidR="003131C1" w:rsidRPr="00E45782" w:rsidRDefault="003131C1" w:rsidP="00F77B0A">
      <w:pPr>
        <w:ind w:left="720" w:hanging="360"/>
      </w:pPr>
      <w:r w:rsidRPr="00E45782">
        <w:t>m.</w:t>
      </w:r>
      <w:r w:rsidRPr="00E45782">
        <w:tab/>
        <w:t>When payment is made to the winners of a contest/tournament, reconcile the contest/tournament entry fees</w:t>
      </w:r>
      <w:r w:rsidR="00185BCF" w:rsidRPr="00E45782">
        <w:t>/rebuys</w:t>
      </w:r>
      <w:r w:rsidRPr="00E45782">
        <w:t xml:space="preserve"> collected to the actual contest/tournament payouts made.  This reconciliation is to determine whether based on the entry fees</w:t>
      </w:r>
      <w:r w:rsidR="00185BCF" w:rsidRPr="00E45782">
        <w:t>/rebuys</w:t>
      </w:r>
      <w:r w:rsidRPr="00E45782">
        <w:t xml:space="preserve"> collected, the payouts made and the amounts withheld by the gaming establishment, if applicable, were distributed in accordance with the contest/tournament rules.</w:t>
      </w:r>
    </w:p>
    <w:p w14:paraId="54D160FD" w14:textId="77777777" w:rsidR="009865D1" w:rsidRPr="00E45782" w:rsidRDefault="009865D1" w:rsidP="00F77B0A">
      <w:pPr>
        <w:ind w:left="720" w:hanging="360"/>
      </w:pPr>
    </w:p>
    <w:p w14:paraId="5AD11701" w14:textId="1E32E2C0" w:rsidR="009865D1" w:rsidRPr="00E45782" w:rsidRDefault="00CB514C" w:rsidP="0031798B">
      <w:pPr>
        <w:ind w:left="360" w:hanging="450"/>
      </w:pPr>
      <w:r w:rsidRPr="00E45782">
        <w:t>18</w:t>
      </w:r>
      <w:r w:rsidR="00EE55DE">
        <w:t>1</w:t>
      </w:r>
      <w:r w:rsidR="009865D1" w:rsidRPr="00E45782">
        <w:t>.</w:t>
      </w:r>
      <w:r w:rsidR="009865D1" w:rsidRPr="00E45782">
        <w:tab/>
        <w:t xml:space="preserve">Monthly, reconcile the total amount of </w:t>
      </w:r>
      <w:r w:rsidR="006E6CE9" w:rsidRPr="00E45782">
        <w:t>WAT</w:t>
      </w:r>
      <w:r w:rsidR="0040020D" w:rsidRPr="00E45782">
        <w:t xml:space="preserve"> in and </w:t>
      </w:r>
      <w:r w:rsidR="006E6CE9" w:rsidRPr="00E45782">
        <w:t>WAT</w:t>
      </w:r>
      <w:r w:rsidR="0040020D" w:rsidRPr="00E45782">
        <w:t xml:space="preserve"> out</w:t>
      </w:r>
      <w:r w:rsidR="009865D1" w:rsidRPr="00E45782">
        <w:t xml:space="preserve"> per the WAT </w:t>
      </w:r>
      <w:r w:rsidR="00F430FF" w:rsidRPr="00E45782">
        <w:t>Summary</w:t>
      </w:r>
      <w:r w:rsidR="009865D1" w:rsidRPr="00E45782">
        <w:t xml:space="preserve"> report to the </w:t>
      </w:r>
      <w:r w:rsidR="0031798B" w:rsidRPr="00E45782">
        <w:t xml:space="preserve">month-end </w:t>
      </w:r>
      <w:r w:rsidR="009865D1" w:rsidRPr="00E45782">
        <w:t>accounting records used</w:t>
      </w:r>
      <w:r w:rsidR="00A248BB" w:rsidRPr="00E45782">
        <w:t xml:space="preserve"> to prepare the NGC tax return.</w:t>
      </w:r>
      <w:r w:rsidR="0031798B" w:rsidRPr="00E45782">
        <w:t xml:space="preserve">  This reconciliation is documented and maintained.  All variances are reviewed, documented and maintained.</w:t>
      </w:r>
    </w:p>
    <w:p w14:paraId="54566440" w14:textId="77777777" w:rsidR="006E6CE9" w:rsidRPr="00E45782" w:rsidRDefault="006E6CE9" w:rsidP="00184EB2">
      <w:pPr>
        <w:ind w:left="360" w:hanging="450"/>
      </w:pPr>
    </w:p>
    <w:p w14:paraId="537AE7EB" w14:textId="2131B52C" w:rsidR="00B94AA3" w:rsidRPr="00E45782" w:rsidRDefault="00CB514C" w:rsidP="00184EB2">
      <w:pPr>
        <w:ind w:left="360" w:hanging="450"/>
      </w:pPr>
      <w:r w:rsidRPr="00E45782">
        <w:lastRenderedPageBreak/>
        <w:t>18</w:t>
      </w:r>
      <w:r w:rsidR="00EE55DE">
        <w:t>2</w:t>
      </w:r>
      <w:r w:rsidR="00DB7DB6" w:rsidRPr="00E45782">
        <w:t>.</w:t>
      </w:r>
      <w:r w:rsidR="00DB7DB6" w:rsidRPr="00E45782">
        <w:tab/>
      </w:r>
      <w:r w:rsidR="00B94AA3" w:rsidRPr="00E45782">
        <w:t xml:space="preserve">Accounting/audit personnel prepare a monthly slot </w:t>
      </w:r>
      <w:r w:rsidR="008A4FA0" w:rsidRPr="00E45782">
        <w:t>summary</w:t>
      </w:r>
      <w:r w:rsidR="00B94AA3" w:rsidRPr="00E45782">
        <w:t xml:space="preserve"> report that reconciles taxable win from the month-end slot analysis report to the monthly total slot gross revenue amount reported on the NGC tax return</w:t>
      </w:r>
      <w:r w:rsidR="007A0733">
        <w:t>s</w:t>
      </w:r>
      <w:r w:rsidR="00B94AA3" w:rsidRPr="00E45782">
        <w:t>.  The following adjustments, with supporting documents, may need to be reflected in this reconciliation:</w:t>
      </w:r>
    </w:p>
    <w:p w14:paraId="2D201550" w14:textId="77777777" w:rsidR="00B94AA3" w:rsidRPr="008B2BC3" w:rsidRDefault="00B94AA3" w:rsidP="00B94AA3">
      <w:pPr>
        <w:ind w:left="360" w:hanging="360"/>
        <w:rPr>
          <w:sz w:val="18"/>
        </w:rPr>
      </w:pPr>
    </w:p>
    <w:p w14:paraId="1AA37F92" w14:textId="77777777" w:rsidR="00916685" w:rsidRPr="00E45782" w:rsidRDefault="00B94AA3" w:rsidP="00916685">
      <w:pPr>
        <w:numPr>
          <w:ilvl w:val="0"/>
          <w:numId w:val="2"/>
        </w:numPr>
      </w:pPr>
      <w:r w:rsidRPr="00E45782">
        <w:t>Hopper load changes.</w:t>
      </w:r>
    </w:p>
    <w:p w14:paraId="699402A4" w14:textId="10B7FF8D" w:rsidR="00B94AA3" w:rsidRPr="00E45782" w:rsidRDefault="00916685" w:rsidP="00916685">
      <w:pPr>
        <w:numPr>
          <w:ilvl w:val="0"/>
          <w:numId w:val="2"/>
        </w:numPr>
      </w:pPr>
      <w:r w:rsidRPr="00E45782">
        <w:t>Contest/tournament revenue by event.</w:t>
      </w:r>
    </w:p>
    <w:p w14:paraId="428132AB" w14:textId="0B000F29" w:rsidR="00C62D09" w:rsidRPr="00E45782" w:rsidRDefault="00916685" w:rsidP="00C62D09">
      <w:pPr>
        <w:numPr>
          <w:ilvl w:val="0"/>
          <w:numId w:val="2"/>
        </w:numPr>
      </w:pPr>
      <w:r w:rsidRPr="00E45782">
        <w:t xml:space="preserve">Wagering </w:t>
      </w:r>
      <w:r w:rsidR="004C1A4D">
        <w:t>instruments</w:t>
      </w:r>
      <w:r w:rsidR="004C1A4D" w:rsidRPr="00E45782">
        <w:t xml:space="preserve"> </w:t>
      </w:r>
      <w:r w:rsidRPr="00E45782">
        <w:t>and payout receipts.</w:t>
      </w:r>
    </w:p>
    <w:p w14:paraId="6E364C94" w14:textId="77777777" w:rsidR="00B94AA3" w:rsidRPr="00E45782" w:rsidRDefault="00B94AA3" w:rsidP="00C62D09">
      <w:pPr>
        <w:numPr>
          <w:ilvl w:val="0"/>
          <w:numId w:val="2"/>
        </w:numPr>
      </w:pPr>
      <w:r w:rsidRPr="00E45782">
        <w:t>Promotions.</w:t>
      </w:r>
    </w:p>
    <w:p w14:paraId="3424C566" w14:textId="77777777" w:rsidR="00B94AA3" w:rsidRPr="00E45782" w:rsidRDefault="00B94AA3" w:rsidP="00C62D09">
      <w:pPr>
        <w:numPr>
          <w:ilvl w:val="0"/>
          <w:numId w:val="2"/>
        </w:numPr>
      </w:pPr>
      <w:r w:rsidRPr="00E45782">
        <w:t>Pro rata share of an inter-casino linked system payout.</w:t>
      </w:r>
    </w:p>
    <w:p w14:paraId="00D8DD70" w14:textId="30749305" w:rsidR="00411BD9" w:rsidRDefault="00411BD9" w:rsidP="00411BD9">
      <w:pPr>
        <w:pStyle w:val="ListParagraph"/>
        <w:numPr>
          <w:ilvl w:val="0"/>
          <w:numId w:val="2"/>
        </w:numPr>
        <w:overflowPunct/>
        <w:autoSpaceDE/>
        <w:autoSpaceDN/>
        <w:adjustRightInd/>
        <w:spacing w:line="259" w:lineRule="auto"/>
        <w:textAlignment w:val="auto"/>
      </w:pPr>
      <w:r>
        <w:t xml:space="preserve">Revenue resulting from a </w:t>
      </w:r>
      <w:r w:rsidRPr="00926C2F">
        <w:t>gaming device</w:t>
      </w:r>
      <w:r>
        <w:t xml:space="preserve"> attributable to multiple gaming areas</w:t>
      </w:r>
      <w:r w:rsidRPr="00926C2F">
        <w:t>.</w:t>
      </w:r>
    </w:p>
    <w:p w14:paraId="01B5A8CF" w14:textId="77777777" w:rsidR="00B94AA3" w:rsidRPr="00E45782" w:rsidRDefault="00B94AA3" w:rsidP="00C62D09">
      <w:pPr>
        <w:numPr>
          <w:ilvl w:val="0"/>
          <w:numId w:val="2"/>
        </w:numPr>
      </w:pPr>
      <w:r w:rsidRPr="00E45782">
        <w:t xml:space="preserve">Other allowable adjustments impacting reported slot revenue. </w:t>
      </w:r>
    </w:p>
    <w:p w14:paraId="3119BD01" w14:textId="77777777" w:rsidR="00B94AA3" w:rsidRPr="008B2BC3" w:rsidRDefault="00B94AA3" w:rsidP="00B94AA3">
      <w:pPr>
        <w:ind w:left="1080" w:hanging="360"/>
        <w:rPr>
          <w:sz w:val="18"/>
          <w:u w:color="3366FF"/>
        </w:rPr>
      </w:pPr>
    </w:p>
    <w:p w14:paraId="4374A4DC" w14:textId="1E025797" w:rsidR="00B94AA3" w:rsidRPr="00E45782" w:rsidRDefault="00B94AA3" w:rsidP="00B94AA3">
      <w:pPr>
        <w:overflowPunct/>
        <w:autoSpaceDE/>
        <w:autoSpaceDN/>
        <w:adjustRightInd/>
        <w:ind w:left="1080" w:hanging="720"/>
        <w:textAlignment w:val="auto"/>
        <w:rPr>
          <w:u w:color="3366FF"/>
        </w:rPr>
      </w:pPr>
      <w:r w:rsidRPr="00E45782">
        <w:rPr>
          <w:u w:color="3366FF"/>
        </w:rPr>
        <w:t>Note 1:</w:t>
      </w:r>
      <w:r w:rsidRPr="00E45782">
        <w:rPr>
          <w:u w:color="3366FF"/>
        </w:rPr>
        <w:tab/>
        <w:t xml:space="preserve">If the slot analysis report indicates statistical win rather than taxable win, the statistical win is used in the monthly slot </w:t>
      </w:r>
      <w:r w:rsidR="008A4FA0" w:rsidRPr="00E45782">
        <w:rPr>
          <w:u w:color="3366FF"/>
        </w:rPr>
        <w:t>summary</w:t>
      </w:r>
      <w:r w:rsidRPr="00E45782">
        <w:rPr>
          <w:u w:color="3366FF"/>
        </w:rPr>
        <w:t xml:space="preserve"> report.  In such circumstances, the </w:t>
      </w:r>
      <w:r w:rsidR="008A4FA0" w:rsidRPr="00E45782">
        <w:rPr>
          <w:u w:color="3366FF"/>
        </w:rPr>
        <w:t>summary</w:t>
      </w:r>
      <w:r w:rsidRPr="00E45782">
        <w:rPr>
          <w:u w:color="3366FF"/>
        </w:rPr>
        <w:t xml:space="preserve"> will also reflect the statistical win amount, adjustments to statistical win (e.g., coupons</w:t>
      </w:r>
      <w:r w:rsidR="00F5494F">
        <w:rPr>
          <w:u w:color="3366FF"/>
        </w:rPr>
        <w:t xml:space="preserve"> or</w:t>
      </w:r>
      <w:r w:rsidRPr="00E45782">
        <w:rPr>
          <w:u w:color="3366FF"/>
        </w:rPr>
        <w:t xml:space="preserve"> electronic promotions), and a resulting taxable win amount. </w:t>
      </w:r>
    </w:p>
    <w:p w14:paraId="6CE56010" w14:textId="77777777" w:rsidR="00B94AA3" w:rsidRPr="00E45782" w:rsidRDefault="00B94AA3" w:rsidP="00B94AA3">
      <w:pPr>
        <w:overflowPunct/>
        <w:autoSpaceDE/>
        <w:autoSpaceDN/>
        <w:adjustRightInd/>
        <w:ind w:left="1080" w:hanging="720"/>
        <w:textAlignment w:val="auto"/>
        <w:rPr>
          <w:sz w:val="18"/>
          <w:u w:color="3366FF"/>
        </w:rPr>
      </w:pPr>
    </w:p>
    <w:p w14:paraId="36A34557" w14:textId="77777777" w:rsidR="00B94AA3" w:rsidRPr="00E45782" w:rsidRDefault="00B94AA3" w:rsidP="00B94AA3">
      <w:pPr>
        <w:overflowPunct/>
        <w:autoSpaceDE/>
        <w:autoSpaceDN/>
        <w:adjustRightInd/>
        <w:ind w:left="1080" w:hanging="720"/>
        <w:textAlignment w:val="auto"/>
        <w:rPr>
          <w:u w:color="3366FF"/>
        </w:rPr>
      </w:pPr>
      <w:r w:rsidRPr="00E45782">
        <w:rPr>
          <w:u w:color="3366FF"/>
        </w:rPr>
        <w:t>Note 2:</w:t>
      </w:r>
      <w:r w:rsidRPr="00E45782">
        <w:rPr>
          <w:u w:color="3366FF"/>
        </w:rPr>
        <w:tab/>
        <w:t xml:space="preserve">If a monthly slot revenue journal, rather than a slot analysis report, is used to record daily and month-to-date slot revenue, the taxable win from the slot revenue journal is used in the monthly slot </w:t>
      </w:r>
      <w:r w:rsidR="008A4FA0" w:rsidRPr="00E45782">
        <w:rPr>
          <w:u w:color="3366FF"/>
        </w:rPr>
        <w:t>summary</w:t>
      </w:r>
      <w:r w:rsidRPr="00E45782">
        <w:rPr>
          <w:u w:color="3366FF"/>
        </w:rPr>
        <w:t xml:space="preserve"> report.  In such circumstances, the </w:t>
      </w:r>
      <w:r w:rsidR="008A4FA0" w:rsidRPr="00E45782">
        <w:rPr>
          <w:u w:color="3366FF"/>
        </w:rPr>
        <w:t>summary</w:t>
      </w:r>
      <w:r w:rsidRPr="00E45782">
        <w:rPr>
          <w:u w:color="3366FF"/>
        </w:rPr>
        <w:t xml:space="preserve"> will reconcile taxable win from the monthly revenue journal to the month-end slot analysis report and to the monthly total slot gross revenue amount reported on the NGC tax return. </w:t>
      </w:r>
    </w:p>
    <w:p w14:paraId="30A7FA71" w14:textId="77777777" w:rsidR="00B94AA3" w:rsidRPr="00E45782" w:rsidRDefault="00B94AA3" w:rsidP="00B94AA3">
      <w:pPr>
        <w:overflowPunct/>
        <w:autoSpaceDE/>
        <w:autoSpaceDN/>
        <w:adjustRightInd/>
        <w:ind w:left="1080" w:hanging="720"/>
        <w:textAlignment w:val="auto"/>
        <w:rPr>
          <w:sz w:val="18"/>
          <w:u w:color="3366FF"/>
        </w:rPr>
      </w:pPr>
    </w:p>
    <w:p w14:paraId="373F80BE" w14:textId="5AE6F134" w:rsidR="00B94AA3" w:rsidRPr="00E45782" w:rsidRDefault="00B94AA3" w:rsidP="00B94AA3">
      <w:pPr>
        <w:overflowPunct/>
        <w:autoSpaceDE/>
        <w:autoSpaceDN/>
        <w:adjustRightInd/>
        <w:ind w:left="1080" w:hanging="720"/>
        <w:textAlignment w:val="auto"/>
        <w:rPr>
          <w:u w:color="3366FF"/>
        </w:rPr>
      </w:pPr>
      <w:r w:rsidRPr="00E45782">
        <w:rPr>
          <w:u w:color="3366FF"/>
        </w:rPr>
        <w:t>Note 3:</w:t>
      </w:r>
      <w:r w:rsidRPr="00E45782">
        <w:rPr>
          <w:u w:color="3366FF"/>
        </w:rPr>
        <w:tab/>
        <w:t xml:space="preserve">Any special procedures or documents required to complete the monthly slot </w:t>
      </w:r>
      <w:r w:rsidR="008A4FA0" w:rsidRPr="00E45782">
        <w:rPr>
          <w:u w:color="3366FF"/>
        </w:rPr>
        <w:t>summary</w:t>
      </w:r>
      <w:r w:rsidRPr="00E45782">
        <w:rPr>
          <w:u w:color="3366FF"/>
        </w:rPr>
        <w:t xml:space="preserve"> report </w:t>
      </w:r>
      <w:r w:rsidR="00FE780D">
        <w:rPr>
          <w:u w:color="3366FF"/>
        </w:rPr>
        <w:t>must</w:t>
      </w:r>
      <w:r w:rsidRPr="00E45782">
        <w:rPr>
          <w:u w:color="3366FF"/>
        </w:rPr>
        <w:t xml:space="preserve"> be delineated </w:t>
      </w:r>
      <w:r w:rsidR="00B81875" w:rsidRPr="00E45782">
        <w:rPr>
          <w:u w:color="3366FF"/>
        </w:rPr>
        <w:t>with</w:t>
      </w:r>
      <w:r w:rsidRPr="00E45782">
        <w:rPr>
          <w:u w:color="3366FF"/>
        </w:rPr>
        <w:t>in the slots section of the written internal control section pursuant to Regulation 6.090.</w:t>
      </w:r>
    </w:p>
    <w:p w14:paraId="1A3ABBA3" w14:textId="2A6C3579" w:rsidR="00B94AA3" w:rsidRPr="008B2BC3" w:rsidRDefault="00B94AA3" w:rsidP="00B94AA3">
      <w:pPr>
        <w:overflowPunct/>
        <w:autoSpaceDE/>
        <w:autoSpaceDN/>
        <w:adjustRightInd/>
        <w:ind w:left="1080" w:hanging="720"/>
        <w:textAlignment w:val="auto"/>
        <w:rPr>
          <w:sz w:val="18"/>
          <w:u w:color="3366FF"/>
        </w:rPr>
      </w:pPr>
    </w:p>
    <w:p w14:paraId="557FA29B" w14:textId="192D2555" w:rsidR="006E6CE9" w:rsidRPr="00E45782" w:rsidRDefault="00CB514C" w:rsidP="003539FB">
      <w:pPr>
        <w:ind w:left="360" w:hanging="450"/>
      </w:pPr>
      <w:r w:rsidRPr="00E45782">
        <w:t>18</w:t>
      </w:r>
      <w:r w:rsidR="00EE55DE">
        <w:t>3</w:t>
      </w:r>
      <w:r w:rsidR="006E6CE9" w:rsidRPr="00E45782">
        <w:t>.</w:t>
      </w:r>
      <w:r w:rsidR="006E6CE9" w:rsidRPr="00E45782">
        <w:tab/>
        <w:t xml:space="preserve">Prior to submission of the NGC tax returns for the month, the reconciliations required by </w:t>
      </w:r>
      <w:r w:rsidR="006E6CE9" w:rsidRPr="00E45782">
        <w:rPr>
          <w:color w:val="000000" w:themeColor="text1"/>
        </w:rPr>
        <w:t>MICS #</w:t>
      </w:r>
      <w:r w:rsidRPr="00E45782">
        <w:rPr>
          <w:color w:val="000000" w:themeColor="text1"/>
        </w:rPr>
        <w:t>18</w:t>
      </w:r>
      <w:r w:rsidR="004D0E17">
        <w:rPr>
          <w:color w:val="000000" w:themeColor="text1"/>
        </w:rPr>
        <w:t>1</w:t>
      </w:r>
      <w:r w:rsidR="006E6CE9" w:rsidRPr="00E45782">
        <w:rPr>
          <w:color w:val="000000" w:themeColor="text1"/>
        </w:rPr>
        <w:t xml:space="preserve"> </w:t>
      </w:r>
      <w:r w:rsidR="00C32A50" w:rsidRPr="00E45782">
        <w:rPr>
          <w:color w:val="000000" w:themeColor="text1"/>
        </w:rPr>
        <w:t>and</w:t>
      </w:r>
      <w:r w:rsidR="006E6CE9" w:rsidRPr="00E45782">
        <w:rPr>
          <w:color w:val="000000" w:themeColor="text1"/>
        </w:rPr>
        <w:t xml:space="preserve"> #</w:t>
      </w:r>
      <w:r w:rsidRPr="00E45782">
        <w:rPr>
          <w:color w:val="000000" w:themeColor="text1"/>
        </w:rPr>
        <w:t>18</w:t>
      </w:r>
      <w:r w:rsidR="004D0E17">
        <w:rPr>
          <w:color w:val="000000" w:themeColor="text1"/>
        </w:rPr>
        <w:t>2</w:t>
      </w:r>
      <w:r w:rsidR="006E6CE9" w:rsidRPr="00E45782">
        <w:rPr>
          <w:color w:val="000000" w:themeColor="text1"/>
        </w:rPr>
        <w:t xml:space="preserve"> are </w:t>
      </w:r>
      <w:r w:rsidR="006E6CE9" w:rsidRPr="00E45782">
        <w:t>completed, and any follow-up performed is documented and maintained.  Any variances noted are resolved prior to submission of the tax returns.</w:t>
      </w:r>
    </w:p>
    <w:p w14:paraId="70B492B2" w14:textId="62635552" w:rsidR="00F4181E" w:rsidRPr="008B2BC3" w:rsidRDefault="00F4181E">
      <w:pPr>
        <w:overflowPunct/>
        <w:autoSpaceDE/>
        <w:autoSpaceDN/>
        <w:adjustRightInd/>
        <w:textAlignment w:val="auto"/>
        <w:rPr>
          <w:sz w:val="18"/>
        </w:rPr>
      </w:pPr>
    </w:p>
    <w:p w14:paraId="5A3D220C" w14:textId="52465EED" w:rsidR="00362EE0" w:rsidRPr="00E45782" w:rsidRDefault="00727516" w:rsidP="00184EB2">
      <w:pPr>
        <w:ind w:left="360" w:hanging="450"/>
      </w:pPr>
      <w:r>
        <w:t>18</w:t>
      </w:r>
      <w:r w:rsidR="00EE55DE">
        <w:t>4</w:t>
      </w:r>
      <w:r w:rsidR="00347BF6" w:rsidRPr="00E45782">
        <w:t>.</w:t>
      </w:r>
      <w:r w:rsidR="003131C1" w:rsidRPr="00E45782">
        <w:tab/>
        <w:t>Monthly, accounting/audit personnel</w:t>
      </w:r>
      <w:r w:rsidR="00362EE0" w:rsidRPr="00E45782">
        <w:t>:</w:t>
      </w:r>
    </w:p>
    <w:p w14:paraId="76500B49" w14:textId="77777777" w:rsidR="00362EE0" w:rsidRPr="008B2BC3" w:rsidRDefault="00362EE0" w:rsidP="003131C1">
      <w:pPr>
        <w:ind w:left="360" w:hanging="360"/>
        <w:rPr>
          <w:sz w:val="18"/>
        </w:rPr>
      </w:pPr>
    </w:p>
    <w:p w14:paraId="77CDE30E" w14:textId="77777777" w:rsidR="00362EE0" w:rsidRPr="00E45782" w:rsidRDefault="00362EE0" w:rsidP="00362EE0">
      <w:pPr>
        <w:ind w:left="720" w:hanging="360"/>
      </w:pPr>
      <w:r w:rsidRPr="00E45782">
        <w:t>a.</w:t>
      </w:r>
      <w:r w:rsidRPr="00E45782">
        <w:tab/>
      </w:r>
      <w:r w:rsidR="003D71BB" w:rsidRPr="00E45782">
        <w:t>Foot, for one day, the computer payout and fill forms and compare the total to the amount recorded in the computer system payout and fill reports.</w:t>
      </w:r>
      <w:r w:rsidRPr="00E45782">
        <w:t xml:space="preserve">  </w:t>
      </w:r>
    </w:p>
    <w:p w14:paraId="308C93E3" w14:textId="77777777" w:rsidR="003D71BB" w:rsidRPr="008B2BC3" w:rsidRDefault="003D71BB" w:rsidP="00362EE0">
      <w:pPr>
        <w:ind w:left="720" w:hanging="360"/>
        <w:rPr>
          <w:sz w:val="18"/>
        </w:rPr>
      </w:pPr>
    </w:p>
    <w:p w14:paraId="1C12326D" w14:textId="77777777" w:rsidR="005F1CC5" w:rsidRPr="00E45782" w:rsidRDefault="004F3546" w:rsidP="005F1CC5">
      <w:pPr>
        <w:ind w:left="720" w:hanging="360"/>
      </w:pPr>
      <w:r w:rsidRPr="00E45782">
        <w:t>b.</w:t>
      </w:r>
      <w:r w:rsidRPr="00E45782">
        <w:tab/>
      </w:r>
      <w:r w:rsidR="005F1CC5" w:rsidRPr="00E45782">
        <w:t>Reconcile gross revenue from the</w:t>
      </w:r>
      <w:r w:rsidR="00673CAA" w:rsidRPr="00E45782">
        <w:t xml:space="preserve"> monthly slot </w:t>
      </w:r>
      <w:r w:rsidR="008A4FA0" w:rsidRPr="00E45782">
        <w:t>summary</w:t>
      </w:r>
      <w:r w:rsidR="00673CAA" w:rsidRPr="00E45782">
        <w:t xml:space="preserve"> report to the general ledger</w:t>
      </w:r>
      <w:r w:rsidR="005F1CC5" w:rsidRPr="00E45782">
        <w:t>.</w:t>
      </w:r>
      <w:r w:rsidR="00673CAA" w:rsidRPr="00E45782">
        <w:t xml:space="preserve">  Any variances between the gross revenue recorded in the monthly slot </w:t>
      </w:r>
      <w:r w:rsidR="008A4FA0" w:rsidRPr="00E45782">
        <w:t>summary</w:t>
      </w:r>
      <w:r w:rsidR="00673CAA" w:rsidRPr="00E45782">
        <w:t xml:space="preserve"> report and the general ledger should be identified by documenting the reason for the variance.</w:t>
      </w:r>
      <w:r w:rsidR="005F1CC5" w:rsidRPr="00E45782">
        <w:t xml:space="preserve">  This reconciliation is documented and maintained.  </w:t>
      </w:r>
    </w:p>
    <w:p w14:paraId="0125339A" w14:textId="77777777" w:rsidR="005F1CC5" w:rsidRPr="00E45782" w:rsidRDefault="005F1CC5" w:rsidP="005F1CC5">
      <w:pPr>
        <w:ind w:left="720" w:hanging="360"/>
      </w:pPr>
    </w:p>
    <w:p w14:paraId="0B3950AC" w14:textId="15F1FC6E" w:rsidR="003131C1" w:rsidRPr="00E45782" w:rsidRDefault="00727516" w:rsidP="00184EB2">
      <w:pPr>
        <w:ind w:left="360" w:hanging="450"/>
      </w:pPr>
      <w:r>
        <w:t>18</w:t>
      </w:r>
      <w:r w:rsidR="00EE55DE">
        <w:t>5</w:t>
      </w:r>
      <w:r w:rsidR="003131C1" w:rsidRPr="00E45782">
        <w:t>.</w:t>
      </w:r>
      <w:r w:rsidR="003131C1" w:rsidRPr="00E45782">
        <w:tab/>
        <w:t>At least</w:t>
      </w:r>
      <w:r w:rsidR="003D71BB" w:rsidRPr="00E45782">
        <w:t xml:space="preserve"> quarter</w:t>
      </w:r>
      <w:r w:rsidR="00590DC5">
        <w:t>ly</w:t>
      </w:r>
      <w:r w:rsidR="003131C1" w:rsidRPr="00E45782">
        <w:t xml:space="preserve">, for each </w:t>
      </w:r>
      <w:r w:rsidR="003D71BB" w:rsidRPr="00E45782">
        <w:t>kiosk</w:t>
      </w:r>
      <w:r w:rsidR="003131C1" w:rsidRPr="00E45782">
        <w:t>, foot the</w:t>
      </w:r>
      <w:r w:rsidR="00BA0CEC">
        <w:t xml:space="preserve"> </w:t>
      </w:r>
      <w:r w:rsidR="00BA0CEC" w:rsidRPr="00E45782">
        <w:t>winning tickets and/or</w:t>
      </w:r>
      <w:r w:rsidR="003131C1" w:rsidRPr="00E45782">
        <w:t xml:space="preserve"> wagering instruments redeemed </w:t>
      </w:r>
      <w:r w:rsidR="007D3FB3" w:rsidRPr="00E45782">
        <w:t>for a week</w:t>
      </w:r>
      <w:r w:rsidR="006B7FA2" w:rsidRPr="00E45782">
        <w:t xml:space="preserve"> (or one drop period if dropped more frequently)</w:t>
      </w:r>
      <w:r w:rsidR="007D3FB3" w:rsidRPr="00E45782">
        <w:t xml:space="preserve"> </w:t>
      </w:r>
      <w:r w:rsidR="003131C1" w:rsidRPr="00E45782">
        <w:t>and trace the totals to the totals recorded in the system</w:t>
      </w:r>
      <w:r w:rsidR="00BA573D" w:rsidRPr="00E45782">
        <w:t>(s)</w:t>
      </w:r>
      <w:r w:rsidR="003131C1" w:rsidRPr="00E45782">
        <w:t xml:space="preserve"> and the related accountability document.</w:t>
      </w:r>
      <w:r w:rsidR="007D3FB3" w:rsidRPr="00E45782">
        <w:t xml:space="preserve">  This procedure may be performed for different kiosks throughout the quarter</w:t>
      </w:r>
      <w:r w:rsidR="00532DF8" w:rsidRPr="00E45782">
        <w:t xml:space="preserve"> as long as each kiosk is examined once </w:t>
      </w:r>
      <w:r w:rsidR="005E539E">
        <w:t>per</w:t>
      </w:r>
      <w:r w:rsidR="00532DF8" w:rsidRPr="00E45782">
        <w:t xml:space="preserve"> quarter</w:t>
      </w:r>
      <w:r w:rsidR="007D3FB3" w:rsidRPr="00E45782">
        <w:t>.</w:t>
      </w:r>
      <w:r w:rsidR="00056D49" w:rsidRPr="00E45782">
        <w:t xml:space="preserve">  Document the test and the results of investigations into all variances, by kiosk. </w:t>
      </w:r>
    </w:p>
    <w:p w14:paraId="30D89307" w14:textId="77777777" w:rsidR="003131C1" w:rsidRPr="008B2BC3" w:rsidRDefault="003131C1" w:rsidP="003131C1">
      <w:pPr>
        <w:ind w:left="360" w:hanging="360"/>
        <w:rPr>
          <w:sz w:val="18"/>
        </w:rPr>
      </w:pPr>
    </w:p>
    <w:p w14:paraId="7F8D4FE3" w14:textId="2EBF94BE" w:rsidR="007D3FB3" w:rsidRPr="00E45782" w:rsidRDefault="007D3FB3" w:rsidP="007D3FB3">
      <w:pPr>
        <w:ind w:left="1080" w:hanging="720"/>
      </w:pPr>
      <w:r w:rsidRPr="00E45782">
        <w:t>Note:</w:t>
      </w:r>
      <w:r w:rsidRPr="00E45782">
        <w:tab/>
        <w:t xml:space="preserve">This procedure may be performed by </w:t>
      </w:r>
      <w:r w:rsidR="00F430FF" w:rsidRPr="00E45782">
        <w:t>non-accounting</w:t>
      </w:r>
      <w:r w:rsidRPr="00E45782">
        <w:t xml:space="preserve"> personnel as long as the individual has not performed the reconciliation required by MICS #</w:t>
      </w:r>
      <w:r w:rsidR="00211ACB">
        <w:t>9</w:t>
      </w:r>
      <w:r w:rsidR="004D0E17">
        <w:t>1</w:t>
      </w:r>
      <w:r w:rsidRPr="00E45782">
        <w:t>.</w:t>
      </w:r>
    </w:p>
    <w:p w14:paraId="6B3EC5F0" w14:textId="77777777" w:rsidR="007D3FB3" w:rsidRPr="00E45782" w:rsidRDefault="007D3FB3" w:rsidP="007D3FB3">
      <w:pPr>
        <w:ind w:left="360" w:hanging="360"/>
      </w:pPr>
    </w:p>
    <w:p w14:paraId="623C8431" w14:textId="06BA0196" w:rsidR="003131C1" w:rsidRPr="00E45782" w:rsidRDefault="00727516" w:rsidP="00184EB2">
      <w:pPr>
        <w:ind w:left="360" w:hanging="450"/>
      </w:pPr>
      <w:r>
        <w:t>18</w:t>
      </w:r>
      <w:r w:rsidR="00EE55DE">
        <w:t>6</w:t>
      </w:r>
      <w:r w:rsidR="003131C1" w:rsidRPr="00E45782">
        <w:t>.</w:t>
      </w:r>
      <w:r w:rsidR="003131C1" w:rsidRPr="00E45782">
        <w:tab/>
        <w:t xml:space="preserve">For licensees that utilize a computerized system that monitors slot fill cabinet door openings and a slot computerized system that initiates a fill form, and as such, only one person is involved in transferring funds from the slot fill cabinet to the slot hopper, the following procedures must be performed daily: </w:t>
      </w:r>
    </w:p>
    <w:p w14:paraId="46A83D51" w14:textId="77777777" w:rsidR="003131C1" w:rsidRPr="008B2BC3" w:rsidRDefault="003131C1" w:rsidP="003131C1">
      <w:pPr>
        <w:ind w:left="360" w:hanging="360"/>
        <w:rPr>
          <w:sz w:val="18"/>
        </w:rPr>
      </w:pPr>
    </w:p>
    <w:p w14:paraId="3F452D62" w14:textId="77777777" w:rsidR="003131C1" w:rsidRDefault="003131C1" w:rsidP="00F77B0A">
      <w:pPr>
        <w:ind w:left="720" w:hanging="360"/>
      </w:pPr>
      <w:r w:rsidRPr="00E45782">
        <w:t>a.</w:t>
      </w:r>
      <w:r w:rsidRPr="00E45782">
        <w:tab/>
        <w:t>Reconcile the total dollar amount of slot fill forms to the total dollar amount of transfers recorded on the cage/booth accountability documentation for funds transferred from the cage/booth to the slot fill cabinets.</w:t>
      </w:r>
    </w:p>
    <w:p w14:paraId="17CD0515" w14:textId="77777777" w:rsidR="008B2BC3" w:rsidRPr="00E45782" w:rsidRDefault="008B2BC3" w:rsidP="00F77B0A">
      <w:pPr>
        <w:ind w:left="720" w:hanging="360"/>
      </w:pPr>
    </w:p>
    <w:p w14:paraId="5D3D17E0" w14:textId="77777777" w:rsidR="003131C1" w:rsidRPr="00E45782" w:rsidRDefault="003131C1" w:rsidP="00F77B0A">
      <w:pPr>
        <w:ind w:left="720" w:hanging="360"/>
      </w:pPr>
      <w:r w:rsidRPr="00E45782">
        <w:t>b.</w:t>
      </w:r>
      <w:r w:rsidRPr="00E45782">
        <w:tab/>
        <w:t>Review the appropriate system reports to confirm that two individuals were involved in placing funds into the slot fill cabinet as a result of a slot fill.</w:t>
      </w:r>
    </w:p>
    <w:p w14:paraId="5A5DD444" w14:textId="625E6A5F" w:rsidR="003131C1" w:rsidRPr="00E45782" w:rsidRDefault="00727516" w:rsidP="00184EB2">
      <w:pPr>
        <w:ind w:left="360" w:hanging="450"/>
      </w:pPr>
      <w:r>
        <w:lastRenderedPageBreak/>
        <w:t>18</w:t>
      </w:r>
      <w:r w:rsidR="00EE55DE">
        <w:t>7</w:t>
      </w:r>
      <w:r w:rsidR="003131C1" w:rsidRPr="00E45782">
        <w:t>.</w:t>
      </w:r>
      <w:r w:rsidR="003131C1" w:rsidRPr="00E45782">
        <w:tab/>
        <w:t>Monthly, accounting/audit personnel review all contest, tournament, promotional payout, drawing, and giveaway program</w:t>
      </w:r>
      <w:r w:rsidR="00C62D09" w:rsidRPr="00E45782">
        <w:t xml:space="preserve"> documentation</w:t>
      </w:r>
      <w:r w:rsidR="003131C1" w:rsidRPr="00E45782">
        <w:t xml:space="preserve"> to determine proper accounting treatment and proper </w:t>
      </w:r>
      <w:r w:rsidR="00422A37" w:rsidRPr="00E45782">
        <w:t xml:space="preserve">slot gross revenue </w:t>
      </w:r>
      <w:r w:rsidR="003131C1" w:rsidRPr="00E45782">
        <w:t>computation.</w:t>
      </w:r>
    </w:p>
    <w:p w14:paraId="5CA52611" w14:textId="77777777" w:rsidR="003131C1" w:rsidRPr="00E45782" w:rsidRDefault="003131C1" w:rsidP="003131C1">
      <w:pPr>
        <w:ind w:left="360" w:hanging="360"/>
      </w:pPr>
    </w:p>
    <w:p w14:paraId="46B2538F" w14:textId="5B23AED4" w:rsidR="003131C1" w:rsidRPr="00E45782" w:rsidRDefault="00727516" w:rsidP="00184EB2">
      <w:pPr>
        <w:ind w:left="360" w:hanging="450"/>
      </w:pPr>
      <w:r>
        <w:t>18</w:t>
      </w:r>
      <w:r w:rsidR="00EE55DE">
        <w:t>8</w:t>
      </w:r>
      <w:r w:rsidR="003131C1" w:rsidRPr="00E45782">
        <w:t>.</w:t>
      </w:r>
      <w:r w:rsidR="003131C1" w:rsidRPr="00E45782">
        <w:tab/>
        <w:t>For all contests, tournaments, promotional payouts</w:t>
      </w:r>
      <w:r w:rsidR="00C1350B" w:rsidRPr="00E45782">
        <w:t xml:space="preserve"> </w:t>
      </w:r>
      <w:r w:rsidR="00B87253" w:rsidRPr="00E45782">
        <w:t>(including payouts from computerized player tracking activity)</w:t>
      </w:r>
      <w:r w:rsidR="003131C1" w:rsidRPr="00E45782">
        <w:t>, drawings, and giveaway programs the following documentation is maintained:</w:t>
      </w:r>
    </w:p>
    <w:p w14:paraId="423C78AE" w14:textId="77777777" w:rsidR="003131C1" w:rsidRPr="00E45782" w:rsidRDefault="003131C1" w:rsidP="003131C1">
      <w:pPr>
        <w:ind w:left="360" w:hanging="360"/>
      </w:pPr>
    </w:p>
    <w:p w14:paraId="24EE7BFC" w14:textId="02F6DF93" w:rsidR="003131C1" w:rsidRPr="00E45782" w:rsidRDefault="003131C1" w:rsidP="00F77B0A">
      <w:pPr>
        <w:ind w:left="720" w:hanging="360"/>
      </w:pPr>
      <w:r w:rsidRPr="00E45782">
        <w:t>a.</w:t>
      </w:r>
      <w:r w:rsidRPr="00E45782">
        <w:tab/>
        <w:t>Copies of the information provided to the patrons describing the contests, tournaments, promotional payouts, drawings, and giveaway programs (e.</w:t>
      </w:r>
      <w:r w:rsidR="00D9488C" w:rsidRPr="00E45782">
        <w:t>g.</w:t>
      </w:r>
      <w:r w:rsidR="00F04937" w:rsidRPr="00E45782">
        <w:t>, brochures</w:t>
      </w:r>
      <w:r w:rsidR="00F5494F">
        <w:t xml:space="preserve"> or</w:t>
      </w:r>
      <w:r w:rsidR="00F04937" w:rsidRPr="00E45782">
        <w:t xml:space="preserve"> </w:t>
      </w:r>
      <w:r w:rsidR="00E70083">
        <w:t>flyers</w:t>
      </w:r>
      <w:r w:rsidRPr="00E45782">
        <w:t>).</w:t>
      </w:r>
    </w:p>
    <w:p w14:paraId="6C17450A" w14:textId="77777777" w:rsidR="003131C1" w:rsidRPr="00E45782" w:rsidRDefault="003131C1" w:rsidP="00F77B0A">
      <w:pPr>
        <w:ind w:left="720" w:hanging="360"/>
      </w:pPr>
    </w:p>
    <w:p w14:paraId="53C0904F" w14:textId="77777777" w:rsidR="003131C1" w:rsidRPr="00E45782" w:rsidRDefault="003131C1" w:rsidP="00F77B0A">
      <w:pPr>
        <w:ind w:left="720" w:hanging="360"/>
      </w:pPr>
      <w:r w:rsidRPr="00E45782">
        <w:t>b.</w:t>
      </w:r>
      <w:r w:rsidRPr="00E45782">
        <w:tab/>
        <w:t>Effective dates.</w:t>
      </w:r>
    </w:p>
    <w:p w14:paraId="1D6D1452" w14:textId="77777777" w:rsidR="000F47C8" w:rsidRPr="00E45782" w:rsidRDefault="000F47C8" w:rsidP="00F77B0A">
      <w:pPr>
        <w:ind w:left="720" w:hanging="360"/>
      </w:pPr>
    </w:p>
    <w:p w14:paraId="7CB15DA9" w14:textId="77777777" w:rsidR="003131C1" w:rsidRPr="00E45782" w:rsidRDefault="003131C1" w:rsidP="00F77B0A">
      <w:pPr>
        <w:ind w:left="720" w:hanging="360"/>
      </w:pPr>
      <w:r w:rsidRPr="00E45782">
        <w:t>c.</w:t>
      </w:r>
      <w:r w:rsidRPr="00E45782">
        <w:tab/>
        <w:t>Accounting treatment, including general ledger accounts, if applicable.</w:t>
      </w:r>
    </w:p>
    <w:p w14:paraId="3B630E5C" w14:textId="77777777" w:rsidR="000F47C8" w:rsidRPr="00E45782" w:rsidRDefault="000F47C8" w:rsidP="00F77B0A">
      <w:pPr>
        <w:ind w:left="720" w:hanging="360"/>
      </w:pPr>
    </w:p>
    <w:p w14:paraId="622AC3E6" w14:textId="410B7A5F" w:rsidR="004356F3" w:rsidRPr="00E45782" w:rsidRDefault="004356F3" w:rsidP="004356F3">
      <w:pPr>
        <w:ind w:left="720" w:hanging="360"/>
      </w:pPr>
      <w:r w:rsidRPr="00E45782">
        <w:t>d.</w:t>
      </w:r>
      <w:r w:rsidRPr="00E45782">
        <w:tab/>
        <w:t>For tournaments and contests, the name of the organizations (or persons) registered pursuant to NRS 463.169 that</w:t>
      </w:r>
      <w:r w:rsidR="006B7FA2" w:rsidRPr="00E45782">
        <w:t xml:space="preserve"> </w:t>
      </w:r>
      <w:r w:rsidRPr="00E45782">
        <w:t>conducted the contest/tournament on behalf of,</w:t>
      </w:r>
      <w:r w:rsidR="00807D2B" w:rsidRPr="00E45782">
        <w:t xml:space="preserve"> or in conjunction with</w:t>
      </w:r>
      <w:r w:rsidRPr="00E45782">
        <w:t>,</w:t>
      </w:r>
      <w:r w:rsidR="00823FD1" w:rsidRPr="00E45782">
        <w:t xml:space="preserve"> </w:t>
      </w:r>
      <w:r w:rsidRPr="00E45782">
        <w:t xml:space="preserve">the licensee, if any.  The extent of responsibilities </w:t>
      </w:r>
      <w:r w:rsidR="006B7FA2" w:rsidRPr="00E45782">
        <w:t xml:space="preserve">(including MICS compliance responsibilities) </w:t>
      </w:r>
      <w:r w:rsidRPr="00E45782">
        <w:t>each o</w:t>
      </w:r>
      <w:r w:rsidR="00807D2B" w:rsidRPr="00E45782">
        <w:t>rganization and the licensee had</w:t>
      </w:r>
      <w:r w:rsidRPr="00E45782">
        <w:t xml:space="preserve"> in the contest/tournament (e.g., ABC nonprofit is to receive 100% of</w:t>
      </w:r>
      <w:r w:rsidR="001D3395" w:rsidRPr="00E45782">
        <w:t xml:space="preserve"> the entry fees and provide non</w:t>
      </w:r>
      <w:r w:rsidRPr="00E45782">
        <w:t>cash prizes for the winners with the licensee collecting entry fees, operating the tournament</w:t>
      </w:r>
      <w:r w:rsidR="00C62D09" w:rsidRPr="00E45782">
        <w:t>,</w:t>
      </w:r>
      <w:r w:rsidRPr="00E45782">
        <w:t xml:space="preserve"> and distributing prizes to winners) will also be documented.</w:t>
      </w:r>
    </w:p>
    <w:p w14:paraId="1DAA3EA6" w14:textId="77777777" w:rsidR="004356F3" w:rsidRPr="00E45782" w:rsidRDefault="004356F3" w:rsidP="004356F3">
      <w:pPr>
        <w:ind w:left="720" w:hanging="360"/>
      </w:pPr>
    </w:p>
    <w:p w14:paraId="273235F5" w14:textId="476C5FE0" w:rsidR="003131C1" w:rsidRDefault="00727516" w:rsidP="00184EB2">
      <w:pPr>
        <w:ind w:left="360" w:hanging="450"/>
      </w:pPr>
      <w:r>
        <w:t>18</w:t>
      </w:r>
      <w:r w:rsidR="00EE55DE">
        <w:t>9</w:t>
      </w:r>
      <w:r w:rsidR="003131C1" w:rsidRPr="00E45782">
        <w:t>.</w:t>
      </w:r>
      <w:r w:rsidR="003131C1" w:rsidRPr="00E45782">
        <w:tab/>
        <w:t xml:space="preserve">Monthly, accounting/audit personnel perform procedures to ensure that </w:t>
      </w:r>
      <w:r w:rsidR="00C62D09" w:rsidRPr="00E45782">
        <w:t xml:space="preserve">contests, tournaments, </w:t>
      </w:r>
      <w:r w:rsidR="003131C1" w:rsidRPr="00E45782">
        <w:t>promotional payouts, drawings, and giveaway programs are conducted in accordance with the conditions provided to the patrons.</w:t>
      </w:r>
      <w:r w:rsidR="00C1350B" w:rsidRPr="00E45782">
        <w:t xml:space="preserve">  The procedures must include a review of documents</w:t>
      </w:r>
      <w:r w:rsidR="004C57DD">
        <w:t>,</w:t>
      </w:r>
      <w:r w:rsidR="00C1350B" w:rsidRPr="00E45782">
        <w:t xml:space="preserve"> interviews</w:t>
      </w:r>
      <w:r w:rsidR="004C57DD">
        <w:t xml:space="preserve"> of employees </w:t>
      </w:r>
      <w:r w:rsidR="00297236">
        <w:t>on the</w:t>
      </w:r>
      <w:r w:rsidR="004C57DD">
        <w:t xml:space="preserve"> property,</w:t>
      </w:r>
      <w:r w:rsidR="00C1350B" w:rsidRPr="00E45782">
        <w:t xml:space="preserve"> and </w:t>
      </w:r>
      <w:r w:rsidR="00222050">
        <w:t xml:space="preserve">on premise </w:t>
      </w:r>
      <w:r w:rsidR="00C1350B" w:rsidRPr="00E45782">
        <w:t>observations</w:t>
      </w:r>
      <w:r w:rsidR="004C57DD" w:rsidRPr="004C57DD">
        <w:t xml:space="preserve"> </w:t>
      </w:r>
      <w:r w:rsidR="004C57DD" w:rsidRPr="00D573F6">
        <w:t>of the licensed establishment</w:t>
      </w:r>
      <w:r w:rsidR="00C1350B" w:rsidRPr="00E45782">
        <w:t>.</w:t>
      </w:r>
      <w:r w:rsidR="004C57DD">
        <w:t xml:space="preserve">  </w:t>
      </w:r>
      <w:r w:rsidR="004C57DD" w:rsidRPr="00D573F6">
        <w:t>The results of the review, interviews, and observations must be documented and maintained</w:t>
      </w:r>
      <w:r w:rsidR="004C57DD">
        <w:t>.</w:t>
      </w:r>
    </w:p>
    <w:p w14:paraId="5D3262E7" w14:textId="77777777" w:rsidR="004C57DD" w:rsidRDefault="004C57DD" w:rsidP="00184EB2">
      <w:pPr>
        <w:ind w:left="360" w:hanging="450"/>
      </w:pPr>
    </w:p>
    <w:p w14:paraId="0412101E" w14:textId="6F07D037" w:rsidR="004C57DD" w:rsidRPr="00E45782" w:rsidRDefault="004C57DD" w:rsidP="004C57DD">
      <w:pPr>
        <w:ind w:left="1080" w:hanging="720"/>
      </w:pPr>
      <w:r>
        <w:t>Note:</w:t>
      </w:r>
      <w:r>
        <w:tab/>
      </w:r>
      <w:r w:rsidRPr="00D573F6">
        <w:t xml:space="preserve">Interviews and observations are still required to be performed even if no such promotions are generally offered as to ensure all promotions </w:t>
      </w:r>
      <w:r w:rsidR="005E539E">
        <w:t xml:space="preserve">are captured, </w:t>
      </w:r>
      <w:r w:rsidRPr="00D573F6">
        <w:t>properly accounted for</w:t>
      </w:r>
      <w:r w:rsidR="005E539E">
        <w:t>,</w:t>
      </w:r>
      <w:r w:rsidRPr="00D573F6">
        <w:t xml:space="preserve"> and conducted in accordance with the conditions provided to patrons</w:t>
      </w:r>
      <w:r>
        <w:t>.</w:t>
      </w:r>
    </w:p>
    <w:p w14:paraId="4C4CAEB3" w14:textId="77777777" w:rsidR="003131C1" w:rsidRPr="00E45782" w:rsidRDefault="003131C1" w:rsidP="003131C1">
      <w:pPr>
        <w:ind w:left="360" w:hanging="360"/>
      </w:pPr>
    </w:p>
    <w:p w14:paraId="34D6F9CC" w14:textId="23A6F88E" w:rsidR="003131C1" w:rsidRPr="00E45782" w:rsidRDefault="00EE55DE" w:rsidP="00184EB2">
      <w:pPr>
        <w:ind w:left="360" w:hanging="450"/>
      </w:pPr>
      <w:r>
        <w:t>190</w:t>
      </w:r>
      <w:r w:rsidR="003131C1" w:rsidRPr="00E45782">
        <w:t>.</w:t>
      </w:r>
      <w:r w:rsidR="003131C1" w:rsidRPr="00E45782">
        <w:tab/>
        <w:t>For computerized key security systems controlling access to slot drop and count keys, accounting/audit personnel, independent of the system administrator, will perform the following procedures:</w:t>
      </w:r>
    </w:p>
    <w:p w14:paraId="3639C8BF" w14:textId="77777777" w:rsidR="003131C1" w:rsidRPr="00E45782" w:rsidRDefault="003131C1" w:rsidP="003131C1">
      <w:pPr>
        <w:ind w:left="360" w:hanging="360"/>
      </w:pPr>
    </w:p>
    <w:p w14:paraId="61D725B8" w14:textId="77777777" w:rsidR="003131C1" w:rsidRPr="00E45782" w:rsidRDefault="003131C1" w:rsidP="00F77B0A">
      <w:pPr>
        <w:ind w:left="720" w:hanging="360"/>
      </w:pPr>
      <w:r w:rsidRPr="00E45782">
        <w:t>a.</w:t>
      </w:r>
      <w:r w:rsidRPr="00E45782">
        <w:tab/>
        <w:t xml:space="preserve">Daily, review the report generated by the computerized key security system indicating the transactions performed by the individual(s) </w:t>
      </w:r>
      <w:r w:rsidR="00445205" w:rsidRPr="00E45782">
        <w:t xml:space="preserve">who </w:t>
      </w:r>
      <w:r w:rsidRPr="00E45782">
        <w:t>adds, deletes, and changes user’s access within the system (i.e., system administrator).  Determine whether the transactions completed by the system administrator provide an adequate control over the access to the slot drop and count keys.  Also, determine whether any slot drop and count key(s) removed or returned to the key cabinet by the system administrator was properly authorized.</w:t>
      </w:r>
    </w:p>
    <w:p w14:paraId="15CEF7FC" w14:textId="77777777" w:rsidR="003131C1" w:rsidRPr="00E45782" w:rsidRDefault="003131C1" w:rsidP="00F77B0A">
      <w:pPr>
        <w:ind w:left="720" w:hanging="360"/>
      </w:pPr>
    </w:p>
    <w:p w14:paraId="400C46DA" w14:textId="77777777" w:rsidR="003131C1" w:rsidRPr="00E45782" w:rsidRDefault="003131C1" w:rsidP="00F77B0A">
      <w:pPr>
        <w:ind w:left="720" w:hanging="360"/>
      </w:pPr>
      <w:r w:rsidRPr="00E45782">
        <w:t>b.</w:t>
      </w:r>
      <w:r w:rsidRPr="00E45782">
        <w:tab/>
        <w:t>For at least one day each month, review the report generated by the computerized key security system indicating all transactions performed to determine whether any unusual slot drop and count key removals or key returns occurred.</w:t>
      </w:r>
    </w:p>
    <w:p w14:paraId="3206FDE6" w14:textId="77777777" w:rsidR="003131C1" w:rsidRPr="00E45782" w:rsidRDefault="003131C1" w:rsidP="00F77B0A">
      <w:pPr>
        <w:ind w:left="720" w:hanging="360"/>
      </w:pPr>
    </w:p>
    <w:p w14:paraId="51473F30" w14:textId="77777777" w:rsidR="003131C1" w:rsidRPr="00E45782" w:rsidRDefault="003131C1" w:rsidP="00F77B0A">
      <w:pPr>
        <w:ind w:left="720" w:hanging="360"/>
      </w:pPr>
      <w:r w:rsidRPr="00E45782">
        <w:t>c.</w:t>
      </w:r>
      <w:r w:rsidRPr="00E45782">
        <w:tab/>
        <w:t xml:space="preserve">At least quarterly, review a sample of users </w:t>
      </w:r>
      <w:r w:rsidR="00B87253" w:rsidRPr="00E45782">
        <w:t xml:space="preserve">who </w:t>
      </w:r>
      <w:r w:rsidRPr="00E45782">
        <w:t xml:space="preserve">are assigned access to the slot drop and count keys to determine that </w:t>
      </w:r>
      <w:r w:rsidR="008A4FA0" w:rsidRPr="00E45782">
        <w:t>user’s</w:t>
      </w:r>
      <w:r w:rsidRPr="00E45782">
        <w:t xml:space="preserve"> access to the assigned keys is adequate relative to the</w:t>
      </w:r>
      <w:r w:rsidR="008A4FA0" w:rsidRPr="00E45782">
        <w:t xml:space="preserve"> user’s</w:t>
      </w:r>
      <w:r w:rsidRPr="00E45782">
        <w:t xml:space="preserve"> job position.</w:t>
      </w:r>
    </w:p>
    <w:p w14:paraId="354FFE16" w14:textId="77777777" w:rsidR="003131C1" w:rsidRPr="00E45782" w:rsidRDefault="003131C1" w:rsidP="00F77B0A">
      <w:pPr>
        <w:ind w:left="720" w:hanging="360"/>
      </w:pPr>
    </w:p>
    <w:p w14:paraId="58D3702D" w14:textId="77777777" w:rsidR="003131C1" w:rsidRPr="00E45782" w:rsidRDefault="003131C1" w:rsidP="00F77B0A">
      <w:pPr>
        <w:ind w:left="720" w:hanging="360"/>
      </w:pPr>
      <w:r w:rsidRPr="00E45782">
        <w:t>d.</w:t>
      </w:r>
      <w:r w:rsidRPr="00E45782">
        <w:tab/>
        <w:t>All noted improper transactions or unusual occurrences are investigated with the results documented.</w:t>
      </w:r>
    </w:p>
    <w:p w14:paraId="4283548D" w14:textId="77777777" w:rsidR="000F47C8" w:rsidRPr="00E45782" w:rsidRDefault="000F47C8" w:rsidP="00F77B0A">
      <w:pPr>
        <w:ind w:left="720" w:hanging="360"/>
      </w:pPr>
    </w:p>
    <w:p w14:paraId="434F75C5" w14:textId="51C245F8" w:rsidR="003131C1" w:rsidRPr="00E45782" w:rsidRDefault="00CB514C" w:rsidP="00184EB2">
      <w:pPr>
        <w:ind w:left="360" w:hanging="450"/>
      </w:pPr>
      <w:r w:rsidRPr="00E45782">
        <w:t>19</w:t>
      </w:r>
      <w:r w:rsidR="00EE55DE">
        <w:t>1</w:t>
      </w:r>
      <w:r w:rsidR="003131C1" w:rsidRPr="00E45782">
        <w:t>.</w:t>
      </w:r>
      <w:r w:rsidR="003131C1" w:rsidRPr="00E45782">
        <w:tab/>
        <w:t xml:space="preserve">Quarterly, an inventory of all </w:t>
      </w:r>
      <w:r w:rsidR="008F5579" w:rsidRPr="00E45782">
        <w:t>slot machine door</w:t>
      </w:r>
      <w:r w:rsidR="00445205" w:rsidRPr="00E45782">
        <w:t xml:space="preserve"> keys, </w:t>
      </w:r>
      <w:r w:rsidR="008F5579" w:rsidRPr="00E45782">
        <w:t xml:space="preserve">reset keys, 2341 keys, attendant keys, any other similar slot key or device, </w:t>
      </w:r>
      <w:r w:rsidR="00445205" w:rsidRPr="00E45782">
        <w:t xml:space="preserve">slot fill cabinet keys, </w:t>
      </w:r>
      <w:r w:rsidR="003131C1" w:rsidRPr="00E45782">
        <w:t>count room, drop box release, storage rack</w:t>
      </w:r>
      <w:r w:rsidR="002D0949" w:rsidRPr="00E45782">
        <w:t>,</w:t>
      </w:r>
      <w:r w:rsidR="003131C1" w:rsidRPr="00E45782">
        <w:t xml:space="preserve"> contents keys</w:t>
      </w:r>
      <w:r w:rsidR="002D0949" w:rsidRPr="00E45782">
        <w:t>, and other sensitive slot keys</w:t>
      </w:r>
      <w:r w:rsidR="003131C1" w:rsidRPr="00E45782">
        <w:t xml:space="preserve"> is performed, and reconciled to records of keys made, issued, and destroyed.  Investigations are performed for all keys unaccounted for, with the investigation being documented.</w:t>
      </w:r>
    </w:p>
    <w:p w14:paraId="5A65EA85" w14:textId="77777777" w:rsidR="003131C1" w:rsidRPr="00E45782" w:rsidRDefault="003131C1" w:rsidP="003131C1">
      <w:pPr>
        <w:ind w:left="360" w:hanging="360"/>
      </w:pPr>
    </w:p>
    <w:p w14:paraId="75C2A9D3" w14:textId="250316A8" w:rsidR="00E22FD1" w:rsidRPr="00E45782" w:rsidRDefault="00CB514C" w:rsidP="00184EB2">
      <w:pPr>
        <w:ind w:left="360" w:hanging="450"/>
      </w:pPr>
      <w:r w:rsidRPr="00E45782">
        <w:t>19</w:t>
      </w:r>
      <w:r w:rsidR="00EE55DE">
        <w:t>2</w:t>
      </w:r>
      <w:r w:rsidR="003131C1" w:rsidRPr="00E45782">
        <w:t>.</w:t>
      </w:r>
      <w:r w:rsidR="003131C1" w:rsidRPr="00E45782">
        <w:tab/>
        <w:t xml:space="preserve">At least annually, accounting/audit personnel recalculate the floor par for a sample denomination to ensure the accuracy of the floor par </w:t>
      </w:r>
      <w:r w:rsidR="00FF44DA" w:rsidRPr="00E45782">
        <w:t xml:space="preserve">on the slot analysis </w:t>
      </w:r>
      <w:r w:rsidR="003131C1" w:rsidRPr="00E45782">
        <w:t>report.</w:t>
      </w:r>
    </w:p>
    <w:p w14:paraId="44722901" w14:textId="02890387" w:rsidR="003131C1" w:rsidRPr="00E45782" w:rsidRDefault="00CB514C" w:rsidP="00184EB2">
      <w:pPr>
        <w:ind w:left="360" w:hanging="450"/>
      </w:pPr>
      <w:r w:rsidRPr="00E45782">
        <w:lastRenderedPageBreak/>
        <w:t>19</w:t>
      </w:r>
      <w:r w:rsidR="00EE55DE">
        <w:t>3</w:t>
      </w:r>
      <w:r w:rsidR="003131C1" w:rsidRPr="00E45782">
        <w:t>.</w:t>
      </w:r>
      <w:r w:rsidR="003131C1" w:rsidRPr="00E45782">
        <w:tab/>
        <w:t>Documentation (e.g., a log, checklist, notation on reports, and tapes attached to original documents) is maintained evidencing the performance of slot audit procedures</w:t>
      </w:r>
      <w:r w:rsidR="006532FE">
        <w:t>,</w:t>
      </w:r>
      <w:r w:rsidR="00D666E6">
        <w:t xml:space="preserve"> including any reviews</w:t>
      </w:r>
      <w:r w:rsidR="003131C1" w:rsidRPr="00E45782">
        <w:t>, the exceptions noted</w:t>
      </w:r>
      <w:r w:rsidR="00C471B6">
        <w:t>,</w:t>
      </w:r>
      <w:r w:rsidR="003131C1" w:rsidRPr="00E45782">
        <w:t xml:space="preserve"> and any follow-up of all slot audit exceptions.</w:t>
      </w:r>
    </w:p>
    <w:p w14:paraId="20E94170" w14:textId="77777777" w:rsidR="00957A72" w:rsidRDefault="00957A72" w:rsidP="00184EB2">
      <w:pPr>
        <w:ind w:left="360" w:hanging="450"/>
        <w:rPr>
          <w:sz w:val="24"/>
        </w:rPr>
      </w:pPr>
    </w:p>
    <w:p w14:paraId="5452EA7E" w14:textId="77777777" w:rsidR="00411BD9" w:rsidRDefault="00411BD9" w:rsidP="00411BD9">
      <w:pPr>
        <w:ind w:left="360"/>
        <w:rPr>
          <w:b/>
          <w:i/>
          <w:sz w:val="24"/>
          <w:szCs w:val="24"/>
        </w:rPr>
      </w:pPr>
      <w:r w:rsidRPr="00926C2F">
        <w:rPr>
          <w:b/>
          <w:i/>
          <w:sz w:val="24"/>
          <w:szCs w:val="24"/>
        </w:rPr>
        <w:t>Inter</w:t>
      </w:r>
      <w:r>
        <w:rPr>
          <w:b/>
          <w:i/>
          <w:sz w:val="24"/>
          <w:szCs w:val="24"/>
        </w:rPr>
        <w:t>-</w:t>
      </w:r>
      <w:r w:rsidRPr="00926C2F">
        <w:rPr>
          <w:b/>
          <w:i/>
          <w:sz w:val="24"/>
          <w:szCs w:val="24"/>
        </w:rPr>
        <w:t xml:space="preserve">Casino Linked </w:t>
      </w:r>
      <w:r>
        <w:rPr>
          <w:b/>
          <w:i/>
          <w:sz w:val="24"/>
          <w:szCs w:val="24"/>
        </w:rPr>
        <w:t>System for Affiliates</w:t>
      </w:r>
    </w:p>
    <w:p w14:paraId="0BFAC76E" w14:textId="77777777" w:rsidR="00411BD9" w:rsidRDefault="00411BD9" w:rsidP="00411BD9">
      <w:pPr>
        <w:ind w:left="360"/>
        <w:rPr>
          <w:b/>
          <w:i/>
          <w:sz w:val="24"/>
          <w:szCs w:val="24"/>
        </w:rPr>
      </w:pPr>
    </w:p>
    <w:p w14:paraId="2EC190C4" w14:textId="5F281B1A" w:rsidR="00411BD9" w:rsidRPr="00CA3034" w:rsidRDefault="00411BD9" w:rsidP="00411BD9">
      <w:pPr>
        <w:ind w:left="360"/>
      </w:pPr>
      <w:r w:rsidRPr="00CA3034">
        <w:t>Note:</w:t>
      </w:r>
      <w:r w:rsidRPr="00CA3034">
        <w:tab/>
        <w:t>MICS #</w:t>
      </w:r>
      <w:r w:rsidR="004D0E17">
        <w:t>194</w:t>
      </w:r>
      <w:r w:rsidRPr="00CA3034">
        <w:t xml:space="preserve"> - #</w:t>
      </w:r>
      <w:r>
        <w:t>19</w:t>
      </w:r>
      <w:r w:rsidR="004D0E17">
        <w:t>6</w:t>
      </w:r>
      <w:r w:rsidRPr="00CA3034">
        <w:t xml:space="preserve"> apply to the operator/hub of the inter-casino linked system.</w:t>
      </w:r>
    </w:p>
    <w:p w14:paraId="52DB85D2" w14:textId="77777777" w:rsidR="00411BD9" w:rsidRPr="00926C2F" w:rsidRDefault="00411BD9" w:rsidP="00411BD9">
      <w:pPr>
        <w:ind w:left="360"/>
        <w:rPr>
          <w:b/>
          <w:i/>
        </w:rPr>
      </w:pPr>
    </w:p>
    <w:p w14:paraId="4AA9A23B" w14:textId="526624D9" w:rsidR="00411BD9" w:rsidRPr="00926C2F" w:rsidRDefault="00EE55DE" w:rsidP="00411BD9">
      <w:pPr>
        <w:ind w:left="360" w:hanging="450"/>
      </w:pPr>
      <w:r>
        <w:t>194</w:t>
      </w:r>
      <w:r w:rsidR="00411BD9" w:rsidRPr="00926C2F">
        <w:t>.</w:t>
      </w:r>
      <w:r w:rsidR="00411BD9" w:rsidRPr="00926C2F">
        <w:tab/>
        <w:t>Monthly, accounting/audit personnel:</w:t>
      </w:r>
    </w:p>
    <w:p w14:paraId="68C17C36" w14:textId="77777777" w:rsidR="00411BD9" w:rsidRPr="00926C2F" w:rsidRDefault="00411BD9" w:rsidP="00411BD9">
      <w:pPr>
        <w:ind w:left="360" w:hanging="450"/>
      </w:pPr>
    </w:p>
    <w:p w14:paraId="61C70818" w14:textId="655B9CBE" w:rsidR="00411BD9" w:rsidRPr="00926C2F" w:rsidRDefault="00411BD9" w:rsidP="00411BD9">
      <w:pPr>
        <w:ind w:left="720" w:hanging="360"/>
      </w:pPr>
      <w:r w:rsidRPr="00926C2F">
        <w:t>a.</w:t>
      </w:r>
      <w:r w:rsidRPr="00926C2F">
        <w:tab/>
        <w:t xml:space="preserve">Foot all </w:t>
      </w:r>
      <w:r>
        <w:t>invoices/contribution reports</w:t>
      </w:r>
      <w:r w:rsidRPr="00926C2F">
        <w:t xml:space="preserve"> prepared by the operator</w:t>
      </w:r>
      <w:r>
        <w:t>/hub</w:t>
      </w:r>
      <w:r w:rsidRPr="00926C2F">
        <w:t xml:space="preserve"> of the </w:t>
      </w:r>
      <w:r>
        <w:t>i</w:t>
      </w:r>
      <w:r w:rsidRPr="00926C2F">
        <w:t>nter</w:t>
      </w:r>
      <w:r>
        <w:t>-c</w:t>
      </w:r>
      <w:r w:rsidRPr="00926C2F">
        <w:t xml:space="preserve">asino </w:t>
      </w:r>
      <w:r>
        <w:t>l</w:t>
      </w:r>
      <w:r w:rsidRPr="00926C2F">
        <w:t xml:space="preserve">inked system and trace to </w:t>
      </w:r>
      <w:r w:rsidR="00777E9D">
        <w:t xml:space="preserve">each </w:t>
      </w:r>
      <w:r w:rsidRPr="00926C2F">
        <w:t>payout.</w:t>
      </w:r>
    </w:p>
    <w:p w14:paraId="2B8E70D0" w14:textId="77777777" w:rsidR="00411BD9" w:rsidRPr="00926C2F" w:rsidRDefault="00411BD9" w:rsidP="00411BD9">
      <w:pPr>
        <w:ind w:left="720" w:hanging="360"/>
      </w:pPr>
    </w:p>
    <w:p w14:paraId="128AAB37" w14:textId="5F4B0BA4" w:rsidR="00411BD9" w:rsidRPr="00926C2F" w:rsidRDefault="00411BD9" w:rsidP="00411BD9">
      <w:pPr>
        <w:ind w:left="720" w:hanging="360"/>
      </w:pPr>
      <w:r w:rsidRPr="00926C2F">
        <w:t>b.</w:t>
      </w:r>
      <w:r w:rsidRPr="00926C2F">
        <w:tab/>
        <w:t>Foot all NGC</w:t>
      </w:r>
      <w:r>
        <w:t xml:space="preserve"> tax return</w:t>
      </w:r>
      <w:r w:rsidRPr="00926C2F">
        <w:t xml:space="preserve"> deduction</w:t>
      </w:r>
      <w:r>
        <w:t>s</w:t>
      </w:r>
      <w:r w:rsidRPr="00926C2F">
        <w:t xml:space="preserve"> by participating license</w:t>
      </w:r>
      <w:r>
        <w:t>d affiliates</w:t>
      </w:r>
      <w:r w:rsidRPr="00926C2F">
        <w:t xml:space="preserve"> to the total amount calculated by the operator</w:t>
      </w:r>
      <w:r>
        <w:t>/hub</w:t>
      </w:r>
      <w:r w:rsidRPr="00926C2F">
        <w:t>.</w:t>
      </w:r>
    </w:p>
    <w:p w14:paraId="6CD713AD" w14:textId="77777777" w:rsidR="00411BD9" w:rsidRPr="00926C2F" w:rsidRDefault="00411BD9" w:rsidP="00411BD9"/>
    <w:p w14:paraId="121AC49E" w14:textId="2EEB902E" w:rsidR="00411BD9" w:rsidRPr="00926C2F" w:rsidRDefault="00EE55DE" w:rsidP="00411BD9">
      <w:pPr>
        <w:ind w:left="360" w:hanging="450"/>
      </w:pPr>
      <w:r>
        <w:t>195</w:t>
      </w:r>
      <w:r w:rsidR="00411BD9" w:rsidRPr="00926C2F">
        <w:t>.</w:t>
      </w:r>
      <w:r w:rsidR="00411BD9" w:rsidRPr="00926C2F">
        <w:tab/>
        <w:t>Quarterly, accounting/audit personnel:</w:t>
      </w:r>
    </w:p>
    <w:p w14:paraId="27F5A31D" w14:textId="77777777" w:rsidR="00411BD9" w:rsidRPr="00926C2F" w:rsidRDefault="00411BD9" w:rsidP="00411BD9">
      <w:pPr>
        <w:ind w:left="360" w:hanging="450"/>
      </w:pPr>
    </w:p>
    <w:p w14:paraId="157F4E7A" w14:textId="77777777" w:rsidR="00411BD9" w:rsidRPr="00926C2F" w:rsidRDefault="00411BD9" w:rsidP="00411BD9">
      <w:pPr>
        <w:ind w:left="720" w:hanging="360"/>
      </w:pPr>
      <w:r w:rsidRPr="00926C2F">
        <w:t>a.</w:t>
      </w:r>
      <w:r w:rsidRPr="00926C2F">
        <w:tab/>
        <w:t>Review changes to the rate of progression</w:t>
      </w:r>
      <w:r>
        <w:t xml:space="preserve"> pursuant to Regulation 5.112</w:t>
      </w:r>
      <w:r w:rsidRPr="00926C2F">
        <w:t>.</w:t>
      </w:r>
    </w:p>
    <w:p w14:paraId="4FF267F9" w14:textId="77777777" w:rsidR="00411BD9" w:rsidRPr="00926C2F" w:rsidRDefault="00411BD9" w:rsidP="00411BD9">
      <w:pPr>
        <w:ind w:left="720" w:hanging="360"/>
      </w:pPr>
    </w:p>
    <w:p w14:paraId="218BAA81" w14:textId="06990490" w:rsidR="00411BD9" w:rsidRPr="00926C2F" w:rsidRDefault="006A1779" w:rsidP="00411BD9">
      <w:pPr>
        <w:ind w:left="720" w:hanging="360"/>
      </w:pPr>
      <w:r>
        <w:t>b.</w:t>
      </w:r>
      <w:r>
        <w:tab/>
        <w:t>Review all limits placed</w:t>
      </w:r>
      <w:r w:rsidR="00411BD9" w:rsidRPr="00926C2F">
        <w:t xml:space="preserve"> on progressive payoff schedules.  Perform observations of the casino floor to ensure proper notices have been placed at or near each game </w:t>
      </w:r>
      <w:r w:rsidR="00777E9D">
        <w:t xml:space="preserve">to </w:t>
      </w:r>
      <w:r w:rsidR="009B3254">
        <w:t>which</w:t>
      </w:r>
      <w:r w:rsidR="00411BD9" w:rsidRPr="00926C2F">
        <w:t xml:space="preserve"> the limit applies.</w:t>
      </w:r>
    </w:p>
    <w:p w14:paraId="0618D1B0" w14:textId="77777777" w:rsidR="00411BD9" w:rsidRPr="00926C2F" w:rsidRDefault="00411BD9" w:rsidP="00411BD9"/>
    <w:p w14:paraId="0338EBAE" w14:textId="10196526" w:rsidR="00411BD9" w:rsidRDefault="00EE55DE" w:rsidP="00411BD9">
      <w:pPr>
        <w:ind w:left="360" w:hanging="450"/>
      </w:pPr>
      <w:r>
        <w:t>196</w:t>
      </w:r>
      <w:r w:rsidR="00411BD9" w:rsidRPr="00926C2F">
        <w:t>.</w:t>
      </w:r>
      <w:r w:rsidR="00411BD9">
        <w:tab/>
      </w:r>
      <w:r w:rsidR="00411BD9" w:rsidRPr="00926C2F">
        <w:t>For all progressive payoff schedules that have been reduced or eliminated, ensure com</w:t>
      </w:r>
      <w:r w:rsidR="00411BD9">
        <w:t>pliance with Regulation 5.112</w:t>
      </w:r>
      <w:r w:rsidR="00411BD9" w:rsidRPr="00926C2F">
        <w:t>.</w:t>
      </w:r>
    </w:p>
    <w:p w14:paraId="2F48A563" w14:textId="77777777" w:rsidR="008B2BC3" w:rsidRDefault="008B2BC3" w:rsidP="00411BD9">
      <w:pPr>
        <w:ind w:left="360" w:hanging="450"/>
        <w:rPr>
          <w:sz w:val="24"/>
        </w:rPr>
      </w:pPr>
    </w:p>
    <w:p w14:paraId="704F61E3" w14:textId="1C7C26F7" w:rsidR="003131C1" w:rsidRPr="00E45782" w:rsidRDefault="003131C1" w:rsidP="00F4181E">
      <w:pPr>
        <w:overflowPunct/>
        <w:autoSpaceDE/>
        <w:autoSpaceDN/>
        <w:adjustRightInd/>
        <w:ind w:firstLine="360"/>
        <w:textAlignment w:val="auto"/>
        <w:rPr>
          <w:b/>
          <w:i/>
          <w:sz w:val="24"/>
          <w:szCs w:val="24"/>
        </w:rPr>
      </w:pPr>
      <w:r w:rsidRPr="00E45782">
        <w:rPr>
          <w:b/>
          <w:i/>
          <w:sz w:val="24"/>
          <w:szCs w:val="24"/>
        </w:rPr>
        <w:t>Record Retention</w:t>
      </w:r>
    </w:p>
    <w:p w14:paraId="306B3E99" w14:textId="77777777" w:rsidR="003131C1" w:rsidRPr="00E45782" w:rsidRDefault="003131C1" w:rsidP="00EB4106">
      <w:pPr>
        <w:ind w:left="720" w:hanging="360"/>
        <w:rPr>
          <w:b/>
          <w:i/>
          <w:szCs w:val="24"/>
        </w:rPr>
      </w:pPr>
    </w:p>
    <w:p w14:paraId="1D4D343F" w14:textId="386F90EF" w:rsidR="003131C1" w:rsidRPr="00E45782" w:rsidRDefault="00727516" w:rsidP="00184EB2">
      <w:pPr>
        <w:ind w:left="360" w:hanging="450"/>
      </w:pPr>
      <w:r>
        <w:t>19</w:t>
      </w:r>
      <w:r w:rsidR="00EE55DE">
        <w:t>7</w:t>
      </w:r>
      <w:r w:rsidR="003131C1" w:rsidRPr="00E45782">
        <w:t>.</w:t>
      </w:r>
      <w:r w:rsidR="003131C1" w:rsidRPr="00E45782">
        <w:tab/>
        <w:t xml:space="preserve">All documents, including </w:t>
      </w:r>
      <w:r w:rsidR="00C541B6" w:rsidRPr="00E45782">
        <w:t xml:space="preserve">those maintained on </w:t>
      </w:r>
      <w:r w:rsidR="003131C1" w:rsidRPr="00E45782">
        <w:t xml:space="preserve">computer storage media, discussed in these </w:t>
      </w:r>
      <w:r w:rsidR="00CA6E7E" w:rsidRPr="00E45782">
        <w:t>Slots M</w:t>
      </w:r>
      <w:r w:rsidR="006502CE" w:rsidRPr="00E45782">
        <w:t xml:space="preserve">ICS </w:t>
      </w:r>
      <w:r w:rsidR="003131C1" w:rsidRPr="00E45782">
        <w:t xml:space="preserve">must be retained for </w:t>
      </w:r>
      <w:r w:rsidR="00EE55DE">
        <w:t>five</w:t>
      </w:r>
      <w:r w:rsidR="003131C1" w:rsidRPr="00E45782">
        <w:t xml:space="preserve"> years in accordance with Regulation 6.060 except</w:t>
      </w:r>
      <w:r w:rsidR="004F0C63" w:rsidRPr="00E45782">
        <w:t xml:space="preserve"> for</w:t>
      </w:r>
      <w:r w:rsidR="003131C1" w:rsidRPr="00E45782">
        <w:t>:</w:t>
      </w:r>
    </w:p>
    <w:p w14:paraId="35DA255C" w14:textId="77777777" w:rsidR="003131C1" w:rsidRPr="00E45782" w:rsidRDefault="003131C1" w:rsidP="003131C1">
      <w:pPr>
        <w:ind w:left="360" w:hanging="360"/>
      </w:pPr>
    </w:p>
    <w:p w14:paraId="0CD81769" w14:textId="77777777" w:rsidR="004F0C63" w:rsidRPr="00E45782" w:rsidRDefault="004F0C63" w:rsidP="002D0949">
      <w:pPr>
        <w:numPr>
          <w:ilvl w:val="0"/>
          <w:numId w:val="4"/>
        </w:numPr>
      </w:pPr>
      <w:r w:rsidRPr="00E45782">
        <w:t xml:space="preserve">Documents specifically identified in a </w:t>
      </w:r>
      <w:r w:rsidR="00CA6E7E" w:rsidRPr="00E45782">
        <w:t xml:space="preserve">Slots </w:t>
      </w:r>
      <w:r w:rsidRPr="00E45782">
        <w:t>MICS as requiring a lesser retention period</w:t>
      </w:r>
      <w:r w:rsidR="00126337" w:rsidRPr="00E45782">
        <w:t>.</w:t>
      </w:r>
    </w:p>
    <w:p w14:paraId="5906DA94" w14:textId="77777777" w:rsidR="004F0C63" w:rsidRPr="00E45782" w:rsidRDefault="004F0C63" w:rsidP="00F77B0A">
      <w:pPr>
        <w:ind w:left="720" w:hanging="360"/>
      </w:pPr>
    </w:p>
    <w:p w14:paraId="76FC4BE2" w14:textId="52AA5569" w:rsidR="004F0C63" w:rsidRPr="00E45782" w:rsidRDefault="004C1A4D" w:rsidP="002D0949">
      <w:pPr>
        <w:numPr>
          <w:ilvl w:val="0"/>
          <w:numId w:val="4"/>
        </w:numPr>
      </w:pPr>
      <w:r>
        <w:t xml:space="preserve">Printed </w:t>
      </w:r>
      <w:r w:rsidR="004F0C63" w:rsidRPr="00E45782">
        <w:t>wagering instruments and payout receipts</w:t>
      </w:r>
      <w:r w:rsidR="002D351B" w:rsidRPr="00E45782">
        <w:t>,</w:t>
      </w:r>
      <w:r w:rsidR="004F0C63" w:rsidRPr="00E45782">
        <w:t xml:space="preserve"> </w:t>
      </w:r>
      <w:r w:rsidR="00126337" w:rsidRPr="00E45782">
        <w:t xml:space="preserve">which </w:t>
      </w:r>
      <w:r w:rsidR="002D351B" w:rsidRPr="00E45782">
        <w:t xml:space="preserve">only </w:t>
      </w:r>
      <w:r w:rsidR="00126337" w:rsidRPr="00E45782">
        <w:t>require retention</w:t>
      </w:r>
      <w:r w:rsidR="004F0C63" w:rsidRPr="00E45782">
        <w:t xml:space="preserve"> for a minimum of </w:t>
      </w:r>
      <w:r w:rsidR="00D3093F">
        <w:t>seven</w:t>
      </w:r>
      <w:r w:rsidR="004F0C63" w:rsidRPr="00E45782">
        <w:t xml:space="preserve"> days</w:t>
      </w:r>
      <w:r w:rsidR="002D351B" w:rsidRPr="00E45782">
        <w:t>,</w:t>
      </w:r>
      <w:r w:rsidR="00126337" w:rsidRPr="00E45782">
        <w:t xml:space="preserve"> when</w:t>
      </w:r>
      <w:r w:rsidR="004F0C63" w:rsidRPr="00E45782">
        <w:t xml:space="preserve"> the following conditions </w:t>
      </w:r>
      <w:r w:rsidR="00126337" w:rsidRPr="00E45782">
        <w:t>are met:</w:t>
      </w:r>
      <w:r w:rsidR="004F0C63" w:rsidRPr="00E45782">
        <w:t xml:space="preserve"> </w:t>
      </w:r>
    </w:p>
    <w:p w14:paraId="47F8216D" w14:textId="77777777" w:rsidR="004F0C63" w:rsidRPr="00E45782" w:rsidRDefault="004F0C63" w:rsidP="00F77B0A">
      <w:pPr>
        <w:ind w:left="720" w:hanging="360"/>
      </w:pPr>
    </w:p>
    <w:p w14:paraId="1527240C" w14:textId="01E13CF4" w:rsidR="00126337" w:rsidRPr="00E45782" w:rsidRDefault="00126337" w:rsidP="00126337">
      <w:pPr>
        <w:ind w:left="1080" w:hanging="360"/>
      </w:pPr>
      <w:r w:rsidRPr="00E45782">
        <w:t>1)</w:t>
      </w:r>
      <w:r w:rsidRPr="00E45782">
        <w:tab/>
        <w:t>All information on the wagering instrument/payout receipt is contained on a separate report.</w:t>
      </w:r>
    </w:p>
    <w:p w14:paraId="199EA4D9" w14:textId="77777777" w:rsidR="00126337" w:rsidRPr="00E45782" w:rsidRDefault="00126337" w:rsidP="00126337">
      <w:pPr>
        <w:ind w:left="1080" w:hanging="360"/>
      </w:pPr>
    </w:p>
    <w:p w14:paraId="7626CD0E" w14:textId="4278D816" w:rsidR="00126337" w:rsidRPr="00E45782" w:rsidRDefault="00126337" w:rsidP="00126337">
      <w:pPr>
        <w:ind w:left="1080" w:hanging="360"/>
      </w:pPr>
      <w:r w:rsidRPr="00E45782">
        <w:t>2)</w:t>
      </w:r>
      <w:r w:rsidRPr="00E45782">
        <w:tab/>
        <w:t>The wagering instruments/payout receipts do not contain signatures, or other evidence of internal control procedures having been performed.</w:t>
      </w:r>
    </w:p>
    <w:p w14:paraId="49958314" w14:textId="77777777" w:rsidR="00B174FD" w:rsidRPr="00E45782" w:rsidRDefault="00B174FD" w:rsidP="00126337">
      <w:pPr>
        <w:ind w:left="1080" w:hanging="360"/>
      </w:pPr>
    </w:p>
    <w:p w14:paraId="7950C0D2" w14:textId="6C614CED" w:rsidR="004E7985" w:rsidRPr="00F4181E" w:rsidRDefault="00126337" w:rsidP="00F4181E">
      <w:pPr>
        <w:ind w:left="1080" w:hanging="360"/>
      </w:pPr>
      <w:r w:rsidRPr="00E45782">
        <w:t>3)</w:t>
      </w:r>
      <w:r w:rsidRPr="00E45782">
        <w:tab/>
      </w:r>
      <w:r w:rsidR="002D351B" w:rsidRPr="00E45782">
        <w:t>The wagering instruments/payout receipts have been classified as “</w:t>
      </w:r>
      <w:r w:rsidR="00673CAA" w:rsidRPr="00E45782">
        <w:t>redeemed</w:t>
      </w:r>
      <w:r w:rsidR="002D351B" w:rsidRPr="00E45782">
        <w:t>”</w:t>
      </w:r>
      <w:r w:rsidR="00673CAA" w:rsidRPr="00E45782">
        <w:t xml:space="preserve"> or “expired”</w:t>
      </w:r>
      <w:r w:rsidR="002D351B" w:rsidRPr="00E45782">
        <w:t xml:space="preserve"> within the CWS/payo</w:t>
      </w:r>
      <w:r w:rsidR="00FC238D" w:rsidRPr="00E45782">
        <w:t>ut</w:t>
      </w:r>
      <w:r w:rsidR="002D351B" w:rsidRPr="00E45782">
        <w:t xml:space="preserve"> receipt system. </w:t>
      </w:r>
    </w:p>
    <w:p w14:paraId="2A021EF1" w14:textId="77777777" w:rsidR="004E7985" w:rsidRDefault="004E7985" w:rsidP="000F47C8">
      <w:pPr>
        <w:ind w:left="720" w:hanging="360"/>
        <w:rPr>
          <w:b/>
          <w:i/>
          <w:sz w:val="24"/>
          <w:szCs w:val="24"/>
        </w:rPr>
      </w:pPr>
    </w:p>
    <w:p w14:paraId="0DDD4DE3" w14:textId="6B9B8392" w:rsidR="003131C1" w:rsidRPr="00E45782" w:rsidRDefault="003131C1" w:rsidP="000F47C8">
      <w:pPr>
        <w:ind w:left="720" w:hanging="360"/>
        <w:rPr>
          <w:b/>
          <w:i/>
          <w:sz w:val="24"/>
          <w:szCs w:val="24"/>
        </w:rPr>
      </w:pPr>
      <w:r w:rsidRPr="00E45782">
        <w:rPr>
          <w:b/>
          <w:i/>
          <w:sz w:val="24"/>
          <w:szCs w:val="24"/>
        </w:rPr>
        <w:t>Payout Procedures for Mail-In Wagerin</w:t>
      </w:r>
      <w:r w:rsidR="001C7DF5" w:rsidRPr="00E45782">
        <w:rPr>
          <w:b/>
          <w:i/>
          <w:sz w:val="24"/>
          <w:szCs w:val="24"/>
        </w:rPr>
        <w:t>g</w:t>
      </w:r>
      <w:r w:rsidR="00C23E22" w:rsidRPr="00E45782">
        <w:rPr>
          <w:b/>
          <w:i/>
          <w:sz w:val="24"/>
          <w:szCs w:val="24"/>
        </w:rPr>
        <w:t xml:space="preserve"> I</w:t>
      </w:r>
      <w:r w:rsidR="001C7DF5" w:rsidRPr="00E45782">
        <w:rPr>
          <w:b/>
          <w:i/>
          <w:sz w:val="24"/>
          <w:szCs w:val="24"/>
        </w:rPr>
        <w:t>nstruments</w:t>
      </w:r>
      <w:r w:rsidRPr="00E45782">
        <w:rPr>
          <w:b/>
          <w:i/>
          <w:sz w:val="24"/>
          <w:szCs w:val="24"/>
        </w:rPr>
        <w:t>/Payout Receipts</w:t>
      </w:r>
    </w:p>
    <w:p w14:paraId="7E01BB34" w14:textId="77777777" w:rsidR="003131C1" w:rsidRPr="00E45782" w:rsidRDefault="003131C1" w:rsidP="000F47C8">
      <w:pPr>
        <w:ind w:left="720" w:hanging="360"/>
        <w:rPr>
          <w:b/>
          <w:i/>
          <w:sz w:val="22"/>
          <w:szCs w:val="24"/>
        </w:rPr>
      </w:pPr>
    </w:p>
    <w:p w14:paraId="2377AD82" w14:textId="48135D7E" w:rsidR="003131C1" w:rsidRPr="00E45782" w:rsidRDefault="00727516" w:rsidP="00184EB2">
      <w:pPr>
        <w:ind w:left="360" w:hanging="450"/>
      </w:pPr>
      <w:r>
        <w:t>19</w:t>
      </w:r>
      <w:r w:rsidR="00EE55DE">
        <w:t>8</w:t>
      </w:r>
      <w:r w:rsidR="003131C1" w:rsidRPr="00E45782">
        <w:t>.</w:t>
      </w:r>
      <w:r w:rsidR="003131C1" w:rsidRPr="00E45782">
        <w:tab/>
        <w:t>Accounting/audit personnel or personnel independent of the slot department receive the original wagering</w:t>
      </w:r>
      <w:r w:rsidR="00C23E22" w:rsidRPr="00E45782">
        <w:t xml:space="preserve"> instruments/payout</w:t>
      </w:r>
      <w:r w:rsidR="003131C1" w:rsidRPr="00E45782">
        <w:t xml:space="preserve"> receipts.</w:t>
      </w:r>
    </w:p>
    <w:p w14:paraId="41481231" w14:textId="77777777" w:rsidR="003131C1" w:rsidRPr="00E45782" w:rsidRDefault="003131C1" w:rsidP="00184EB2">
      <w:pPr>
        <w:ind w:left="360" w:hanging="450"/>
      </w:pPr>
    </w:p>
    <w:p w14:paraId="04EEC3F6" w14:textId="29F68284" w:rsidR="003131C1" w:rsidRPr="00E45782" w:rsidRDefault="00727516" w:rsidP="00184EB2">
      <w:pPr>
        <w:ind w:left="360" w:hanging="450"/>
      </w:pPr>
      <w:r>
        <w:t>19</w:t>
      </w:r>
      <w:r w:rsidR="00EE55DE">
        <w:t>9</w:t>
      </w:r>
      <w:r w:rsidR="003131C1" w:rsidRPr="00E45782">
        <w:t>.</w:t>
      </w:r>
      <w:r w:rsidR="003131C1" w:rsidRPr="00E45782">
        <w:tab/>
        <w:t>Accounting/audit personnel or personnel independent of the slot department record the wagering</w:t>
      </w:r>
      <w:r w:rsidR="00C23E22" w:rsidRPr="00E45782">
        <w:t xml:space="preserve"> i</w:t>
      </w:r>
      <w:r w:rsidR="001C7DF5" w:rsidRPr="00E45782">
        <w:t>nstruments/payout</w:t>
      </w:r>
      <w:r w:rsidR="003131C1" w:rsidRPr="00E45782">
        <w:t xml:space="preserve"> receipt on a log as a mail pay.  The log includes the date received, patron’s name, wagering</w:t>
      </w:r>
      <w:r w:rsidR="00C23E22" w:rsidRPr="00E45782">
        <w:t xml:space="preserve"> instruments/payout</w:t>
      </w:r>
      <w:r w:rsidR="003131C1" w:rsidRPr="00E45782">
        <w:t xml:space="preserve"> receipt number</w:t>
      </w:r>
      <w:r w:rsidR="002D0949" w:rsidRPr="00E45782">
        <w:t>,</w:t>
      </w:r>
      <w:r w:rsidR="003131C1" w:rsidRPr="00E45782">
        <w:t xml:space="preserve"> and dollar amount.</w:t>
      </w:r>
    </w:p>
    <w:p w14:paraId="56E065E5" w14:textId="77777777" w:rsidR="003131C1" w:rsidRPr="00E45782" w:rsidRDefault="003131C1" w:rsidP="00184EB2">
      <w:pPr>
        <w:ind w:left="360" w:hanging="450"/>
      </w:pPr>
    </w:p>
    <w:p w14:paraId="79B1DE80" w14:textId="70F9D053" w:rsidR="003131C1" w:rsidRPr="00E45782" w:rsidRDefault="00EE55DE" w:rsidP="00184EB2">
      <w:pPr>
        <w:ind w:left="360" w:hanging="450"/>
      </w:pPr>
      <w:r>
        <w:lastRenderedPageBreak/>
        <w:t>200</w:t>
      </w:r>
      <w:r w:rsidR="003131C1" w:rsidRPr="00E45782">
        <w:t>.</w:t>
      </w:r>
      <w:r w:rsidR="003131C1" w:rsidRPr="00E45782">
        <w:tab/>
        <w:t>The wagering</w:t>
      </w:r>
      <w:r w:rsidR="00C23E22" w:rsidRPr="00E45782">
        <w:t xml:space="preserve"> instruments/payout</w:t>
      </w:r>
      <w:r w:rsidR="003131C1" w:rsidRPr="00E45782">
        <w:t xml:space="preserve"> receipts are entered</w:t>
      </w:r>
      <w:r w:rsidR="00321C2C" w:rsidRPr="00E45782">
        <w:t>/scanned</w:t>
      </w:r>
      <w:r w:rsidR="003131C1" w:rsidRPr="00E45782">
        <w:t xml:space="preserve"> into the computer system </w:t>
      </w:r>
      <w:r w:rsidR="001C7DF5" w:rsidRPr="00E45782">
        <w:t xml:space="preserve">by </w:t>
      </w:r>
      <w:r w:rsidR="00321C2C" w:rsidRPr="00E45782">
        <w:t>slot/cage</w:t>
      </w:r>
      <w:r w:rsidR="006B7FA2" w:rsidRPr="00E45782">
        <w:t>/accounting/audit</w:t>
      </w:r>
      <w:r w:rsidR="00321C2C" w:rsidRPr="00E45782">
        <w:t xml:space="preserve"> personnel</w:t>
      </w:r>
      <w:r w:rsidR="001C7DF5" w:rsidRPr="00E45782">
        <w:t xml:space="preserve"> </w:t>
      </w:r>
      <w:r w:rsidR="003131C1" w:rsidRPr="00E45782">
        <w:t>for validation and cancellation.</w:t>
      </w:r>
    </w:p>
    <w:p w14:paraId="37B1CC50" w14:textId="77777777" w:rsidR="003131C1" w:rsidRPr="00E45782" w:rsidRDefault="003131C1" w:rsidP="00184EB2">
      <w:pPr>
        <w:ind w:left="360" w:hanging="450"/>
      </w:pPr>
    </w:p>
    <w:p w14:paraId="3AF7DD9F" w14:textId="3ABA0035" w:rsidR="003131C1" w:rsidRPr="00E45782" w:rsidRDefault="00411BD9" w:rsidP="00184EB2">
      <w:pPr>
        <w:ind w:left="360" w:hanging="450"/>
      </w:pPr>
      <w:r>
        <w:t>20</w:t>
      </w:r>
      <w:r w:rsidR="00EE55DE">
        <w:t>1</w:t>
      </w:r>
      <w:r w:rsidR="003131C1" w:rsidRPr="00E45782">
        <w:t>.</w:t>
      </w:r>
      <w:r w:rsidR="003131C1" w:rsidRPr="00E45782">
        <w:tab/>
        <w:t>Accounting/audit personnel compare the “paid” wagering</w:t>
      </w:r>
      <w:r w:rsidR="00C23E22" w:rsidRPr="00E45782">
        <w:t xml:space="preserve"> instruments/payout</w:t>
      </w:r>
      <w:r w:rsidR="003131C1" w:rsidRPr="00E45782">
        <w:t xml:space="preserve"> receipts to the mail pay log and the system report for </w:t>
      </w:r>
      <w:r w:rsidR="006A1A87">
        <w:t>“</w:t>
      </w:r>
      <w:r w:rsidR="003131C1" w:rsidRPr="00E45782">
        <w:t>paid</w:t>
      </w:r>
      <w:r w:rsidR="006A1A87">
        <w:t>”</w:t>
      </w:r>
      <w:r w:rsidR="003131C1" w:rsidRPr="00E45782">
        <w:t xml:space="preserve"> wagering</w:t>
      </w:r>
      <w:r w:rsidR="00C23E22" w:rsidRPr="00E45782">
        <w:t xml:space="preserve"> instruments/payout</w:t>
      </w:r>
      <w:r w:rsidR="001C7DF5" w:rsidRPr="00E45782">
        <w:t xml:space="preserve"> </w:t>
      </w:r>
      <w:r w:rsidR="003131C1" w:rsidRPr="00E45782">
        <w:t>receipts.  Any discrepancies are documented and reviewed with slot and accounting management personnel.</w:t>
      </w:r>
    </w:p>
    <w:p w14:paraId="51FDFE51" w14:textId="77777777" w:rsidR="003131C1" w:rsidRPr="00E45782" w:rsidRDefault="003131C1" w:rsidP="003131C1">
      <w:pPr>
        <w:ind w:left="360" w:hanging="360"/>
      </w:pPr>
    </w:p>
    <w:p w14:paraId="1812564D" w14:textId="0CA6B511" w:rsidR="003131C1" w:rsidRPr="00E45782" w:rsidRDefault="00411BD9" w:rsidP="00184EB2">
      <w:pPr>
        <w:ind w:left="360" w:hanging="450"/>
      </w:pPr>
      <w:r>
        <w:t>20</w:t>
      </w:r>
      <w:r w:rsidR="00EE55DE">
        <w:t>2</w:t>
      </w:r>
      <w:r w:rsidR="003131C1" w:rsidRPr="00E45782">
        <w:t>.</w:t>
      </w:r>
      <w:r w:rsidR="003131C1" w:rsidRPr="00E45782">
        <w:tab/>
        <w:t xml:space="preserve">Accounting/audit personnel, independent of the individual(s) </w:t>
      </w:r>
      <w:r w:rsidR="006B7FA2" w:rsidRPr="00E45782">
        <w:t xml:space="preserve">who </w:t>
      </w:r>
      <w:r w:rsidR="003131C1" w:rsidRPr="00E45782">
        <w:t>processed the mail pay wagering</w:t>
      </w:r>
      <w:r w:rsidR="00C23E22" w:rsidRPr="00E45782">
        <w:t xml:space="preserve"> instruments/payout</w:t>
      </w:r>
      <w:r w:rsidR="003131C1" w:rsidRPr="00E45782">
        <w:t xml:space="preserve"> receipt, review the patron’s correspondence submitted, the wagering</w:t>
      </w:r>
      <w:r w:rsidR="00C23E22" w:rsidRPr="00E45782">
        <w:t xml:space="preserve"> instruments/payout</w:t>
      </w:r>
      <w:r w:rsidR="003131C1" w:rsidRPr="00E45782">
        <w:t xml:space="preserve"> receipt, the mail pay log</w:t>
      </w:r>
      <w:r w:rsidR="00590DC5">
        <w:t>,</w:t>
      </w:r>
      <w:r w:rsidR="003131C1" w:rsidRPr="00E45782">
        <w:t xml:space="preserve"> and the system report for “paid” wagering</w:t>
      </w:r>
      <w:r w:rsidR="00C23E22" w:rsidRPr="00E45782">
        <w:t xml:space="preserve"> instruments/payout</w:t>
      </w:r>
      <w:r w:rsidR="001C7DF5" w:rsidRPr="00E45782">
        <w:t xml:space="preserve"> </w:t>
      </w:r>
      <w:r w:rsidR="003131C1" w:rsidRPr="00E45782">
        <w:t>receipts for any discrepancies.  Any discrepancies are documented and resolved prior to remitting the proper payment amount to the patron.</w:t>
      </w:r>
    </w:p>
    <w:p w14:paraId="6948FBF6" w14:textId="77777777" w:rsidR="008B2BC3" w:rsidRDefault="008B2BC3" w:rsidP="00EB4106">
      <w:pPr>
        <w:ind w:left="720" w:hanging="360"/>
        <w:rPr>
          <w:b/>
          <w:i/>
          <w:sz w:val="24"/>
          <w:szCs w:val="24"/>
        </w:rPr>
      </w:pPr>
    </w:p>
    <w:p w14:paraId="256DA17F" w14:textId="61EFA07A" w:rsidR="003131C1" w:rsidRPr="00E45782" w:rsidRDefault="003131C1" w:rsidP="00EB4106">
      <w:pPr>
        <w:ind w:left="720" w:hanging="360"/>
        <w:rPr>
          <w:b/>
          <w:i/>
          <w:sz w:val="24"/>
          <w:szCs w:val="24"/>
        </w:rPr>
      </w:pPr>
      <w:r w:rsidRPr="00E45782">
        <w:rPr>
          <w:b/>
          <w:i/>
          <w:sz w:val="24"/>
          <w:szCs w:val="24"/>
        </w:rPr>
        <w:t>Regulation 6.130(1) Report</w:t>
      </w:r>
    </w:p>
    <w:p w14:paraId="79D93F6D" w14:textId="77777777" w:rsidR="003131C1" w:rsidRPr="00E45782" w:rsidRDefault="003131C1" w:rsidP="00EB4106">
      <w:pPr>
        <w:ind w:left="720" w:hanging="360"/>
        <w:rPr>
          <w:b/>
          <w:i/>
          <w:sz w:val="24"/>
          <w:szCs w:val="24"/>
        </w:rPr>
      </w:pPr>
    </w:p>
    <w:p w14:paraId="1E6344F1" w14:textId="1F3DD788" w:rsidR="003131C1" w:rsidRPr="00E45782" w:rsidRDefault="001420AC" w:rsidP="00184EB2">
      <w:pPr>
        <w:ind w:left="360" w:hanging="450"/>
      </w:pPr>
      <w:r>
        <w:t>20</w:t>
      </w:r>
      <w:r w:rsidR="00EE55DE">
        <w:t>3</w:t>
      </w:r>
      <w:r w:rsidR="003131C1" w:rsidRPr="00E45782">
        <w:t>.</w:t>
      </w:r>
      <w:r w:rsidR="003131C1" w:rsidRPr="00E45782">
        <w:tab/>
        <w:t xml:space="preserve">The Regulation 6.130(1) count time filing will include specific drop and count days and times for the coin and currency drop and count, and must not be presented as approximate ranges except as provided in Notes (2) and (3) below. </w:t>
      </w:r>
    </w:p>
    <w:p w14:paraId="61588D44" w14:textId="77777777" w:rsidR="003131C1" w:rsidRPr="00E45782" w:rsidRDefault="003131C1" w:rsidP="003131C1">
      <w:pPr>
        <w:ind w:left="360" w:hanging="360"/>
      </w:pPr>
    </w:p>
    <w:p w14:paraId="1D3060FE" w14:textId="77777777" w:rsidR="003131C1" w:rsidRPr="00E45782" w:rsidRDefault="003131C1" w:rsidP="00495B8A">
      <w:pPr>
        <w:overflowPunct/>
        <w:autoSpaceDE/>
        <w:autoSpaceDN/>
        <w:adjustRightInd/>
        <w:ind w:left="1080" w:hanging="720"/>
        <w:textAlignment w:val="auto"/>
      </w:pPr>
      <w:r w:rsidRPr="00E45782">
        <w:t>Note 1:</w:t>
      </w:r>
      <w:r w:rsidRPr="00E45782">
        <w:tab/>
        <w:t>The start of the drop commences with the removal of the first currency acceptor drop box</w:t>
      </w:r>
      <w:r w:rsidR="00A648B0" w:rsidRPr="00E45782">
        <w:t xml:space="preserve"> </w:t>
      </w:r>
      <w:r w:rsidRPr="00E45782">
        <w:t>or the opening of the first slot coin drop cabinet door.</w:t>
      </w:r>
    </w:p>
    <w:p w14:paraId="6405AA57" w14:textId="77777777" w:rsidR="003131C1" w:rsidRPr="00E45782" w:rsidRDefault="003131C1" w:rsidP="00495B8A">
      <w:pPr>
        <w:overflowPunct/>
        <w:autoSpaceDE/>
        <w:autoSpaceDN/>
        <w:adjustRightInd/>
        <w:ind w:left="1080" w:hanging="720"/>
        <w:textAlignment w:val="auto"/>
      </w:pPr>
    </w:p>
    <w:p w14:paraId="4864C30A" w14:textId="77777777" w:rsidR="003131C1" w:rsidRPr="00E45782" w:rsidRDefault="003131C1" w:rsidP="00495B8A">
      <w:pPr>
        <w:overflowPunct/>
        <w:autoSpaceDE/>
        <w:autoSpaceDN/>
        <w:adjustRightInd/>
        <w:ind w:left="1080" w:hanging="720"/>
        <w:textAlignment w:val="auto"/>
      </w:pPr>
      <w:r w:rsidRPr="00E45782">
        <w:t>Note 2:</w:t>
      </w:r>
      <w:r w:rsidRPr="00E45782">
        <w:tab/>
        <w:t>If one team counts both the slot currency acceptor drop and the table games soft drop, an approximate count time, as provided in Note 3, may be stated for the latter count during the indicated day.  Also, state the order in which the counts are to take place (e.g., indicate that the slot currency acceptor drop is counted following the count of the table games soft drop).</w:t>
      </w:r>
    </w:p>
    <w:p w14:paraId="5C9B4500" w14:textId="77777777" w:rsidR="003131C1" w:rsidRPr="00E45782" w:rsidRDefault="003131C1" w:rsidP="00495B8A">
      <w:pPr>
        <w:overflowPunct/>
        <w:autoSpaceDE/>
        <w:autoSpaceDN/>
        <w:adjustRightInd/>
        <w:ind w:left="1080" w:hanging="720"/>
        <w:textAlignment w:val="auto"/>
      </w:pPr>
    </w:p>
    <w:p w14:paraId="4BB30031" w14:textId="77777777" w:rsidR="003131C1" w:rsidRPr="00E45782" w:rsidRDefault="003131C1" w:rsidP="00495B8A">
      <w:pPr>
        <w:overflowPunct/>
        <w:autoSpaceDE/>
        <w:autoSpaceDN/>
        <w:adjustRightInd/>
        <w:ind w:left="1080" w:hanging="720"/>
        <w:textAlignment w:val="auto"/>
      </w:pPr>
      <w:r w:rsidRPr="00E45782">
        <w:t>Note 3:</w:t>
      </w:r>
      <w:r w:rsidRPr="00E45782">
        <w:tab/>
        <w:t>A count time range, not exceeding 30 minutes, may be indicated for counts starting after the completion of another count or drop (e.g., count starts no earlier than 7 a.m., but no later than 7:30 a.m.).</w:t>
      </w:r>
    </w:p>
    <w:p w14:paraId="2D1B46EC" w14:textId="77777777" w:rsidR="003131C1" w:rsidRPr="00E45782" w:rsidRDefault="003131C1" w:rsidP="00495B8A">
      <w:pPr>
        <w:overflowPunct/>
        <w:autoSpaceDE/>
        <w:autoSpaceDN/>
        <w:adjustRightInd/>
        <w:ind w:left="1080" w:hanging="720"/>
        <w:textAlignment w:val="auto"/>
      </w:pPr>
    </w:p>
    <w:p w14:paraId="0A7C8D86" w14:textId="77777777" w:rsidR="003131C1" w:rsidRPr="00E45782" w:rsidRDefault="003131C1" w:rsidP="00495B8A">
      <w:pPr>
        <w:overflowPunct/>
        <w:autoSpaceDE/>
        <w:autoSpaceDN/>
        <w:adjustRightInd/>
        <w:ind w:left="1080" w:hanging="720"/>
        <w:textAlignment w:val="auto"/>
      </w:pPr>
      <w:r w:rsidRPr="00E45782">
        <w:t>Note 4:</w:t>
      </w:r>
      <w:r w:rsidRPr="00E45782">
        <w:tab/>
        <w:t xml:space="preserve">If all slot </w:t>
      </w:r>
      <w:r w:rsidR="000E33C9" w:rsidRPr="00E45782">
        <w:t xml:space="preserve">coin drop buckets/currency acceptors </w:t>
      </w:r>
      <w:r w:rsidR="001F0E69" w:rsidRPr="00E45782">
        <w:t>are</w:t>
      </w:r>
      <w:r w:rsidRPr="00E45782">
        <w:t xml:space="preserve"> not dropped on the same days of the week, state which </w:t>
      </w:r>
      <w:r w:rsidR="000E33C9" w:rsidRPr="00E45782">
        <w:t>ones</w:t>
      </w:r>
      <w:r w:rsidR="006C20DC" w:rsidRPr="00E45782">
        <w:t xml:space="preserve"> are dropped and counted on each day (e.g.,</w:t>
      </w:r>
      <w:r w:rsidR="004B21AA" w:rsidRPr="00E45782">
        <w:t xml:space="preserve"> </w:t>
      </w:r>
      <w:r w:rsidRPr="00E45782">
        <w:t xml:space="preserve">denomination, section of the floor, </w:t>
      </w:r>
      <w:r w:rsidR="000E33C9" w:rsidRPr="00E45782">
        <w:t>percentage of a</w:t>
      </w:r>
      <w:r w:rsidR="002F754A" w:rsidRPr="00E45782">
        <w:t xml:space="preserve">ll </w:t>
      </w:r>
      <w:r w:rsidR="000E33C9" w:rsidRPr="00E45782">
        <w:t>coin drop buckets/currency acceptors</w:t>
      </w:r>
      <w:r w:rsidR="001F0E69" w:rsidRPr="00E45782">
        <w:t>, o</w:t>
      </w:r>
      <w:r w:rsidR="006C20DC" w:rsidRPr="00E45782">
        <w:t>r other description)</w:t>
      </w:r>
      <w:r w:rsidRPr="00E45782">
        <w:t>.</w:t>
      </w:r>
    </w:p>
    <w:p w14:paraId="674E1396" w14:textId="77777777" w:rsidR="003131C1" w:rsidRPr="00E45782" w:rsidRDefault="003131C1" w:rsidP="00495B8A">
      <w:pPr>
        <w:overflowPunct/>
        <w:autoSpaceDE/>
        <w:autoSpaceDN/>
        <w:adjustRightInd/>
        <w:ind w:left="1080" w:hanging="720"/>
        <w:textAlignment w:val="auto"/>
      </w:pPr>
    </w:p>
    <w:p w14:paraId="39524D64" w14:textId="77777777" w:rsidR="00CF64E3" w:rsidRPr="00E45782" w:rsidRDefault="00A27FC5" w:rsidP="00495B8A">
      <w:pPr>
        <w:overflowPunct/>
        <w:autoSpaceDE/>
        <w:autoSpaceDN/>
        <w:adjustRightInd/>
        <w:ind w:left="1080" w:hanging="720"/>
        <w:textAlignment w:val="auto"/>
      </w:pPr>
      <w:r w:rsidRPr="00E45782">
        <w:t>Note 5:</w:t>
      </w:r>
      <w:r w:rsidRPr="00E45782">
        <w:tab/>
        <w:t>Routine breaks</w:t>
      </w:r>
      <w:r w:rsidR="006B7FA2" w:rsidRPr="00E45782">
        <w:t xml:space="preserve">, when the count </w:t>
      </w:r>
      <w:r w:rsidR="00BB6ED0" w:rsidRPr="00E45782">
        <w:t>is suspended for</w:t>
      </w:r>
      <w:r w:rsidRPr="00E45782">
        <w:t xml:space="preserve"> lo</w:t>
      </w:r>
      <w:r w:rsidR="003131C1" w:rsidRPr="00E45782">
        <w:t>nger than 15 minutes (i.e., meal, change of shift, or breaks by count team members to perform other functions) during a count must be indicated.</w:t>
      </w:r>
    </w:p>
    <w:p w14:paraId="256FBE63" w14:textId="77777777" w:rsidR="00EB4106" w:rsidRPr="00E45782" w:rsidRDefault="00EB4106" w:rsidP="009C19ED">
      <w:pPr>
        <w:overflowPunct/>
        <w:autoSpaceDE/>
        <w:autoSpaceDN/>
        <w:adjustRightInd/>
        <w:ind w:left="1080" w:hanging="720"/>
        <w:textAlignment w:val="auto"/>
      </w:pPr>
    </w:p>
    <w:p w14:paraId="742E872F" w14:textId="3554B7D4" w:rsidR="009148D5" w:rsidRPr="009148D5" w:rsidRDefault="00A27FC5" w:rsidP="004E7985">
      <w:pPr>
        <w:overflowPunct/>
        <w:autoSpaceDE/>
        <w:autoSpaceDN/>
        <w:adjustRightInd/>
        <w:ind w:left="1080" w:hanging="720"/>
        <w:textAlignment w:val="auto"/>
      </w:pPr>
      <w:r w:rsidRPr="00E45782">
        <w:t>Note 6:</w:t>
      </w:r>
      <w:r w:rsidRPr="00E45782">
        <w:tab/>
      </w:r>
      <w:r w:rsidR="00414B65" w:rsidRPr="00E45782">
        <w:t xml:space="preserve">When a </w:t>
      </w:r>
      <w:r w:rsidR="00BB6ED0" w:rsidRPr="00E45782">
        <w:t>drop and/or count is unable to start at the reported time, the Board’s Audit Division is notified (see the Board’s website for instructions) prior to both the reported time and the actual start time.</w:t>
      </w:r>
    </w:p>
    <w:sectPr w:rsidR="009148D5" w:rsidRPr="009148D5" w:rsidSect="001131FC">
      <w:headerReference w:type="default" r:id="rId8"/>
      <w:footerReference w:type="default" r:id="rId9"/>
      <w:pgSz w:w="12240" w:h="15840" w:code="1"/>
      <w:pgMar w:top="1440" w:right="1080" w:bottom="1440" w:left="1080" w:header="720" w:footer="36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5C2CE7" w16cid:durableId="27B5CA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6B1CE" w14:textId="77777777" w:rsidR="00560F32" w:rsidRDefault="00560F32">
      <w:r>
        <w:separator/>
      </w:r>
    </w:p>
  </w:endnote>
  <w:endnote w:type="continuationSeparator" w:id="0">
    <w:p w14:paraId="186B96D2" w14:textId="77777777" w:rsidR="00560F32" w:rsidRDefault="0056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529FC" w14:textId="22824EAE" w:rsidR="00560F32" w:rsidRDefault="00560F32" w:rsidP="00105CE2">
    <w:pPr>
      <w:pStyle w:val="FooterMICS"/>
    </w:pPr>
    <w:r>
      <w:t>Version</w:t>
    </w:r>
    <w:r w:rsidRPr="00232202">
      <w:t xml:space="preserve"> </w:t>
    </w:r>
    <w:r>
      <w:t>9</w:t>
    </w:r>
    <w:r>
      <w:tab/>
    </w:r>
    <w:r>
      <w:tab/>
    </w:r>
    <w:r>
      <w:tab/>
    </w:r>
    <w:r>
      <w:tab/>
    </w:r>
    <w:r>
      <w:tab/>
      <w:t xml:space="preserve">Page </w:t>
    </w:r>
    <w:r>
      <w:fldChar w:fldCharType="begin"/>
    </w:r>
    <w:r>
      <w:instrText xml:space="preserve"> PAGE </w:instrText>
    </w:r>
    <w:r>
      <w:fldChar w:fldCharType="separate"/>
    </w:r>
    <w:r w:rsidR="009A4AB0">
      <w:rPr>
        <w:noProof/>
      </w:rPr>
      <w:t>21</w:t>
    </w:r>
    <w:r>
      <w:rPr>
        <w:noProof/>
      </w:rPr>
      <w:fldChar w:fldCharType="end"/>
    </w:r>
    <w:r>
      <w:t xml:space="preserve"> of </w:t>
    </w:r>
    <w:r>
      <w:rPr>
        <w:noProof/>
      </w:rPr>
      <w:fldChar w:fldCharType="begin"/>
    </w:r>
    <w:r>
      <w:rPr>
        <w:noProof/>
      </w:rPr>
      <w:instrText xml:space="preserve"> NUMPAGES </w:instrText>
    </w:r>
    <w:r>
      <w:rPr>
        <w:noProof/>
      </w:rPr>
      <w:fldChar w:fldCharType="separate"/>
    </w:r>
    <w:r w:rsidR="009A4AB0">
      <w:rPr>
        <w:noProof/>
      </w:rPr>
      <w:t>38</w:t>
    </w:r>
    <w:r>
      <w:rPr>
        <w:noProof/>
      </w:rPr>
      <w:fldChar w:fldCharType="end"/>
    </w:r>
  </w:p>
  <w:p w14:paraId="7A1856D9" w14:textId="12EB7E5B" w:rsidR="00560F32" w:rsidRDefault="00560F32" w:rsidP="00105CE2">
    <w:pPr>
      <w:pStyle w:val="FooterMICS"/>
    </w:pPr>
    <w:r>
      <w:t>EFFECTIVE:  04/01/2023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FF2CC" w14:textId="77777777" w:rsidR="00560F32" w:rsidRDefault="00560F32">
      <w:r>
        <w:separator/>
      </w:r>
    </w:p>
  </w:footnote>
  <w:footnote w:type="continuationSeparator" w:id="0">
    <w:p w14:paraId="5E780E4B" w14:textId="77777777" w:rsidR="00560F32" w:rsidRDefault="00560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F7127" w14:textId="7DE038A7" w:rsidR="00560F32" w:rsidRDefault="00560F32" w:rsidP="008F319C">
    <w:pPr>
      <w:pStyle w:val="HeaderMICS"/>
    </w:pPr>
    <w:r>
      <w:t>NEVADA GAMING CONTROL BOARD</w:t>
    </w:r>
  </w:p>
  <w:p w14:paraId="5254D230" w14:textId="77777777" w:rsidR="00560F32" w:rsidRDefault="00560F32" w:rsidP="008F319C">
    <w:pPr>
      <w:pStyle w:val="HeaderMICS"/>
    </w:pPr>
    <w:r>
      <w:t>MINIMUM INTERNAL CONTROL STANDARDS</w:t>
    </w:r>
  </w:p>
  <w:p w14:paraId="1B10604B" w14:textId="77777777" w:rsidR="00560F32" w:rsidRDefault="00560F32" w:rsidP="008F319C">
    <w:pPr>
      <w:pStyle w:val="HeaderMICS"/>
    </w:pPr>
  </w:p>
  <w:p w14:paraId="5E4AE374" w14:textId="77777777" w:rsidR="00560F32" w:rsidRPr="0051166C" w:rsidRDefault="00560F32" w:rsidP="0051166C">
    <w:pPr>
      <w:pStyle w:val="HeaderSection"/>
    </w:pPr>
    <w:r>
      <w:t>SLOTS</w:t>
    </w:r>
  </w:p>
  <w:p w14:paraId="7A04BA8B" w14:textId="77777777" w:rsidR="00560F32" w:rsidRPr="0051166C" w:rsidRDefault="00560F32" w:rsidP="0051166C">
    <w:pPr>
      <w:pStyle w:val="HeaderSec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79FD"/>
    <w:multiLevelType w:val="hybridMultilevel"/>
    <w:tmpl w:val="20A83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60AB5"/>
    <w:multiLevelType w:val="hybridMultilevel"/>
    <w:tmpl w:val="01F218FC"/>
    <w:lvl w:ilvl="0" w:tplc="04090019">
      <w:start w:val="1"/>
      <w:numFmt w:val="lowerLetter"/>
      <w:lvlText w:val="%1."/>
      <w:lvlJc w:val="left"/>
      <w:pPr>
        <w:ind w:left="720" w:hanging="360"/>
      </w:pPr>
      <w:rPr>
        <w:rFonts w:hint="default"/>
      </w:rPr>
    </w:lvl>
    <w:lvl w:ilvl="1" w:tplc="3C76D9F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60D39"/>
    <w:multiLevelType w:val="hybridMultilevel"/>
    <w:tmpl w:val="9A620C50"/>
    <w:lvl w:ilvl="0" w:tplc="B0C8585E">
      <w:start w:val="168"/>
      <w:numFmt w:val="decimal"/>
      <w:pStyle w:val="FirstlevelMICNumbered"/>
      <w:lvlText w:val="%1."/>
      <w:lvlJc w:val="left"/>
      <w:pPr>
        <w:ind w:left="1134" w:hanging="504"/>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906E0"/>
    <w:multiLevelType w:val="hybridMultilevel"/>
    <w:tmpl w:val="9ED4B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938AE"/>
    <w:multiLevelType w:val="hybridMultilevel"/>
    <w:tmpl w:val="24B0C7BE"/>
    <w:lvl w:ilvl="0" w:tplc="B0DC7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053342"/>
    <w:multiLevelType w:val="hybridMultilevel"/>
    <w:tmpl w:val="5EF8B85C"/>
    <w:lvl w:ilvl="0" w:tplc="60865B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8A6630"/>
    <w:multiLevelType w:val="hybridMultilevel"/>
    <w:tmpl w:val="96269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D3684"/>
    <w:multiLevelType w:val="hybridMultilevel"/>
    <w:tmpl w:val="E27AE3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AEF6BA9"/>
    <w:multiLevelType w:val="hybridMultilevel"/>
    <w:tmpl w:val="1688E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99612B"/>
    <w:multiLevelType w:val="hybridMultilevel"/>
    <w:tmpl w:val="F788DE4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CB5D1A"/>
    <w:multiLevelType w:val="hybridMultilevel"/>
    <w:tmpl w:val="34E0DB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06B649A"/>
    <w:multiLevelType w:val="hybridMultilevel"/>
    <w:tmpl w:val="CE4A6586"/>
    <w:lvl w:ilvl="0" w:tplc="DF4A9A2A">
      <w:start w:val="1"/>
      <w:numFmt w:val="lowerLetter"/>
      <w:lvlText w:val="%1."/>
      <w:lvlJc w:val="left"/>
      <w:pPr>
        <w:ind w:left="765"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2C4F18B5"/>
    <w:multiLevelType w:val="multilevel"/>
    <w:tmpl w:val="F5844A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E7A0AA9"/>
    <w:multiLevelType w:val="hybridMultilevel"/>
    <w:tmpl w:val="6872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F7B2D"/>
    <w:multiLevelType w:val="hybridMultilevel"/>
    <w:tmpl w:val="741E1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rPr>
        <w:rFont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1417A"/>
    <w:multiLevelType w:val="hybridMultilevel"/>
    <w:tmpl w:val="1784ABD4"/>
    <w:lvl w:ilvl="0" w:tplc="92541F6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F826E9C"/>
    <w:multiLevelType w:val="hybridMultilevel"/>
    <w:tmpl w:val="39D04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AE1736"/>
    <w:multiLevelType w:val="hybridMultilevel"/>
    <w:tmpl w:val="581ED9F8"/>
    <w:lvl w:ilvl="0" w:tplc="A0AC60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68287F"/>
    <w:multiLevelType w:val="hybridMultilevel"/>
    <w:tmpl w:val="B66A9E32"/>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9" w15:restartNumberingAfterBreak="0">
    <w:nsid w:val="5DFB36CE"/>
    <w:multiLevelType w:val="multilevel"/>
    <w:tmpl w:val="9086EA4C"/>
    <w:styleLink w:val="MICSNUmbering"/>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20" w15:restartNumberingAfterBreak="0">
    <w:nsid w:val="63E1796D"/>
    <w:multiLevelType w:val="hybridMultilevel"/>
    <w:tmpl w:val="124EB864"/>
    <w:lvl w:ilvl="0" w:tplc="FA1CB046">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1" w15:restartNumberingAfterBreak="0">
    <w:nsid w:val="7461020E"/>
    <w:multiLevelType w:val="hybridMultilevel"/>
    <w:tmpl w:val="4FDAB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9E1FC5"/>
    <w:multiLevelType w:val="hybridMultilevel"/>
    <w:tmpl w:val="0388F2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EC17426"/>
    <w:multiLevelType w:val="hybridMultilevel"/>
    <w:tmpl w:val="8B2ED02C"/>
    <w:lvl w:ilvl="0" w:tplc="084A4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7"/>
  </w:num>
  <w:num w:numId="3">
    <w:abstractNumId w:val="10"/>
  </w:num>
  <w:num w:numId="4">
    <w:abstractNumId w:val="6"/>
  </w:num>
  <w:num w:numId="5">
    <w:abstractNumId w:val="22"/>
  </w:num>
  <w:num w:numId="6">
    <w:abstractNumId w:val="18"/>
  </w:num>
  <w:num w:numId="7">
    <w:abstractNumId w:val="2"/>
  </w:num>
  <w:num w:numId="8">
    <w:abstractNumId w:val="16"/>
  </w:num>
  <w:num w:numId="9">
    <w:abstractNumId w:val="21"/>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num>
  <w:num w:numId="19">
    <w:abstractNumId w:val="15"/>
  </w:num>
  <w:num w:numId="20">
    <w:abstractNumId w:val="3"/>
  </w:num>
  <w:num w:numId="21">
    <w:abstractNumId w:val="14"/>
  </w:num>
  <w:num w:numId="22">
    <w:abstractNumId w:val="11"/>
  </w:num>
  <w:num w:numId="23">
    <w:abstractNumId w:val="5"/>
  </w:num>
  <w:num w:numId="24">
    <w:abstractNumId w:val="20"/>
  </w:num>
  <w:num w:numId="25">
    <w:abstractNumId w:val="1"/>
  </w:num>
  <w:num w:numId="26">
    <w:abstractNumId w:val="4"/>
  </w:num>
  <w:num w:numId="27">
    <w:abstractNumId w:val="23"/>
  </w:num>
  <w:num w:numId="28">
    <w:abstractNumId w:val="17"/>
  </w:num>
  <w:num w:numId="29">
    <w:abstractNumId w:val="0"/>
  </w:num>
  <w:num w:numId="3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oNotTrackFormatting/>
  <w:defaultTabStop w:val="360"/>
  <w:drawingGridHorizontalSpacing w:val="100"/>
  <w:displayHorizontalDrawingGridEvery w:val="2"/>
  <w:noPunctuationKerning/>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wMDMxtzQwNLAwMDdV0lEKTi0uzszPAykwqgUAlR8wDCwAAAA="/>
  </w:docVars>
  <w:rsids>
    <w:rsidRoot w:val="004213CA"/>
    <w:rsid w:val="0000249F"/>
    <w:rsid w:val="0000288D"/>
    <w:rsid w:val="00002A00"/>
    <w:rsid w:val="00003469"/>
    <w:rsid w:val="00005E04"/>
    <w:rsid w:val="00005F4B"/>
    <w:rsid w:val="00006E38"/>
    <w:rsid w:val="000070A5"/>
    <w:rsid w:val="00010D5F"/>
    <w:rsid w:val="0001294F"/>
    <w:rsid w:val="0001315E"/>
    <w:rsid w:val="0001480F"/>
    <w:rsid w:val="00014E4E"/>
    <w:rsid w:val="00015F95"/>
    <w:rsid w:val="00016AA8"/>
    <w:rsid w:val="00016CF6"/>
    <w:rsid w:val="000202F7"/>
    <w:rsid w:val="00020F89"/>
    <w:rsid w:val="00022ECC"/>
    <w:rsid w:val="000243E2"/>
    <w:rsid w:val="000262CC"/>
    <w:rsid w:val="00027860"/>
    <w:rsid w:val="00027CD5"/>
    <w:rsid w:val="00030FF2"/>
    <w:rsid w:val="000311A3"/>
    <w:rsid w:val="00031891"/>
    <w:rsid w:val="000318E5"/>
    <w:rsid w:val="00034EFA"/>
    <w:rsid w:val="00036AA1"/>
    <w:rsid w:val="000374C1"/>
    <w:rsid w:val="00041269"/>
    <w:rsid w:val="000426CC"/>
    <w:rsid w:val="00042E76"/>
    <w:rsid w:val="000440DD"/>
    <w:rsid w:val="0004422D"/>
    <w:rsid w:val="000456E8"/>
    <w:rsid w:val="0004643D"/>
    <w:rsid w:val="00046B3A"/>
    <w:rsid w:val="00047CF2"/>
    <w:rsid w:val="00050371"/>
    <w:rsid w:val="0005136A"/>
    <w:rsid w:val="00056D49"/>
    <w:rsid w:val="00056DD6"/>
    <w:rsid w:val="00060631"/>
    <w:rsid w:val="00062A48"/>
    <w:rsid w:val="0006364F"/>
    <w:rsid w:val="00063B93"/>
    <w:rsid w:val="0006471E"/>
    <w:rsid w:val="00064DF9"/>
    <w:rsid w:val="00067122"/>
    <w:rsid w:val="00071137"/>
    <w:rsid w:val="00074CA1"/>
    <w:rsid w:val="00074ED0"/>
    <w:rsid w:val="000751F4"/>
    <w:rsid w:val="000758F3"/>
    <w:rsid w:val="0007638C"/>
    <w:rsid w:val="00081B05"/>
    <w:rsid w:val="00081CFC"/>
    <w:rsid w:val="000838C1"/>
    <w:rsid w:val="000866BC"/>
    <w:rsid w:val="0008727A"/>
    <w:rsid w:val="00091EF0"/>
    <w:rsid w:val="0009348B"/>
    <w:rsid w:val="00093821"/>
    <w:rsid w:val="000A07C3"/>
    <w:rsid w:val="000A2C8A"/>
    <w:rsid w:val="000A36F0"/>
    <w:rsid w:val="000A3C4A"/>
    <w:rsid w:val="000A50F4"/>
    <w:rsid w:val="000A513C"/>
    <w:rsid w:val="000A5824"/>
    <w:rsid w:val="000A66CF"/>
    <w:rsid w:val="000A7F89"/>
    <w:rsid w:val="000B0B16"/>
    <w:rsid w:val="000B1066"/>
    <w:rsid w:val="000B20FA"/>
    <w:rsid w:val="000B2527"/>
    <w:rsid w:val="000B2699"/>
    <w:rsid w:val="000B64B5"/>
    <w:rsid w:val="000B6901"/>
    <w:rsid w:val="000B7029"/>
    <w:rsid w:val="000C18D9"/>
    <w:rsid w:val="000C23C0"/>
    <w:rsid w:val="000C384C"/>
    <w:rsid w:val="000C4397"/>
    <w:rsid w:val="000C5B39"/>
    <w:rsid w:val="000C5F63"/>
    <w:rsid w:val="000D6066"/>
    <w:rsid w:val="000D6565"/>
    <w:rsid w:val="000D6D06"/>
    <w:rsid w:val="000D6F71"/>
    <w:rsid w:val="000E0196"/>
    <w:rsid w:val="000E04E6"/>
    <w:rsid w:val="000E17DD"/>
    <w:rsid w:val="000E1FE3"/>
    <w:rsid w:val="000E3201"/>
    <w:rsid w:val="000E33C9"/>
    <w:rsid w:val="000E595D"/>
    <w:rsid w:val="000E6456"/>
    <w:rsid w:val="000E6A02"/>
    <w:rsid w:val="000E72A7"/>
    <w:rsid w:val="000E7868"/>
    <w:rsid w:val="000F0E97"/>
    <w:rsid w:val="000F1A01"/>
    <w:rsid w:val="000F2114"/>
    <w:rsid w:val="000F4224"/>
    <w:rsid w:val="000F47C8"/>
    <w:rsid w:val="000F76A4"/>
    <w:rsid w:val="000F784F"/>
    <w:rsid w:val="00100E1A"/>
    <w:rsid w:val="00101A0C"/>
    <w:rsid w:val="00101BC4"/>
    <w:rsid w:val="00101FE6"/>
    <w:rsid w:val="00102067"/>
    <w:rsid w:val="001020E7"/>
    <w:rsid w:val="001036EB"/>
    <w:rsid w:val="0010513C"/>
    <w:rsid w:val="00105CE2"/>
    <w:rsid w:val="00110E08"/>
    <w:rsid w:val="00110F90"/>
    <w:rsid w:val="00111DD4"/>
    <w:rsid w:val="00112671"/>
    <w:rsid w:val="001131FC"/>
    <w:rsid w:val="001169D6"/>
    <w:rsid w:val="001204B7"/>
    <w:rsid w:val="00122061"/>
    <w:rsid w:val="00123903"/>
    <w:rsid w:val="001239D2"/>
    <w:rsid w:val="00124F79"/>
    <w:rsid w:val="0012609A"/>
    <w:rsid w:val="00126337"/>
    <w:rsid w:val="00126A80"/>
    <w:rsid w:val="001301FD"/>
    <w:rsid w:val="0013175F"/>
    <w:rsid w:val="0013212E"/>
    <w:rsid w:val="001332FE"/>
    <w:rsid w:val="0013412E"/>
    <w:rsid w:val="00135E18"/>
    <w:rsid w:val="00136064"/>
    <w:rsid w:val="00137059"/>
    <w:rsid w:val="0013718D"/>
    <w:rsid w:val="0014112B"/>
    <w:rsid w:val="001420AC"/>
    <w:rsid w:val="00143711"/>
    <w:rsid w:val="00145028"/>
    <w:rsid w:val="0014510B"/>
    <w:rsid w:val="00145BDB"/>
    <w:rsid w:val="00147D13"/>
    <w:rsid w:val="00151D4F"/>
    <w:rsid w:val="00152AAA"/>
    <w:rsid w:val="00157950"/>
    <w:rsid w:val="00161005"/>
    <w:rsid w:val="00161826"/>
    <w:rsid w:val="001627EE"/>
    <w:rsid w:val="00163D18"/>
    <w:rsid w:val="00165AB8"/>
    <w:rsid w:val="00165B88"/>
    <w:rsid w:val="001667F3"/>
    <w:rsid w:val="00166D21"/>
    <w:rsid w:val="00166E1C"/>
    <w:rsid w:val="00167497"/>
    <w:rsid w:val="00170479"/>
    <w:rsid w:val="001725F9"/>
    <w:rsid w:val="00172D87"/>
    <w:rsid w:val="00173618"/>
    <w:rsid w:val="00174DEC"/>
    <w:rsid w:val="001757B9"/>
    <w:rsid w:val="001759AE"/>
    <w:rsid w:val="00177B1C"/>
    <w:rsid w:val="00180E3B"/>
    <w:rsid w:val="00183383"/>
    <w:rsid w:val="0018394F"/>
    <w:rsid w:val="00184B81"/>
    <w:rsid w:val="00184EB2"/>
    <w:rsid w:val="001851E3"/>
    <w:rsid w:val="00185BCF"/>
    <w:rsid w:val="00185DDA"/>
    <w:rsid w:val="00186B60"/>
    <w:rsid w:val="00186FB6"/>
    <w:rsid w:val="00187A55"/>
    <w:rsid w:val="00187B1A"/>
    <w:rsid w:val="00187D2C"/>
    <w:rsid w:val="00192145"/>
    <w:rsid w:val="0019244B"/>
    <w:rsid w:val="00194974"/>
    <w:rsid w:val="00194B7A"/>
    <w:rsid w:val="0019533E"/>
    <w:rsid w:val="0019564B"/>
    <w:rsid w:val="0019692D"/>
    <w:rsid w:val="001A06B5"/>
    <w:rsid w:val="001A454F"/>
    <w:rsid w:val="001A6339"/>
    <w:rsid w:val="001A7266"/>
    <w:rsid w:val="001B02FE"/>
    <w:rsid w:val="001B07F0"/>
    <w:rsid w:val="001B17D3"/>
    <w:rsid w:val="001B2DC4"/>
    <w:rsid w:val="001B3797"/>
    <w:rsid w:val="001B3C91"/>
    <w:rsid w:val="001B4365"/>
    <w:rsid w:val="001B46F6"/>
    <w:rsid w:val="001B486B"/>
    <w:rsid w:val="001B7938"/>
    <w:rsid w:val="001B7968"/>
    <w:rsid w:val="001B7BD0"/>
    <w:rsid w:val="001B7C5E"/>
    <w:rsid w:val="001C2024"/>
    <w:rsid w:val="001C2180"/>
    <w:rsid w:val="001C2D99"/>
    <w:rsid w:val="001C4C83"/>
    <w:rsid w:val="001C7DF5"/>
    <w:rsid w:val="001D044B"/>
    <w:rsid w:val="001D0819"/>
    <w:rsid w:val="001D2680"/>
    <w:rsid w:val="001D2C0D"/>
    <w:rsid w:val="001D2D39"/>
    <w:rsid w:val="001D301B"/>
    <w:rsid w:val="001D3395"/>
    <w:rsid w:val="001D3750"/>
    <w:rsid w:val="001D4003"/>
    <w:rsid w:val="001D44E1"/>
    <w:rsid w:val="001D4979"/>
    <w:rsid w:val="001D5E0D"/>
    <w:rsid w:val="001D5F1B"/>
    <w:rsid w:val="001D77AB"/>
    <w:rsid w:val="001E0358"/>
    <w:rsid w:val="001E05F0"/>
    <w:rsid w:val="001E0F81"/>
    <w:rsid w:val="001E1848"/>
    <w:rsid w:val="001E5739"/>
    <w:rsid w:val="001E5752"/>
    <w:rsid w:val="001E6F59"/>
    <w:rsid w:val="001F0E69"/>
    <w:rsid w:val="001F1D34"/>
    <w:rsid w:val="001F1FD8"/>
    <w:rsid w:val="001F29AA"/>
    <w:rsid w:val="001F3890"/>
    <w:rsid w:val="001F39D6"/>
    <w:rsid w:val="001F405C"/>
    <w:rsid w:val="001F497A"/>
    <w:rsid w:val="001F584E"/>
    <w:rsid w:val="001F5D94"/>
    <w:rsid w:val="00200C68"/>
    <w:rsid w:val="00200E4A"/>
    <w:rsid w:val="00200FBB"/>
    <w:rsid w:val="002014BA"/>
    <w:rsid w:val="00201989"/>
    <w:rsid w:val="00203B31"/>
    <w:rsid w:val="00203DED"/>
    <w:rsid w:val="00204EAB"/>
    <w:rsid w:val="00211ACB"/>
    <w:rsid w:val="00211C77"/>
    <w:rsid w:val="002121CA"/>
    <w:rsid w:val="002135F4"/>
    <w:rsid w:val="00213E9F"/>
    <w:rsid w:val="002162B9"/>
    <w:rsid w:val="00216D3C"/>
    <w:rsid w:val="0022055B"/>
    <w:rsid w:val="00220E8C"/>
    <w:rsid w:val="002213CF"/>
    <w:rsid w:val="0022176B"/>
    <w:rsid w:val="00222050"/>
    <w:rsid w:val="002251B4"/>
    <w:rsid w:val="00226EF6"/>
    <w:rsid w:val="002273D9"/>
    <w:rsid w:val="0023022B"/>
    <w:rsid w:val="002312F0"/>
    <w:rsid w:val="0023214F"/>
    <w:rsid w:val="00232202"/>
    <w:rsid w:val="0023294D"/>
    <w:rsid w:val="002351D6"/>
    <w:rsid w:val="00236EB5"/>
    <w:rsid w:val="0023726B"/>
    <w:rsid w:val="0023761A"/>
    <w:rsid w:val="00242446"/>
    <w:rsid w:val="00243009"/>
    <w:rsid w:val="00243624"/>
    <w:rsid w:val="00244175"/>
    <w:rsid w:val="002442B0"/>
    <w:rsid w:val="002448FC"/>
    <w:rsid w:val="00244E11"/>
    <w:rsid w:val="002451D8"/>
    <w:rsid w:val="002471F3"/>
    <w:rsid w:val="002527ED"/>
    <w:rsid w:val="00252A93"/>
    <w:rsid w:val="002545BE"/>
    <w:rsid w:val="00256449"/>
    <w:rsid w:val="00256C28"/>
    <w:rsid w:val="002605FF"/>
    <w:rsid w:val="002610CD"/>
    <w:rsid w:val="002614A8"/>
    <w:rsid w:val="0026330B"/>
    <w:rsid w:val="00265B95"/>
    <w:rsid w:val="0026747E"/>
    <w:rsid w:val="0027048A"/>
    <w:rsid w:val="00270F8E"/>
    <w:rsid w:val="0027108B"/>
    <w:rsid w:val="00273136"/>
    <w:rsid w:val="002757F8"/>
    <w:rsid w:val="002768E5"/>
    <w:rsid w:val="00277368"/>
    <w:rsid w:val="00277B9D"/>
    <w:rsid w:val="00280C97"/>
    <w:rsid w:val="00281C63"/>
    <w:rsid w:val="00282669"/>
    <w:rsid w:val="00285184"/>
    <w:rsid w:val="00286348"/>
    <w:rsid w:val="002864D8"/>
    <w:rsid w:val="002908FC"/>
    <w:rsid w:val="0029172A"/>
    <w:rsid w:val="00291AD3"/>
    <w:rsid w:val="00291AFB"/>
    <w:rsid w:val="00294AA4"/>
    <w:rsid w:val="0029643B"/>
    <w:rsid w:val="002969D7"/>
    <w:rsid w:val="00297236"/>
    <w:rsid w:val="002A03F6"/>
    <w:rsid w:val="002A252E"/>
    <w:rsid w:val="002A3269"/>
    <w:rsid w:val="002A3B1E"/>
    <w:rsid w:val="002A410B"/>
    <w:rsid w:val="002A440F"/>
    <w:rsid w:val="002A571F"/>
    <w:rsid w:val="002B0047"/>
    <w:rsid w:val="002B0092"/>
    <w:rsid w:val="002B072F"/>
    <w:rsid w:val="002B1310"/>
    <w:rsid w:val="002B310F"/>
    <w:rsid w:val="002B333F"/>
    <w:rsid w:val="002B3CFD"/>
    <w:rsid w:val="002B3DDC"/>
    <w:rsid w:val="002B4735"/>
    <w:rsid w:val="002C35D2"/>
    <w:rsid w:val="002C42EE"/>
    <w:rsid w:val="002C4478"/>
    <w:rsid w:val="002C4F70"/>
    <w:rsid w:val="002C572E"/>
    <w:rsid w:val="002C5797"/>
    <w:rsid w:val="002C57C9"/>
    <w:rsid w:val="002C6160"/>
    <w:rsid w:val="002C6E1B"/>
    <w:rsid w:val="002D0949"/>
    <w:rsid w:val="002D0FFF"/>
    <w:rsid w:val="002D15A9"/>
    <w:rsid w:val="002D1C31"/>
    <w:rsid w:val="002D351B"/>
    <w:rsid w:val="002D39B6"/>
    <w:rsid w:val="002D5DB3"/>
    <w:rsid w:val="002D6365"/>
    <w:rsid w:val="002D72F8"/>
    <w:rsid w:val="002E01AF"/>
    <w:rsid w:val="002E04AD"/>
    <w:rsid w:val="002E2170"/>
    <w:rsid w:val="002E4862"/>
    <w:rsid w:val="002E5DF2"/>
    <w:rsid w:val="002F0155"/>
    <w:rsid w:val="002F0AF2"/>
    <w:rsid w:val="002F0F58"/>
    <w:rsid w:val="002F1151"/>
    <w:rsid w:val="002F1306"/>
    <w:rsid w:val="002F200F"/>
    <w:rsid w:val="002F37A7"/>
    <w:rsid w:val="002F48A2"/>
    <w:rsid w:val="002F48A9"/>
    <w:rsid w:val="002F5170"/>
    <w:rsid w:val="002F754A"/>
    <w:rsid w:val="002F79C3"/>
    <w:rsid w:val="002F7B3E"/>
    <w:rsid w:val="00304689"/>
    <w:rsid w:val="00304D69"/>
    <w:rsid w:val="00304F45"/>
    <w:rsid w:val="0030504C"/>
    <w:rsid w:val="0030590E"/>
    <w:rsid w:val="00305D80"/>
    <w:rsid w:val="003100E8"/>
    <w:rsid w:val="0031051C"/>
    <w:rsid w:val="00310892"/>
    <w:rsid w:val="00310DC4"/>
    <w:rsid w:val="00311448"/>
    <w:rsid w:val="00311CB7"/>
    <w:rsid w:val="00312A90"/>
    <w:rsid w:val="003131C1"/>
    <w:rsid w:val="00316310"/>
    <w:rsid w:val="003167A0"/>
    <w:rsid w:val="00316CD0"/>
    <w:rsid w:val="003174BB"/>
    <w:rsid w:val="00317842"/>
    <w:rsid w:val="0031798B"/>
    <w:rsid w:val="003201BC"/>
    <w:rsid w:val="00320461"/>
    <w:rsid w:val="003206AF"/>
    <w:rsid w:val="0032079E"/>
    <w:rsid w:val="00321C2C"/>
    <w:rsid w:val="0032508F"/>
    <w:rsid w:val="003263A2"/>
    <w:rsid w:val="00326512"/>
    <w:rsid w:val="00327579"/>
    <w:rsid w:val="00332016"/>
    <w:rsid w:val="00333571"/>
    <w:rsid w:val="00333827"/>
    <w:rsid w:val="00335717"/>
    <w:rsid w:val="00337D92"/>
    <w:rsid w:val="003458C0"/>
    <w:rsid w:val="00347BF6"/>
    <w:rsid w:val="00351210"/>
    <w:rsid w:val="0035147D"/>
    <w:rsid w:val="00352ABD"/>
    <w:rsid w:val="003539FB"/>
    <w:rsid w:val="00354953"/>
    <w:rsid w:val="00354AC7"/>
    <w:rsid w:val="00355006"/>
    <w:rsid w:val="003552C8"/>
    <w:rsid w:val="00356C26"/>
    <w:rsid w:val="003574A8"/>
    <w:rsid w:val="00360654"/>
    <w:rsid w:val="00360AC2"/>
    <w:rsid w:val="00361A80"/>
    <w:rsid w:val="00362EE0"/>
    <w:rsid w:val="00363A56"/>
    <w:rsid w:val="00364854"/>
    <w:rsid w:val="00364CCD"/>
    <w:rsid w:val="003652B0"/>
    <w:rsid w:val="00366183"/>
    <w:rsid w:val="00366BC6"/>
    <w:rsid w:val="00367679"/>
    <w:rsid w:val="00367D72"/>
    <w:rsid w:val="00371C9B"/>
    <w:rsid w:val="00372946"/>
    <w:rsid w:val="00372C6E"/>
    <w:rsid w:val="00372FFA"/>
    <w:rsid w:val="00374503"/>
    <w:rsid w:val="00374514"/>
    <w:rsid w:val="003759F8"/>
    <w:rsid w:val="00376617"/>
    <w:rsid w:val="00381F20"/>
    <w:rsid w:val="0038392B"/>
    <w:rsid w:val="00383EF9"/>
    <w:rsid w:val="00386121"/>
    <w:rsid w:val="003901FB"/>
    <w:rsid w:val="0039311E"/>
    <w:rsid w:val="00393D5E"/>
    <w:rsid w:val="00396681"/>
    <w:rsid w:val="00397DDC"/>
    <w:rsid w:val="003A29DD"/>
    <w:rsid w:val="003A2D7A"/>
    <w:rsid w:val="003A6209"/>
    <w:rsid w:val="003A6C26"/>
    <w:rsid w:val="003B019B"/>
    <w:rsid w:val="003B1525"/>
    <w:rsid w:val="003B2A4D"/>
    <w:rsid w:val="003B3E82"/>
    <w:rsid w:val="003B4815"/>
    <w:rsid w:val="003B5E8F"/>
    <w:rsid w:val="003B766B"/>
    <w:rsid w:val="003C1F68"/>
    <w:rsid w:val="003C23A1"/>
    <w:rsid w:val="003C7DA0"/>
    <w:rsid w:val="003D2375"/>
    <w:rsid w:val="003D2516"/>
    <w:rsid w:val="003D3AE2"/>
    <w:rsid w:val="003D4AB6"/>
    <w:rsid w:val="003D6457"/>
    <w:rsid w:val="003D65A1"/>
    <w:rsid w:val="003D71BB"/>
    <w:rsid w:val="003E03A3"/>
    <w:rsid w:val="003E3EBD"/>
    <w:rsid w:val="003E4600"/>
    <w:rsid w:val="003E5BEE"/>
    <w:rsid w:val="003F00D3"/>
    <w:rsid w:val="003F0BCC"/>
    <w:rsid w:val="003F0DA8"/>
    <w:rsid w:val="003F1E4F"/>
    <w:rsid w:val="003F4845"/>
    <w:rsid w:val="003F67A3"/>
    <w:rsid w:val="003F783B"/>
    <w:rsid w:val="0040020D"/>
    <w:rsid w:val="004013D3"/>
    <w:rsid w:val="00402202"/>
    <w:rsid w:val="00403EED"/>
    <w:rsid w:val="00404E1A"/>
    <w:rsid w:val="00405DE7"/>
    <w:rsid w:val="00406B21"/>
    <w:rsid w:val="004075C1"/>
    <w:rsid w:val="004102D8"/>
    <w:rsid w:val="004106E6"/>
    <w:rsid w:val="0041109F"/>
    <w:rsid w:val="00411BD9"/>
    <w:rsid w:val="00412EA4"/>
    <w:rsid w:val="00414B65"/>
    <w:rsid w:val="00415484"/>
    <w:rsid w:val="00416DCE"/>
    <w:rsid w:val="0041737D"/>
    <w:rsid w:val="004213CA"/>
    <w:rsid w:val="00421A6D"/>
    <w:rsid w:val="004223DE"/>
    <w:rsid w:val="004225B6"/>
    <w:rsid w:val="00422A37"/>
    <w:rsid w:val="00422CCC"/>
    <w:rsid w:val="00422EA7"/>
    <w:rsid w:val="004232CA"/>
    <w:rsid w:val="004235BC"/>
    <w:rsid w:val="00425FFF"/>
    <w:rsid w:val="00426071"/>
    <w:rsid w:val="00426E5E"/>
    <w:rsid w:val="004307A7"/>
    <w:rsid w:val="0043104D"/>
    <w:rsid w:val="00433BBB"/>
    <w:rsid w:val="00433CD1"/>
    <w:rsid w:val="00434053"/>
    <w:rsid w:val="00434550"/>
    <w:rsid w:val="004356F3"/>
    <w:rsid w:val="00435F7B"/>
    <w:rsid w:val="0043708B"/>
    <w:rsid w:val="00440928"/>
    <w:rsid w:val="004433DB"/>
    <w:rsid w:val="00444631"/>
    <w:rsid w:val="00445205"/>
    <w:rsid w:val="00446DCE"/>
    <w:rsid w:val="00447B5D"/>
    <w:rsid w:val="00455B75"/>
    <w:rsid w:val="004602ED"/>
    <w:rsid w:val="00463221"/>
    <w:rsid w:val="0046361C"/>
    <w:rsid w:val="004644C6"/>
    <w:rsid w:val="004644E2"/>
    <w:rsid w:val="00464F19"/>
    <w:rsid w:val="00466820"/>
    <w:rsid w:val="00466B15"/>
    <w:rsid w:val="0046768D"/>
    <w:rsid w:val="0047039A"/>
    <w:rsid w:val="004722D7"/>
    <w:rsid w:val="00476723"/>
    <w:rsid w:val="0047728C"/>
    <w:rsid w:val="00477AD7"/>
    <w:rsid w:val="004804C2"/>
    <w:rsid w:val="00480A65"/>
    <w:rsid w:val="00481E76"/>
    <w:rsid w:val="00491595"/>
    <w:rsid w:val="004921F2"/>
    <w:rsid w:val="004926EB"/>
    <w:rsid w:val="00492E07"/>
    <w:rsid w:val="00493985"/>
    <w:rsid w:val="0049488B"/>
    <w:rsid w:val="00494EE9"/>
    <w:rsid w:val="00495B8A"/>
    <w:rsid w:val="004961DF"/>
    <w:rsid w:val="00497726"/>
    <w:rsid w:val="00497A5E"/>
    <w:rsid w:val="004A089F"/>
    <w:rsid w:val="004A0A1F"/>
    <w:rsid w:val="004A3CB2"/>
    <w:rsid w:val="004A6BB2"/>
    <w:rsid w:val="004A7135"/>
    <w:rsid w:val="004A76CD"/>
    <w:rsid w:val="004A7EA6"/>
    <w:rsid w:val="004B0FD3"/>
    <w:rsid w:val="004B1092"/>
    <w:rsid w:val="004B1B0B"/>
    <w:rsid w:val="004B21AA"/>
    <w:rsid w:val="004B2EB9"/>
    <w:rsid w:val="004B3076"/>
    <w:rsid w:val="004B54F0"/>
    <w:rsid w:val="004C0CDE"/>
    <w:rsid w:val="004C1A4D"/>
    <w:rsid w:val="004C2FD6"/>
    <w:rsid w:val="004C32C1"/>
    <w:rsid w:val="004C3B22"/>
    <w:rsid w:val="004C4F0E"/>
    <w:rsid w:val="004C57DD"/>
    <w:rsid w:val="004C6081"/>
    <w:rsid w:val="004C6705"/>
    <w:rsid w:val="004C6CA5"/>
    <w:rsid w:val="004D0E17"/>
    <w:rsid w:val="004D3BDB"/>
    <w:rsid w:val="004D4808"/>
    <w:rsid w:val="004D77BA"/>
    <w:rsid w:val="004E20CD"/>
    <w:rsid w:val="004E284A"/>
    <w:rsid w:val="004E3546"/>
    <w:rsid w:val="004E7985"/>
    <w:rsid w:val="004F026A"/>
    <w:rsid w:val="004F0C63"/>
    <w:rsid w:val="004F3546"/>
    <w:rsid w:val="004F4662"/>
    <w:rsid w:val="004F574E"/>
    <w:rsid w:val="004F6157"/>
    <w:rsid w:val="00500634"/>
    <w:rsid w:val="00500E7D"/>
    <w:rsid w:val="00501D19"/>
    <w:rsid w:val="00502236"/>
    <w:rsid w:val="00505305"/>
    <w:rsid w:val="0050553F"/>
    <w:rsid w:val="005067F6"/>
    <w:rsid w:val="00506BAE"/>
    <w:rsid w:val="0051166C"/>
    <w:rsid w:val="00511C4D"/>
    <w:rsid w:val="00512927"/>
    <w:rsid w:val="00514858"/>
    <w:rsid w:val="00514E0E"/>
    <w:rsid w:val="005168BE"/>
    <w:rsid w:val="00521C6B"/>
    <w:rsid w:val="005227B7"/>
    <w:rsid w:val="0052292D"/>
    <w:rsid w:val="005235FE"/>
    <w:rsid w:val="00524C55"/>
    <w:rsid w:val="00525EEA"/>
    <w:rsid w:val="005308F2"/>
    <w:rsid w:val="005317AA"/>
    <w:rsid w:val="00532DF8"/>
    <w:rsid w:val="005331B6"/>
    <w:rsid w:val="0053526B"/>
    <w:rsid w:val="00535375"/>
    <w:rsid w:val="00535857"/>
    <w:rsid w:val="00536C10"/>
    <w:rsid w:val="00536C56"/>
    <w:rsid w:val="00541ABB"/>
    <w:rsid w:val="00541F10"/>
    <w:rsid w:val="00544999"/>
    <w:rsid w:val="00551DB8"/>
    <w:rsid w:val="0055247A"/>
    <w:rsid w:val="00552F90"/>
    <w:rsid w:val="00553564"/>
    <w:rsid w:val="00553AEF"/>
    <w:rsid w:val="00554D15"/>
    <w:rsid w:val="00554E7E"/>
    <w:rsid w:val="00555E26"/>
    <w:rsid w:val="0055639D"/>
    <w:rsid w:val="00556989"/>
    <w:rsid w:val="00560BAE"/>
    <w:rsid w:val="00560F32"/>
    <w:rsid w:val="0056181A"/>
    <w:rsid w:val="00561929"/>
    <w:rsid w:val="00561B60"/>
    <w:rsid w:val="00564BDF"/>
    <w:rsid w:val="00564FEA"/>
    <w:rsid w:val="005653C9"/>
    <w:rsid w:val="0056545C"/>
    <w:rsid w:val="00565C9E"/>
    <w:rsid w:val="00571CD7"/>
    <w:rsid w:val="00573CB8"/>
    <w:rsid w:val="0057402B"/>
    <w:rsid w:val="00574600"/>
    <w:rsid w:val="00574BBD"/>
    <w:rsid w:val="00574F58"/>
    <w:rsid w:val="00577242"/>
    <w:rsid w:val="0058178E"/>
    <w:rsid w:val="00582084"/>
    <w:rsid w:val="00582F30"/>
    <w:rsid w:val="00583DDF"/>
    <w:rsid w:val="00584A20"/>
    <w:rsid w:val="005866E9"/>
    <w:rsid w:val="00587B44"/>
    <w:rsid w:val="00587F4C"/>
    <w:rsid w:val="005905F2"/>
    <w:rsid w:val="00590DC5"/>
    <w:rsid w:val="00593796"/>
    <w:rsid w:val="00593B46"/>
    <w:rsid w:val="00595B01"/>
    <w:rsid w:val="005A42F2"/>
    <w:rsid w:val="005A58E7"/>
    <w:rsid w:val="005A6058"/>
    <w:rsid w:val="005A6960"/>
    <w:rsid w:val="005A6C7F"/>
    <w:rsid w:val="005A6D5E"/>
    <w:rsid w:val="005A7015"/>
    <w:rsid w:val="005A76E0"/>
    <w:rsid w:val="005B1DA2"/>
    <w:rsid w:val="005B2558"/>
    <w:rsid w:val="005B48C1"/>
    <w:rsid w:val="005B58CE"/>
    <w:rsid w:val="005B5FC0"/>
    <w:rsid w:val="005B6D72"/>
    <w:rsid w:val="005B7E13"/>
    <w:rsid w:val="005C3036"/>
    <w:rsid w:val="005C3C8D"/>
    <w:rsid w:val="005C6017"/>
    <w:rsid w:val="005C6163"/>
    <w:rsid w:val="005C6F03"/>
    <w:rsid w:val="005D048A"/>
    <w:rsid w:val="005D0CF3"/>
    <w:rsid w:val="005D2683"/>
    <w:rsid w:val="005D2A04"/>
    <w:rsid w:val="005D308B"/>
    <w:rsid w:val="005D39BF"/>
    <w:rsid w:val="005D57BB"/>
    <w:rsid w:val="005D7A81"/>
    <w:rsid w:val="005E01EE"/>
    <w:rsid w:val="005E12FA"/>
    <w:rsid w:val="005E2359"/>
    <w:rsid w:val="005E3B07"/>
    <w:rsid w:val="005E3D62"/>
    <w:rsid w:val="005E539E"/>
    <w:rsid w:val="005E6051"/>
    <w:rsid w:val="005E7334"/>
    <w:rsid w:val="005E7575"/>
    <w:rsid w:val="005F1CC5"/>
    <w:rsid w:val="005F2E0D"/>
    <w:rsid w:val="005F324E"/>
    <w:rsid w:val="005F4129"/>
    <w:rsid w:val="005F4763"/>
    <w:rsid w:val="005F4D44"/>
    <w:rsid w:val="005F5316"/>
    <w:rsid w:val="005F57A7"/>
    <w:rsid w:val="005F581B"/>
    <w:rsid w:val="005F5900"/>
    <w:rsid w:val="005F5C97"/>
    <w:rsid w:val="005F68C5"/>
    <w:rsid w:val="005F6C20"/>
    <w:rsid w:val="006012A8"/>
    <w:rsid w:val="006031C6"/>
    <w:rsid w:val="006036C4"/>
    <w:rsid w:val="0060531D"/>
    <w:rsid w:val="006057E4"/>
    <w:rsid w:val="0060583A"/>
    <w:rsid w:val="0060643C"/>
    <w:rsid w:val="00610C8B"/>
    <w:rsid w:val="00613892"/>
    <w:rsid w:val="006159AD"/>
    <w:rsid w:val="00615E9D"/>
    <w:rsid w:val="00616655"/>
    <w:rsid w:val="00617253"/>
    <w:rsid w:val="00620E45"/>
    <w:rsid w:val="00623039"/>
    <w:rsid w:val="00624F68"/>
    <w:rsid w:val="00626A36"/>
    <w:rsid w:val="006345B7"/>
    <w:rsid w:val="00634E9B"/>
    <w:rsid w:val="006351FA"/>
    <w:rsid w:val="00635574"/>
    <w:rsid w:val="0063570C"/>
    <w:rsid w:val="00636ADD"/>
    <w:rsid w:val="00637109"/>
    <w:rsid w:val="00637464"/>
    <w:rsid w:val="00640FA5"/>
    <w:rsid w:val="00641041"/>
    <w:rsid w:val="00641E65"/>
    <w:rsid w:val="00643A3A"/>
    <w:rsid w:val="006440C9"/>
    <w:rsid w:val="0064444D"/>
    <w:rsid w:val="006502CE"/>
    <w:rsid w:val="00650CF8"/>
    <w:rsid w:val="00650DF7"/>
    <w:rsid w:val="00651D1A"/>
    <w:rsid w:val="00652014"/>
    <w:rsid w:val="006532FE"/>
    <w:rsid w:val="00653B16"/>
    <w:rsid w:val="0065484F"/>
    <w:rsid w:val="00655FCD"/>
    <w:rsid w:val="00655FE4"/>
    <w:rsid w:val="00657E65"/>
    <w:rsid w:val="00660512"/>
    <w:rsid w:val="00660A90"/>
    <w:rsid w:val="00662674"/>
    <w:rsid w:val="00663AFF"/>
    <w:rsid w:val="006641B0"/>
    <w:rsid w:val="0066518B"/>
    <w:rsid w:val="006659FE"/>
    <w:rsid w:val="0066634F"/>
    <w:rsid w:val="00670FE7"/>
    <w:rsid w:val="006719C7"/>
    <w:rsid w:val="006731A3"/>
    <w:rsid w:val="00673CAA"/>
    <w:rsid w:val="00676D83"/>
    <w:rsid w:val="006775D3"/>
    <w:rsid w:val="0068238A"/>
    <w:rsid w:val="00682D9F"/>
    <w:rsid w:val="0068372F"/>
    <w:rsid w:val="00683A55"/>
    <w:rsid w:val="00684C16"/>
    <w:rsid w:val="006864D5"/>
    <w:rsid w:val="00687044"/>
    <w:rsid w:val="00690106"/>
    <w:rsid w:val="0069171C"/>
    <w:rsid w:val="006929C3"/>
    <w:rsid w:val="006939D5"/>
    <w:rsid w:val="00696A3C"/>
    <w:rsid w:val="00696BB4"/>
    <w:rsid w:val="006A00C0"/>
    <w:rsid w:val="006A1401"/>
    <w:rsid w:val="006A1779"/>
    <w:rsid w:val="006A1A74"/>
    <w:rsid w:val="006A1A87"/>
    <w:rsid w:val="006A335F"/>
    <w:rsid w:val="006A58C6"/>
    <w:rsid w:val="006A5D49"/>
    <w:rsid w:val="006A70A6"/>
    <w:rsid w:val="006B25C0"/>
    <w:rsid w:val="006B27F8"/>
    <w:rsid w:val="006B342D"/>
    <w:rsid w:val="006B5F91"/>
    <w:rsid w:val="006B6F61"/>
    <w:rsid w:val="006B7FA2"/>
    <w:rsid w:val="006C0152"/>
    <w:rsid w:val="006C1700"/>
    <w:rsid w:val="006C20DC"/>
    <w:rsid w:val="006C2645"/>
    <w:rsid w:val="006C2829"/>
    <w:rsid w:val="006C6257"/>
    <w:rsid w:val="006D13EE"/>
    <w:rsid w:val="006D1F06"/>
    <w:rsid w:val="006D23AF"/>
    <w:rsid w:val="006D3D17"/>
    <w:rsid w:val="006D3FD0"/>
    <w:rsid w:val="006D649D"/>
    <w:rsid w:val="006E0288"/>
    <w:rsid w:val="006E0EB2"/>
    <w:rsid w:val="006E283F"/>
    <w:rsid w:val="006E33A9"/>
    <w:rsid w:val="006E3A5C"/>
    <w:rsid w:val="006E4529"/>
    <w:rsid w:val="006E4E58"/>
    <w:rsid w:val="006E51D7"/>
    <w:rsid w:val="006E5793"/>
    <w:rsid w:val="006E6218"/>
    <w:rsid w:val="006E64AB"/>
    <w:rsid w:val="006E6A70"/>
    <w:rsid w:val="006E6CE9"/>
    <w:rsid w:val="006F03C2"/>
    <w:rsid w:val="006F09AF"/>
    <w:rsid w:val="006F0B0C"/>
    <w:rsid w:val="006F23CD"/>
    <w:rsid w:val="006F2B6B"/>
    <w:rsid w:val="006F389E"/>
    <w:rsid w:val="006F563B"/>
    <w:rsid w:val="006F6DAE"/>
    <w:rsid w:val="0070189A"/>
    <w:rsid w:val="00703518"/>
    <w:rsid w:val="007043A8"/>
    <w:rsid w:val="007050CA"/>
    <w:rsid w:val="00706656"/>
    <w:rsid w:val="0070753C"/>
    <w:rsid w:val="0071010D"/>
    <w:rsid w:val="00713220"/>
    <w:rsid w:val="007132E6"/>
    <w:rsid w:val="00713EBB"/>
    <w:rsid w:val="00715191"/>
    <w:rsid w:val="0071533F"/>
    <w:rsid w:val="00715FAC"/>
    <w:rsid w:val="007160BF"/>
    <w:rsid w:val="00717421"/>
    <w:rsid w:val="00717D5C"/>
    <w:rsid w:val="007204D6"/>
    <w:rsid w:val="00721602"/>
    <w:rsid w:val="00724AC7"/>
    <w:rsid w:val="00727516"/>
    <w:rsid w:val="00730762"/>
    <w:rsid w:val="00731497"/>
    <w:rsid w:val="0073259A"/>
    <w:rsid w:val="00733106"/>
    <w:rsid w:val="00734909"/>
    <w:rsid w:val="00735CCC"/>
    <w:rsid w:val="007362D2"/>
    <w:rsid w:val="00744174"/>
    <w:rsid w:val="007459D8"/>
    <w:rsid w:val="00746432"/>
    <w:rsid w:val="00746A4D"/>
    <w:rsid w:val="00746EBA"/>
    <w:rsid w:val="00747678"/>
    <w:rsid w:val="007566DB"/>
    <w:rsid w:val="007604E2"/>
    <w:rsid w:val="00761814"/>
    <w:rsid w:val="0076337C"/>
    <w:rsid w:val="00764C7F"/>
    <w:rsid w:val="0076517F"/>
    <w:rsid w:val="007653FC"/>
    <w:rsid w:val="00767753"/>
    <w:rsid w:val="00767936"/>
    <w:rsid w:val="007703F4"/>
    <w:rsid w:val="00770F1E"/>
    <w:rsid w:val="007711D5"/>
    <w:rsid w:val="007726D0"/>
    <w:rsid w:val="00777AAA"/>
    <w:rsid w:val="00777E9D"/>
    <w:rsid w:val="0078007A"/>
    <w:rsid w:val="0078064C"/>
    <w:rsid w:val="00781544"/>
    <w:rsid w:val="00781C9C"/>
    <w:rsid w:val="0078243A"/>
    <w:rsid w:val="00783035"/>
    <w:rsid w:val="0078326B"/>
    <w:rsid w:val="00783A58"/>
    <w:rsid w:val="007863F0"/>
    <w:rsid w:val="0079086A"/>
    <w:rsid w:val="00791861"/>
    <w:rsid w:val="00793D51"/>
    <w:rsid w:val="0079462A"/>
    <w:rsid w:val="00795C04"/>
    <w:rsid w:val="00795CC7"/>
    <w:rsid w:val="00796934"/>
    <w:rsid w:val="00796D21"/>
    <w:rsid w:val="007A0190"/>
    <w:rsid w:val="007A0733"/>
    <w:rsid w:val="007A07B3"/>
    <w:rsid w:val="007A1A5A"/>
    <w:rsid w:val="007A2667"/>
    <w:rsid w:val="007A2C29"/>
    <w:rsid w:val="007A4DC0"/>
    <w:rsid w:val="007A515F"/>
    <w:rsid w:val="007A64C5"/>
    <w:rsid w:val="007B1BAA"/>
    <w:rsid w:val="007B5082"/>
    <w:rsid w:val="007B5A4B"/>
    <w:rsid w:val="007B5B9A"/>
    <w:rsid w:val="007B61DA"/>
    <w:rsid w:val="007C1227"/>
    <w:rsid w:val="007C22D5"/>
    <w:rsid w:val="007C2FAD"/>
    <w:rsid w:val="007C355A"/>
    <w:rsid w:val="007C461C"/>
    <w:rsid w:val="007C5243"/>
    <w:rsid w:val="007C5556"/>
    <w:rsid w:val="007C591A"/>
    <w:rsid w:val="007C595D"/>
    <w:rsid w:val="007C60AC"/>
    <w:rsid w:val="007C6BE5"/>
    <w:rsid w:val="007C6CB8"/>
    <w:rsid w:val="007C7A7F"/>
    <w:rsid w:val="007D0DF8"/>
    <w:rsid w:val="007D12B2"/>
    <w:rsid w:val="007D1A54"/>
    <w:rsid w:val="007D3CF6"/>
    <w:rsid w:val="007D3FB3"/>
    <w:rsid w:val="007D4E8A"/>
    <w:rsid w:val="007D65AF"/>
    <w:rsid w:val="007E0D7E"/>
    <w:rsid w:val="007E1A3B"/>
    <w:rsid w:val="007E2490"/>
    <w:rsid w:val="007E27AE"/>
    <w:rsid w:val="007E2DD3"/>
    <w:rsid w:val="007E6B92"/>
    <w:rsid w:val="007E6DD0"/>
    <w:rsid w:val="007E7734"/>
    <w:rsid w:val="007F08A7"/>
    <w:rsid w:val="007F0945"/>
    <w:rsid w:val="007F1561"/>
    <w:rsid w:val="007F1C9B"/>
    <w:rsid w:val="007F21ED"/>
    <w:rsid w:val="007F41FE"/>
    <w:rsid w:val="007F5305"/>
    <w:rsid w:val="007F77FA"/>
    <w:rsid w:val="007F7BE1"/>
    <w:rsid w:val="00803307"/>
    <w:rsid w:val="00803583"/>
    <w:rsid w:val="00807D2B"/>
    <w:rsid w:val="008120B2"/>
    <w:rsid w:val="00812471"/>
    <w:rsid w:val="008131C1"/>
    <w:rsid w:val="00813A57"/>
    <w:rsid w:val="00815494"/>
    <w:rsid w:val="00816C33"/>
    <w:rsid w:val="00817044"/>
    <w:rsid w:val="00817DC1"/>
    <w:rsid w:val="008238F1"/>
    <w:rsid w:val="00823FD1"/>
    <w:rsid w:val="00827591"/>
    <w:rsid w:val="00827A78"/>
    <w:rsid w:val="00827D2B"/>
    <w:rsid w:val="00832CC7"/>
    <w:rsid w:val="008333DD"/>
    <w:rsid w:val="0083477B"/>
    <w:rsid w:val="00835C59"/>
    <w:rsid w:val="00836CC9"/>
    <w:rsid w:val="0084028E"/>
    <w:rsid w:val="00843518"/>
    <w:rsid w:val="00844A2C"/>
    <w:rsid w:val="00844AA8"/>
    <w:rsid w:val="008477D8"/>
    <w:rsid w:val="008506E4"/>
    <w:rsid w:val="008514DE"/>
    <w:rsid w:val="00857944"/>
    <w:rsid w:val="0086125B"/>
    <w:rsid w:val="00863352"/>
    <w:rsid w:val="00863D66"/>
    <w:rsid w:val="008640B1"/>
    <w:rsid w:val="00866C4B"/>
    <w:rsid w:val="00870BE6"/>
    <w:rsid w:val="0087378D"/>
    <w:rsid w:val="00874F9F"/>
    <w:rsid w:val="00876E04"/>
    <w:rsid w:val="008779D2"/>
    <w:rsid w:val="00877FD2"/>
    <w:rsid w:val="008816F1"/>
    <w:rsid w:val="008820C0"/>
    <w:rsid w:val="008829CC"/>
    <w:rsid w:val="00883859"/>
    <w:rsid w:val="00883B3B"/>
    <w:rsid w:val="00884893"/>
    <w:rsid w:val="008868D7"/>
    <w:rsid w:val="008873BA"/>
    <w:rsid w:val="00890463"/>
    <w:rsid w:val="00891802"/>
    <w:rsid w:val="008928CA"/>
    <w:rsid w:val="00894AA0"/>
    <w:rsid w:val="00894F99"/>
    <w:rsid w:val="00895605"/>
    <w:rsid w:val="00896295"/>
    <w:rsid w:val="00897D9A"/>
    <w:rsid w:val="00897FFC"/>
    <w:rsid w:val="008A1DAB"/>
    <w:rsid w:val="008A20F2"/>
    <w:rsid w:val="008A4FA0"/>
    <w:rsid w:val="008A56F4"/>
    <w:rsid w:val="008A65DC"/>
    <w:rsid w:val="008B0BF9"/>
    <w:rsid w:val="008B0FCD"/>
    <w:rsid w:val="008B2BC3"/>
    <w:rsid w:val="008B3083"/>
    <w:rsid w:val="008B566B"/>
    <w:rsid w:val="008B6255"/>
    <w:rsid w:val="008B6383"/>
    <w:rsid w:val="008B6535"/>
    <w:rsid w:val="008B65C6"/>
    <w:rsid w:val="008C3F40"/>
    <w:rsid w:val="008C4B33"/>
    <w:rsid w:val="008C57A1"/>
    <w:rsid w:val="008C5FFE"/>
    <w:rsid w:val="008D01C1"/>
    <w:rsid w:val="008D03F4"/>
    <w:rsid w:val="008D176E"/>
    <w:rsid w:val="008D3B95"/>
    <w:rsid w:val="008D3BBE"/>
    <w:rsid w:val="008D5D09"/>
    <w:rsid w:val="008D5F1A"/>
    <w:rsid w:val="008D606D"/>
    <w:rsid w:val="008D6251"/>
    <w:rsid w:val="008D694B"/>
    <w:rsid w:val="008D72D6"/>
    <w:rsid w:val="008D76BB"/>
    <w:rsid w:val="008E17F0"/>
    <w:rsid w:val="008E1D73"/>
    <w:rsid w:val="008E1DA5"/>
    <w:rsid w:val="008E3AE4"/>
    <w:rsid w:val="008E41A9"/>
    <w:rsid w:val="008E4242"/>
    <w:rsid w:val="008E47E7"/>
    <w:rsid w:val="008E5AB5"/>
    <w:rsid w:val="008F0CA9"/>
    <w:rsid w:val="008F1D5D"/>
    <w:rsid w:val="008F319C"/>
    <w:rsid w:val="008F3B24"/>
    <w:rsid w:val="008F5579"/>
    <w:rsid w:val="008F55FB"/>
    <w:rsid w:val="008F5A90"/>
    <w:rsid w:val="008F6EBC"/>
    <w:rsid w:val="009028A4"/>
    <w:rsid w:val="00903143"/>
    <w:rsid w:val="00904779"/>
    <w:rsid w:val="009104A0"/>
    <w:rsid w:val="0091072D"/>
    <w:rsid w:val="00910E02"/>
    <w:rsid w:val="009131CA"/>
    <w:rsid w:val="0091372E"/>
    <w:rsid w:val="009142F6"/>
    <w:rsid w:val="009148D5"/>
    <w:rsid w:val="00915251"/>
    <w:rsid w:val="00916685"/>
    <w:rsid w:val="009169C0"/>
    <w:rsid w:val="0091770F"/>
    <w:rsid w:val="009203D2"/>
    <w:rsid w:val="0092126E"/>
    <w:rsid w:val="00921C9E"/>
    <w:rsid w:val="009220A6"/>
    <w:rsid w:val="009228F5"/>
    <w:rsid w:val="0092328F"/>
    <w:rsid w:val="0092471A"/>
    <w:rsid w:val="009251AC"/>
    <w:rsid w:val="00925877"/>
    <w:rsid w:val="009261B0"/>
    <w:rsid w:val="00931CC8"/>
    <w:rsid w:val="0093242B"/>
    <w:rsid w:val="009342F1"/>
    <w:rsid w:val="009346CF"/>
    <w:rsid w:val="00934E18"/>
    <w:rsid w:val="0093552B"/>
    <w:rsid w:val="00936997"/>
    <w:rsid w:val="00942128"/>
    <w:rsid w:val="00942B5F"/>
    <w:rsid w:val="00943CAC"/>
    <w:rsid w:val="00945851"/>
    <w:rsid w:val="00951D6A"/>
    <w:rsid w:val="0095237B"/>
    <w:rsid w:val="0095250C"/>
    <w:rsid w:val="00952DB5"/>
    <w:rsid w:val="00953D15"/>
    <w:rsid w:val="009546FA"/>
    <w:rsid w:val="0095511A"/>
    <w:rsid w:val="009556BC"/>
    <w:rsid w:val="00957173"/>
    <w:rsid w:val="00957A72"/>
    <w:rsid w:val="00957AF9"/>
    <w:rsid w:val="00957B02"/>
    <w:rsid w:val="009610B7"/>
    <w:rsid w:val="0096503A"/>
    <w:rsid w:val="00965A66"/>
    <w:rsid w:val="00965B7D"/>
    <w:rsid w:val="00967538"/>
    <w:rsid w:val="00971501"/>
    <w:rsid w:val="00971C05"/>
    <w:rsid w:val="00973837"/>
    <w:rsid w:val="009745CC"/>
    <w:rsid w:val="009778DD"/>
    <w:rsid w:val="009813F7"/>
    <w:rsid w:val="00981AC6"/>
    <w:rsid w:val="00982370"/>
    <w:rsid w:val="00982B4C"/>
    <w:rsid w:val="0098301F"/>
    <w:rsid w:val="0098385C"/>
    <w:rsid w:val="00984D17"/>
    <w:rsid w:val="00985A93"/>
    <w:rsid w:val="00986200"/>
    <w:rsid w:val="009865D1"/>
    <w:rsid w:val="0098696F"/>
    <w:rsid w:val="009872EB"/>
    <w:rsid w:val="009873A8"/>
    <w:rsid w:val="00987C7E"/>
    <w:rsid w:val="00987F35"/>
    <w:rsid w:val="0099104F"/>
    <w:rsid w:val="00993417"/>
    <w:rsid w:val="00993A36"/>
    <w:rsid w:val="009951B5"/>
    <w:rsid w:val="009954C1"/>
    <w:rsid w:val="009961F3"/>
    <w:rsid w:val="00997272"/>
    <w:rsid w:val="009A0AB9"/>
    <w:rsid w:val="009A1926"/>
    <w:rsid w:val="009A2263"/>
    <w:rsid w:val="009A273B"/>
    <w:rsid w:val="009A4AB0"/>
    <w:rsid w:val="009A5010"/>
    <w:rsid w:val="009A5A16"/>
    <w:rsid w:val="009A6BFA"/>
    <w:rsid w:val="009B1729"/>
    <w:rsid w:val="009B181C"/>
    <w:rsid w:val="009B3254"/>
    <w:rsid w:val="009B3E57"/>
    <w:rsid w:val="009B55B4"/>
    <w:rsid w:val="009B63DA"/>
    <w:rsid w:val="009B7717"/>
    <w:rsid w:val="009C00CB"/>
    <w:rsid w:val="009C19ED"/>
    <w:rsid w:val="009C26C9"/>
    <w:rsid w:val="009C26DC"/>
    <w:rsid w:val="009C2B33"/>
    <w:rsid w:val="009C3752"/>
    <w:rsid w:val="009C6669"/>
    <w:rsid w:val="009C6F5C"/>
    <w:rsid w:val="009C7755"/>
    <w:rsid w:val="009D0BED"/>
    <w:rsid w:val="009D1AD5"/>
    <w:rsid w:val="009D2E94"/>
    <w:rsid w:val="009D38C0"/>
    <w:rsid w:val="009D79A6"/>
    <w:rsid w:val="009D7F40"/>
    <w:rsid w:val="009E338B"/>
    <w:rsid w:val="009E3C4A"/>
    <w:rsid w:val="009E5045"/>
    <w:rsid w:val="009E56DF"/>
    <w:rsid w:val="009E5A99"/>
    <w:rsid w:val="009E74DD"/>
    <w:rsid w:val="009F07B8"/>
    <w:rsid w:val="009F0D43"/>
    <w:rsid w:val="009F3782"/>
    <w:rsid w:val="009F3B7E"/>
    <w:rsid w:val="009F496E"/>
    <w:rsid w:val="009F506A"/>
    <w:rsid w:val="009F606D"/>
    <w:rsid w:val="009F64AD"/>
    <w:rsid w:val="00A00F0D"/>
    <w:rsid w:val="00A01087"/>
    <w:rsid w:val="00A01BE7"/>
    <w:rsid w:val="00A02606"/>
    <w:rsid w:val="00A0493D"/>
    <w:rsid w:val="00A11401"/>
    <w:rsid w:val="00A13EEF"/>
    <w:rsid w:val="00A16047"/>
    <w:rsid w:val="00A17642"/>
    <w:rsid w:val="00A21414"/>
    <w:rsid w:val="00A2231A"/>
    <w:rsid w:val="00A22723"/>
    <w:rsid w:val="00A248BB"/>
    <w:rsid w:val="00A27FC5"/>
    <w:rsid w:val="00A32A8A"/>
    <w:rsid w:val="00A340F6"/>
    <w:rsid w:val="00A36A9C"/>
    <w:rsid w:val="00A4129F"/>
    <w:rsid w:val="00A430A4"/>
    <w:rsid w:val="00A4413E"/>
    <w:rsid w:val="00A44F47"/>
    <w:rsid w:val="00A45368"/>
    <w:rsid w:val="00A466FB"/>
    <w:rsid w:val="00A47212"/>
    <w:rsid w:val="00A522AA"/>
    <w:rsid w:val="00A53BCC"/>
    <w:rsid w:val="00A53F20"/>
    <w:rsid w:val="00A56F0E"/>
    <w:rsid w:val="00A57571"/>
    <w:rsid w:val="00A60B55"/>
    <w:rsid w:val="00A60D85"/>
    <w:rsid w:val="00A61E74"/>
    <w:rsid w:val="00A62544"/>
    <w:rsid w:val="00A63062"/>
    <w:rsid w:val="00A643A9"/>
    <w:rsid w:val="00A648B0"/>
    <w:rsid w:val="00A64E77"/>
    <w:rsid w:val="00A6551A"/>
    <w:rsid w:val="00A7070E"/>
    <w:rsid w:val="00A72844"/>
    <w:rsid w:val="00A7537A"/>
    <w:rsid w:val="00A754F2"/>
    <w:rsid w:val="00A760C7"/>
    <w:rsid w:val="00A7726D"/>
    <w:rsid w:val="00A811F5"/>
    <w:rsid w:val="00A82513"/>
    <w:rsid w:val="00A839B0"/>
    <w:rsid w:val="00A839E0"/>
    <w:rsid w:val="00A84982"/>
    <w:rsid w:val="00A87160"/>
    <w:rsid w:val="00A87851"/>
    <w:rsid w:val="00A92856"/>
    <w:rsid w:val="00A92DCD"/>
    <w:rsid w:val="00A93740"/>
    <w:rsid w:val="00A94BE6"/>
    <w:rsid w:val="00A97368"/>
    <w:rsid w:val="00AA0C21"/>
    <w:rsid w:val="00AA5F83"/>
    <w:rsid w:val="00AA6D45"/>
    <w:rsid w:val="00AA724B"/>
    <w:rsid w:val="00AA7882"/>
    <w:rsid w:val="00AB2BD6"/>
    <w:rsid w:val="00AB2CDB"/>
    <w:rsid w:val="00AB32E0"/>
    <w:rsid w:val="00AB3E54"/>
    <w:rsid w:val="00AB58BD"/>
    <w:rsid w:val="00AB6613"/>
    <w:rsid w:val="00AC1301"/>
    <w:rsid w:val="00AC1850"/>
    <w:rsid w:val="00AC2045"/>
    <w:rsid w:val="00AC28AC"/>
    <w:rsid w:val="00AC508D"/>
    <w:rsid w:val="00AC5531"/>
    <w:rsid w:val="00AC5EEB"/>
    <w:rsid w:val="00AC7A28"/>
    <w:rsid w:val="00AC7A5C"/>
    <w:rsid w:val="00AC7D1F"/>
    <w:rsid w:val="00AD1866"/>
    <w:rsid w:val="00AD30C0"/>
    <w:rsid w:val="00AD47FE"/>
    <w:rsid w:val="00AD6CD1"/>
    <w:rsid w:val="00AD7D0B"/>
    <w:rsid w:val="00AE1137"/>
    <w:rsid w:val="00AE26C3"/>
    <w:rsid w:val="00AE5B04"/>
    <w:rsid w:val="00AE7424"/>
    <w:rsid w:val="00AE7840"/>
    <w:rsid w:val="00AE7AB8"/>
    <w:rsid w:val="00AF23C1"/>
    <w:rsid w:val="00AF5C02"/>
    <w:rsid w:val="00AF7025"/>
    <w:rsid w:val="00B000FB"/>
    <w:rsid w:val="00B00339"/>
    <w:rsid w:val="00B00707"/>
    <w:rsid w:val="00B00A20"/>
    <w:rsid w:val="00B0285E"/>
    <w:rsid w:val="00B02E6E"/>
    <w:rsid w:val="00B055BA"/>
    <w:rsid w:val="00B05B1F"/>
    <w:rsid w:val="00B0667B"/>
    <w:rsid w:val="00B069F1"/>
    <w:rsid w:val="00B06D6D"/>
    <w:rsid w:val="00B115B3"/>
    <w:rsid w:val="00B11662"/>
    <w:rsid w:val="00B118EF"/>
    <w:rsid w:val="00B11953"/>
    <w:rsid w:val="00B11E7F"/>
    <w:rsid w:val="00B13DAA"/>
    <w:rsid w:val="00B14F4E"/>
    <w:rsid w:val="00B155C0"/>
    <w:rsid w:val="00B1653D"/>
    <w:rsid w:val="00B17051"/>
    <w:rsid w:val="00B174B0"/>
    <w:rsid w:val="00B174FD"/>
    <w:rsid w:val="00B206AC"/>
    <w:rsid w:val="00B20A55"/>
    <w:rsid w:val="00B20EE0"/>
    <w:rsid w:val="00B216EE"/>
    <w:rsid w:val="00B22C30"/>
    <w:rsid w:val="00B24FC2"/>
    <w:rsid w:val="00B2514E"/>
    <w:rsid w:val="00B2599F"/>
    <w:rsid w:val="00B25E46"/>
    <w:rsid w:val="00B26352"/>
    <w:rsid w:val="00B32040"/>
    <w:rsid w:val="00B321C2"/>
    <w:rsid w:val="00B32407"/>
    <w:rsid w:val="00B3289C"/>
    <w:rsid w:val="00B32B5D"/>
    <w:rsid w:val="00B345C7"/>
    <w:rsid w:val="00B34B73"/>
    <w:rsid w:val="00B353F0"/>
    <w:rsid w:val="00B363B2"/>
    <w:rsid w:val="00B408C2"/>
    <w:rsid w:val="00B40AFD"/>
    <w:rsid w:val="00B44D96"/>
    <w:rsid w:val="00B452B0"/>
    <w:rsid w:val="00B47BF1"/>
    <w:rsid w:val="00B510E4"/>
    <w:rsid w:val="00B5455B"/>
    <w:rsid w:val="00B548FA"/>
    <w:rsid w:val="00B561DC"/>
    <w:rsid w:val="00B567D6"/>
    <w:rsid w:val="00B61037"/>
    <w:rsid w:val="00B61D06"/>
    <w:rsid w:val="00B644A9"/>
    <w:rsid w:val="00B6548B"/>
    <w:rsid w:val="00B659F4"/>
    <w:rsid w:val="00B674C0"/>
    <w:rsid w:val="00B676EA"/>
    <w:rsid w:val="00B746BB"/>
    <w:rsid w:val="00B746F8"/>
    <w:rsid w:val="00B74883"/>
    <w:rsid w:val="00B74F29"/>
    <w:rsid w:val="00B77228"/>
    <w:rsid w:val="00B80148"/>
    <w:rsid w:val="00B8036F"/>
    <w:rsid w:val="00B80936"/>
    <w:rsid w:val="00B810D3"/>
    <w:rsid w:val="00B8179C"/>
    <w:rsid w:val="00B81875"/>
    <w:rsid w:val="00B83A39"/>
    <w:rsid w:val="00B83B6A"/>
    <w:rsid w:val="00B87253"/>
    <w:rsid w:val="00B8795A"/>
    <w:rsid w:val="00B9210D"/>
    <w:rsid w:val="00B9234D"/>
    <w:rsid w:val="00B926E5"/>
    <w:rsid w:val="00B94369"/>
    <w:rsid w:val="00B94AA3"/>
    <w:rsid w:val="00B95D58"/>
    <w:rsid w:val="00B963AD"/>
    <w:rsid w:val="00B964A9"/>
    <w:rsid w:val="00B96706"/>
    <w:rsid w:val="00B97E09"/>
    <w:rsid w:val="00BA04C0"/>
    <w:rsid w:val="00BA0CEC"/>
    <w:rsid w:val="00BA0EBE"/>
    <w:rsid w:val="00BA2ADA"/>
    <w:rsid w:val="00BA51DA"/>
    <w:rsid w:val="00BA573D"/>
    <w:rsid w:val="00BA6022"/>
    <w:rsid w:val="00BA6063"/>
    <w:rsid w:val="00BA626D"/>
    <w:rsid w:val="00BA64D0"/>
    <w:rsid w:val="00BA6A6F"/>
    <w:rsid w:val="00BA6CA8"/>
    <w:rsid w:val="00BA77CF"/>
    <w:rsid w:val="00BB0309"/>
    <w:rsid w:val="00BB069D"/>
    <w:rsid w:val="00BB10C1"/>
    <w:rsid w:val="00BB2F2E"/>
    <w:rsid w:val="00BB403E"/>
    <w:rsid w:val="00BB50BC"/>
    <w:rsid w:val="00BB6ED0"/>
    <w:rsid w:val="00BB7AFD"/>
    <w:rsid w:val="00BC00EC"/>
    <w:rsid w:val="00BC0340"/>
    <w:rsid w:val="00BC25C9"/>
    <w:rsid w:val="00BC2987"/>
    <w:rsid w:val="00BC38CB"/>
    <w:rsid w:val="00BC3E36"/>
    <w:rsid w:val="00BC5F8B"/>
    <w:rsid w:val="00BD064F"/>
    <w:rsid w:val="00BD0E8D"/>
    <w:rsid w:val="00BD18C1"/>
    <w:rsid w:val="00BD2D3A"/>
    <w:rsid w:val="00BD3068"/>
    <w:rsid w:val="00BD3433"/>
    <w:rsid w:val="00BD34D4"/>
    <w:rsid w:val="00BD48D7"/>
    <w:rsid w:val="00BD48F5"/>
    <w:rsid w:val="00BD5710"/>
    <w:rsid w:val="00BE2595"/>
    <w:rsid w:val="00BE725F"/>
    <w:rsid w:val="00BF0DB7"/>
    <w:rsid w:val="00BF17E3"/>
    <w:rsid w:val="00BF24A7"/>
    <w:rsid w:val="00BF28D4"/>
    <w:rsid w:val="00BF2DD5"/>
    <w:rsid w:val="00BF31B9"/>
    <w:rsid w:val="00BF4D4D"/>
    <w:rsid w:val="00BF6FF5"/>
    <w:rsid w:val="00BF77DB"/>
    <w:rsid w:val="00C02F17"/>
    <w:rsid w:val="00C059CD"/>
    <w:rsid w:val="00C06252"/>
    <w:rsid w:val="00C11582"/>
    <w:rsid w:val="00C12F88"/>
    <w:rsid w:val="00C130A9"/>
    <w:rsid w:val="00C13428"/>
    <w:rsid w:val="00C1350B"/>
    <w:rsid w:val="00C168D0"/>
    <w:rsid w:val="00C1714C"/>
    <w:rsid w:val="00C2089E"/>
    <w:rsid w:val="00C21B60"/>
    <w:rsid w:val="00C22B36"/>
    <w:rsid w:val="00C22DED"/>
    <w:rsid w:val="00C23E22"/>
    <w:rsid w:val="00C23F0A"/>
    <w:rsid w:val="00C24106"/>
    <w:rsid w:val="00C277F9"/>
    <w:rsid w:val="00C27CDF"/>
    <w:rsid w:val="00C3138A"/>
    <w:rsid w:val="00C313B3"/>
    <w:rsid w:val="00C32A50"/>
    <w:rsid w:val="00C33092"/>
    <w:rsid w:val="00C33171"/>
    <w:rsid w:val="00C34076"/>
    <w:rsid w:val="00C3666A"/>
    <w:rsid w:val="00C37322"/>
    <w:rsid w:val="00C373DD"/>
    <w:rsid w:val="00C37423"/>
    <w:rsid w:val="00C37A8A"/>
    <w:rsid w:val="00C37CDF"/>
    <w:rsid w:val="00C42437"/>
    <w:rsid w:val="00C4387D"/>
    <w:rsid w:val="00C46535"/>
    <w:rsid w:val="00C471B6"/>
    <w:rsid w:val="00C50B29"/>
    <w:rsid w:val="00C51A3D"/>
    <w:rsid w:val="00C51D0E"/>
    <w:rsid w:val="00C5275F"/>
    <w:rsid w:val="00C5297C"/>
    <w:rsid w:val="00C536C9"/>
    <w:rsid w:val="00C541B6"/>
    <w:rsid w:val="00C55148"/>
    <w:rsid w:val="00C55759"/>
    <w:rsid w:val="00C566A3"/>
    <w:rsid w:val="00C575FD"/>
    <w:rsid w:val="00C60C4C"/>
    <w:rsid w:val="00C61209"/>
    <w:rsid w:val="00C61824"/>
    <w:rsid w:val="00C62D09"/>
    <w:rsid w:val="00C643BC"/>
    <w:rsid w:val="00C6569C"/>
    <w:rsid w:val="00C66471"/>
    <w:rsid w:val="00C678B6"/>
    <w:rsid w:val="00C67A0F"/>
    <w:rsid w:val="00C71E9E"/>
    <w:rsid w:val="00C72CD1"/>
    <w:rsid w:val="00C75FC7"/>
    <w:rsid w:val="00C769C6"/>
    <w:rsid w:val="00C82069"/>
    <w:rsid w:val="00C83133"/>
    <w:rsid w:val="00C8383C"/>
    <w:rsid w:val="00C84FBF"/>
    <w:rsid w:val="00C8540C"/>
    <w:rsid w:val="00C87EE0"/>
    <w:rsid w:val="00C9107B"/>
    <w:rsid w:val="00C91F05"/>
    <w:rsid w:val="00C941B2"/>
    <w:rsid w:val="00C96F6D"/>
    <w:rsid w:val="00CA1EF5"/>
    <w:rsid w:val="00CA3302"/>
    <w:rsid w:val="00CA3DC8"/>
    <w:rsid w:val="00CA6864"/>
    <w:rsid w:val="00CA6E7E"/>
    <w:rsid w:val="00CB01E7"/>
    <w:rsid w:val="00CB0D53"/>
    <w:rsid w:val="00CB31AC"/>
    <w:rsid w:val="00CB3A48"/>
    <w:rsid w:val="00CB42B5"/>
    <w:rsid w:val="00CB514C"/>
    <w:rsid w:val="00CB51EC"/>
    <w:rsid w:val="00CB7625"/>
    <w:rsid w:val="00CB7CF2"/>
    <w:rsid w:val="00CC231F"/>
    <w:rsid w:val="00CC288C"/>
    <w:rsid w:val="00CC2C79"/>
    <w:rsid w:val="00CC33CE"/>
    <w:rsid w:val="00CC38B9"/>
    <w:rsid w:val="00CC4181"/>
    <w:rsid w:val="00CC56CF"/>
    <w:rsid w:val="00CC5EAC"/>
    <w:rsid w:val="00CD352F"/>
    <w:rsid w:val="00CD3E92"/>
    <w:rsid w:val="00CD48AA"/>
    <w:rsid w:val="00CD6906"/>
    <w:rsid w:val="00CD6969"/>
    <w:rsid w:val="00CD7659"/>
    <w:rsid w:val="00CD7B13"/>
    <w:rsid w:val="00CD7F8E"/>
    <w:rsid w:val="00CE2097"/>
    <w:rsid w:val="00CE226C"/>
    <w:rsid w:val="00CE3694"/>
    <w:rsid w:val="00CE3B28"/>
    <w:rsid w:val="00CE6A9C"/>
    <w:rsid w:val="00CF2A86"/>
    <w:rsid w:val="00CF3D11"/>
    <w:rsid w:val="00CF497B"/>
    <w:rsid w:val="00CF4AAE"/>
    <w:rsid w:val="00CF5388"/>
    <w:rsid w:val="00CF5646"/>
    <w:rsid w:val="00CF5ABA"/>
    <w:rsid w:val="00CF64E3"/>
    <w:rsid w:val="00CF7DBC"/>
    <w:rsid w:val="00CF7FB0"/>
    <w:rsid w:val="00D010A0"/>
    <w:rsid w:val="00D0197D"/>
    <w:rsid w:val="00D03BF0"/>
    <w:rsid w:val="00D05560"/>
    <w:rsid w:val="00D0568B"/>
    <w:rsid w:val="00D07DDA"/>
    <w:rsid w:val="00D10A5D"/>
    <w:rsid w:val="00D12C83"/>
    <w:rsid w:val="00D169A2"/>
    <w:rsid w:val="00D171DF"/>
    <w:rsid w:val="00D2011D"/>
    <w:rsid w:val="00D23B6D"/>
    <w:rsid w:val="00D2547B"/>
    <w:rsid w:val="00D3093F"/>
    <w:rsid w:val="00D30BCC"/>
    <w:rsid w:val="00D332A2"/>
    <w:rsid w:val="00D3402B"/>
    <w:rsid w:val="00D361B2"/>
    <w:rsid w:val="00D37080"/>
    <w:rsid w:val="00D3718E"/>
    <w:rsid w:val="00D40999"/>
    <w:rsid w:val="00D40F43"/>
    <w:rsid w:val="00D41EC2"/>
    <w:rsid w:val="00D42698"/>
    <w:rsid w:val="00D43D09"/>
    <w:rsid w:val="00D44AB2"/>
    <w:rsid w:val="00D47222"/>
    <w:rsid w:val="00D50653"/>
    <w:rsid w:val="00D5454E"/>
    <w:rsid w:val="00D5773C"/>
    <w:rsid w:val="00D5795B"/>
    <w:rsid w:val="00D6132A"/>
    <w:rsid w:val="00D6159B"/>
    <w:rsid w:val="00D62719"/>
    <w:rsid w:val="00D6367A"/>
    <w:rsid w:val="00D63EFB"/>
    <w:rsid w:val="00D65FA8"/>
    <w:rsid w:val="00D666E6"/>
    <w:rsid w:val="00D66ED9"/>
    <w:rsid w:val="00D709B3"/>
    <w:rsid w:val="00D70AA3"/>
    <w:rsid w:val="00D729F7"/>
    <w:rsid w:val="00D73525"/>
    <w:rsid w:val="00D7383B"/>
    <w:rsid w:val="00D73CC6"/>
    <w:rsid w:val="00D744D5"/>
    <w:rsid w:val="00D74EB4"/>
    <w:rsid w:val="00D75444"/>
    <w:rsid w:val="00D76A7C"/>
    <w:rsid w:val="00D806BB"/>
    <w:rsid w:val="00D83084"/>
    <w:rsid w:val="00D83F15"/>
    <w:rsid w:val="00D83FDE"/>
    <w:rsid w:val="00D85AF5"/>
    <w:rsid w:val="00D873A9"/>
    <w:rsid w:val="00D876A2"/>
    <w:rsid w:val="00D87D6D"/>
    <w:rsid w:val="00D87DC8"/>
    <w:rsid w:val="00D9488C"/>
    <w:rsid w:val="00D95A96"/>
    <w:rsid w:val="00D95D46"/>
    <w:rsid w:val="00D97844"/>
    <w:rsid w:val="00DA1DD6"/>
    <w:rsid w:val="00DA213B"/>
    <w:rsid w:val="00DA2E8E"/>
    <w:rsid w:val="00DA3BFD"/>
    <w:rsid w:val="00DA6ADA"/>
    <w:rsid w:val="00DA71C0"/>
    <w:rsid w:val="00DB024F"/>
    <w:rsid w:val="00DB1E61"/>
    <w:rsid w:val="00DB28C2"/>
    <w:rsid w:val="00DB2C2A"/>
    <w:rsid w:val="00DB2CD0"/>
    <w:rsid w:val="00DB4426"/>
    <w:rsid w:val="00DB760A"/>
    <w:rsid w:val="00DB7DB6"/>
    <w:rsid w:val="00DB7F7C"/>
    <w:rsid w:val="00DC047B"/>
    <w:rsid w:val="00DC12E4"/>
    <w:rsid w:val="00DC3061"/>
    <w:rsid w:val="00DC3080"/>
    <w:rsid w:val="00DD088A"/>
    <w:rsid w:val="00DD1305"/>
    <w:rsid w:val="00DD1535"/>
    <w:rsid w:val="00DD16BF"/>
    <w:rsid w:val="00DD2735"/>
    <w:rsid w:val="00DD643F"/>
    <w:rsid w:val="00DD6941"/>
    <w:rsid w:val="00DE1060"/>
    <w:rsid w:val="00DE3670"/>
    <w:rsid w:val="00DE3E81"/>
    <w:rsid w:val="00DE6DC2"/>
    <w:rsid w:val="00DE7764"/>
    <w:rsid w:val="00DF16B4"/>
    <w:rsid w:val="00DF5711"/>
    <w:rsid w:val="00DF5AE2"/>
    <w:rsid w:val="00DF7934"/>
    <w:rsid w:val="00DF7DB9"/>
    <w:rsid w:val="00E02033"/>
    <w:rsid w:val="00E02FA2"/>
    <w:rsid w:val="00E04FCF"/>
    <w:rsid w:val="00E06FDB"/>
    <w:rsid w:val="00E12970"/>
    <w:rsid w:val="00E12E4D"/>
    <w:rsid w:val="00E1329A"/>
    <w:rsid w:val="00E141CB"/>
    <w:rsid w:val="00E15F2F"/>
    <w:rsid w:val="00E22371"/>
    <w:rsid w:val="00E22FD1"/>
    <w:rsid w:val="00E238AF"/>
    <w:rsid w:val="00E23ABA"/>
    <w:rsid w:val="00E25653"/>
    <w:rsid w:val="00E257F3"/>
    <w:rsid w:val="00E2580D"/>
    <w:rsid w:val="00E26209"/>
    <w:rsid w:val="00E30F1C"/>
    <w:rsid w:val="00E3159C"/>
    <w:rsid w:val="00E33156"/>
    <w:rsid w:val="00E33AF0"/>
    <w:rsid w:val="00E35C14"/>
    <w:rsid w:val="00E3758C"/>
    <w:rsid w:val="00E37664"/>
    <w:rsid w:val="00E4032E"/>
    <w:rsid w:val="00E41293"/>
    <w:rsid w:val="00E4167E"/>
    <w:rsid w:val="00E45782"/>
    <w:rsid w:val="00E459FC"/>
    <w:rsid w:val="00E45EF0"/>
    <w:rsid w:val="00E4770B"/>
    <w:rsid w:val="00E50F31"/>
    <w:rsid w:val="00E516AD"/>
    <w:rsid w:val="00E51839"/>
    <w:rsid w:val="00E51C03"/>
    <w:rsid w:val="00E52C86"/>
    <w:rsid w:val="00E5417D"/>
    <w:rsid w:val="00E545B4"/>
    <w:rsid w:val="00E545EE"/>
    <w:rsid w:val="00E54C03"/>
    <w:rsid w:val="00E555D2"/>
    <w:rsid w:val="00E5750F"/>
    <w:rsid w:val="00E629ED"/>
    <w:rsid w:val="00E62C2E"/>
    <w:rsid w:val="00E62F81"/>
    <w:rsid w:val="00E6646E"/>
    <w:rsid w:val="00E70083"/>
    <w:rsid w:val="00E71C7F"/>
    <w:rsid w:val="00E729F7"/>
    <w:rsid w:val="00E779BD"/>
    <w:rsid w:val="00E801E8"/>
    <w:rsid w:val="00E810B7"/>
    <w:rsid w:val="00E82EA1"/>
    <w:rsid w:val="00E85FA4"/>
    <w:rsid w:val="00E92895"/>
    <w:rsid w:val="00E92A8D"/>
    <w:rsid w:val="00E936C9"/>
    <w:rsid w:val="00E94D7C"/>
    <w:rsid w:val="00E95C32"/>
    <w:rsid w:val="00E95CF6"/>
    <w:rsid w:val="00E95E83"/>
    <w:rsid w:val="00EA0CB2"/>
    <w:rsid w:val="00EA0F39"/>
    <w:rsid w:val="00EA153B"/>
    <w:rsid w:val="00EA29A4"/>
    <w:rsid w:val="00EA41AB"/>
    <w:rsid w:val="00EA5CB0"/>
    <w:rsid w:val="00EA630C"/>
    <w:rsid w:val="00EA7973"/>
    <w:rsid w:val="00EA7FD3"/>
    <w:rsid w:val="00EB0BF4"/>
    <w:rsid w:val="00EB1789"/>
    <w:rsid w:val="00EB1E12"/>
    <w:rsid w:val="00EB4106"/>
    <w:rsid w:val="00EB428F"/>
    <w:rsid w:val="00EB54B6"/>
    <w:rsid w:val="00EB5719"/>
    <w:rsid w:val="00EB59B4"/>
    <w:rsid w:val="00EB5E79"/>
    <w:rsid w:val="00EB67ED"/>
    <w:rsid w:val="00EB768D"/>
    <w:rsid w:val="00EC0B8C"/>
    <w:rsid w:val="00EC0BF8"/>
    <w:rsid w:val="00EC0FB6"/>
    <w:rsid w:val="00EC378B"/>
    <w:rsid w:val="00EC3FC3"/>
    <w:rsid w:val="00EC4ABF"/>
    <w:rsid w:val="00EC7753"/>
    <w:rsid w:val="00EC79C2"/>
    <w:rsid w:val="00EC7F63"/>
    <w:rsid w:val="00ED0A1F"/>
    <w:rsid w:val="00ED2711"/>
    <w:rsid w:val="00ED302B"/>
    <w:rsid w:val="00ED35B2"/>
    <w:rsid w:val="00ED5CD2"/>
    <w:rsid w:val="00ED6604"/>
    <w:rsid w:val="00ED6BA1"/>
    <w:rsid w:val="00EE0EA7"/>
    <w:rsid w:val="00EE187B"/>
    <w:rsid w:val="00EE1BA5"/>
    <w:rsid w:val="00EE1FD7"/>
    <w:rsid w:val="00EE2D40"/>
    <w:rsid w:val="00EE4F7D"/>
    <w:rsid w:val="00EE55DE"/>
    <w:rsid w:val="00EE5CEA"/>
    <w:rsid w:val="00EE6958"/>
    <w:rsid w:val="00EE6B11"/>
    <w:rsid w:val="00EE7429"/>
    <w:rsid w:val="00EF1F32"/>
    <w:rsid w:val="00EF2AEF"/>
    <w:rsid w:val="00EF536B"/>
    <w:rsid w:val="00EF78E9"/>
    <w:rsid w:val="00F02CBE"/>
    <w:rsid w:val="00F0345E"/>
    <w:rsid w:val="00F03626"/>
    <w:rsid w:val="00F04260"/>
    <w:rsid w:val="00F04937"/>
    <w:rsid w:val="00F06678"/>
    <w:rsid w:val="00F10EBF"/>
    <w:rsid w:val="00F12AE1"/>
    <w:rsid w:val="00F13824"/>
    <w:rsid w:val="00F1384C"/>
    <w:rsid w:val="00F139B1"/>
    <w:rsid w:val="00F14DA3"/>
    <w:rsid w:val="00F15A4C"/>
    <w:rsid w:val="00F161D0"/>
    <w:rsid w:val="00F17B52"/>
    <w:rsid w:val="00F21ACA"/>
    <w:rsid w:val="00F22238"/>
    <w:rsid w:val="00F244B0"/>
    <w:rsid w:val="00F2571B"/>
    <w:rsid w:val="00F25A15"/>
    <w:rsid w:val="00F26EDF"/>
    <w:rsid w:val="00F4181E"/>
    <w:rsid w:val="00F4199C"/>
    <w:rsid w:val="00F42132"/>
    <w:rsid w:val="00F430FF"/>
    <w:rsid w:val="00F439C2"/>
    <w:rsid w:val="00F44521"/>
    <w:rsid w:val="00F4468A"/>
    <w:rsid w:val="00F46007"/>
    <w:rsid w:val="00F47F9E"/>
    <w:rsid w:val="00F5075E"/>
    <w:rsid w:val="00F523F1"/>
    <w:rsid w:val="00F5254D"/>
    <w:rsid w:val="00F531C2"/>
    <w:rsid w:val="00F54602"/>
    <w:rsid w:val="00F5494F"/>
    <w:rsid w:val="00F570AA"/>
    <w:rsid w:val="00F60DDF"/>
    <w:rsid w:val="00F6269E"/>
    <w:rsid w:val="00F62AD8"/>
    <w:rsid w:val="00F654C9"/>
    <w:rsid w:val="00F6551F"/>
    <w:rsid w:val="00F6672D"/>
    <w:rsid w:val="00F66ADC"/>
    <w:rsid w:val="00F66F60"/>
    <w:rsid w:val="00F67163"/>
    <w:rsid w:val="00F67B0C"/>
    <w:rsid w:val="00F70ACB"/>
    <w:rsid w:val="00F70BF8"/>
    <w:rsid w:val="00F72113"/>
    <w:rsid w:val="00F721F7"/>
    <w:rsid w:val="00F7306C"/>
    <w:rsid w:val="00F7343E"/>
    <w:rsid w:val="00F7402D"/>
    <w:rsid w:val="00F74D66"/>
    <w:rsid w:val="00F75A0F"/>
    <w:rsid w:val="00F76154"/>
    <w:rsid w:val="00F77B0A"/>
    <w:rsid w:val="00F807CF"/>
    <w:rsid w:val="00F80D55"/>
    <w:rsid w:val="00F81CB0"/>
    <w:rsid w:val="00F82DA5"/>
    <w:rsid w:val="00F83148"/>
    <w:rsid w:val="00F865D8"/>
    <w:rsid w:val="00F868BB"/>
    <w:rsid w:val="00F87FA0"/>
    <w:rsid w:val="00F9026B"/>
    <w:rsid w:val="00F9146A"/>
    <w:rsid w:val="00F944F5"/>
    <w:rsid w:val="00F96291"/>
    <w:rsid w:val="00F96326"/>
    <w:rsid w:val="00F97453"/>
    <w:rsid w:val="00FA20E3"/>
    <w:rsid w:val="00FA24AE"/>
    <w:rsid w:val="00FA480B"/>
    <w:rsid w:val="00FA4BEB"/>
    <w:rsid w:val="00FA4E6F"/>
    <w:rsid w:val="00FA5679"/>
    <w:rsid w:val="00FA719C"/>
    <w:rsid w:val="00FB14DD"/>
    <w:rsid w:val="00FB1797"/>
    <w:rsid w:val="00FB1CBE"/>
    <w:rsid w:val="00FB246F"/>
    <w:rsid w:val="00FB3220"/>
    <w:rsid w:val="00FB3924"/>
    <w:rsid w:val="00FB45B3"/>
    <w:rsid w:val="00FB6191"/>
    <w:rsid w:val="00FB66AF"/>
    <w:rsid w:val="00FB7687"/>
    <w:rsid w:val="00FC184B"/>
    <w:rsid w:val="00FC238D"/>
    <w:rsid w:val="00FC23CF"/>
    <w:rsid w:val="00FC2B4D"/>
    <w:rsid w:val="00FC2D8C"/>
    <w:rsid w:val="00FC32E4"/>
    <w:rsid w:val="00FC4158"/>
    <w:rsid w:val="00FC43FC"/>
    <w:rsid w:val="00FC71D7"/>
    <w:rsid w:val="00FD02D7"/>
    <w:rsid w:val="00FD4BE5"/>
    <w:rsid w:val="00FD50D0"/>
    <w:rsid w:val="00FD6B72"/>
    <w:rsid w:val="00FD6F26"/>
    <w:rsid w:val="00FD7125"/>
    <w:rsid w:val="00FD793A"/>
    <w:rsid w:val="00FD7FE2"/>
    <w:rsid w:val="00FE0708"/>
    <w:rsid w:val="00FE0AC3"/>
    <w:rsid w:val="00FE150A"/>
    <w:rsid w:val="00FE1DD1"/>
    <w:rsid w:val="00FE23F0"/>
    <w:rsid w:val="00FE3584"/>
    <w:rsid w:val="00FE3AD3"/>
    <w:rsid w:val="00FE5819"/>
    <w:rsid w:val="00FE5E38"/>
    <w:rsid w:val="00FE6858"/>
    <w:rsid w:val="00FE6A6D"/>
    <w:rsid w:val="00FE780D"/>
    <w:rsid w:val="00FF0B99"/>
    <w:rsid w:val="00FF20DF"/>
    <w:rsid w:val="00FF2DD9"/>
    <w:rsid w:val="00FF2DF9"/>
    <w:rsid w:val="00FF3565"/>
    <w:rsid w:val="00FF3AEB"/>
    <w:rsid w:val="00FF44DA"/>
    <w:rsid w:val="00FF7095"/>
    <w:rsid w:val="00FF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14:docId w14:val="5B4DD64B"/>
  <w15:docId w15:val="{8C78DCED-9B80-4A28-85B2-8228D7AD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CF6"/>
    <w:pPr>
      <w:overflowPunct w:val="0"/>
      <w:autoSpaceDE w:val="0"/>
      <w:autoSpaceDN w:val="0"/>
      <w:adjustRightInd w:val="0"/>
      <w:textAlignment w:val="baseline"/>
    </w:pPr>
  </w:style>
  <w:style w:type="paragraph" w:styleId="Heading1">
    <w:name w:val="heading 1"/>
    <w:aliases w:val="MICS heading1"/>
    <w:basedOn w:val="Heading"/>
    <w:next w:val="Normal"/>
    <w:qFormat/>
    <w:rsid w:val="00F5254D"/>
    <w:pPr>
      <w:keepNext/>
      <w:outlineLvl w:val="0"/>
    </w:pPr>
    <w:rPr>
      <w:bCs/>
      <w:i/>
      <w:iCs/>
    </w:rPr>
  </w:style>
  <w:style w:type="paragraph" w:styleId="Heading2">
    <w:name w:val="heading 2"/>
    <w:basedOn w:val="Normal"/>
    <w:next w:val="Normal"/>
    <w:qFormat/>
    <w:rsid w:val="00F5254D"/>
    <w:pPr>
      <w:keepNext/>
      <w:spacing w:before="240" w:after="60"/>
      <w:ind w:left="720"/>
      <w:outlineLvl w:val="1"/>
    </w:pPr>
    <w:rPr>
      <w:rFonts w:ascii="Arial" w:hAnsi="Arial" w:cs="Arial"/>
      <w:b/>
      <w:bCs/>
      <w:i/>
      <w:iCs/>
      <w:sz w:val="28"/>
      <w:szCs w:val="28"/>
    </w:rPr>
  </w:style>
  <w:style w:type="paragraph" w:styleId="Heading3">
    <w:name w:val="heading 3"/>
    <w:basedOn w:val="Normal"/>
    <w:next w:val="Normal"/>
    <w:qFormat/>
    <w:rsid w:val="00F5254D"/>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43E"/>
    <w:pPr>
      <w:tabs>
        <w:tab w:val="center" w:pos="4320"/>
        <w:tab w:val="right" w:pos="8640"/>
      </w:tabs>
    </w:pPr>
  </w:style>
  <w:style w:type="paragraph" w:styleId="Footer">
    <w:name w:val="footer"/>
    <w:basedOn w:val="Normal"/>
    <w:rsid w:val="00F7343E"/>
    <w:pPr>
      <w:tabs>
        <w:tab w:val="center" w:pos="4320"/>
        <w:tab w:val="right" w:pos="8640"/>
      </w:tabs>
    </w:pPr>
  </w:style>
  <w:style w:type="paragraph" w:customStyle="1" w:styleId="HeaderMICS">
    <w:name w:val="Header MICS"/>
    <w:basedOn w:val="Normal"/>
    <w:rsid w:val="00F5254D"/>
    <w:pPr>
      <w:tabs>
        <w:tab w:val="center" w:pos="4320"/>
        <w:tab w:val="right" w:pos="8640"/>
      </w:tabs>
      <w:jc w:val="center"/>
    </w:pPr>
    <w:rPr>
      <w:caps/>
    </w:rPr>
  </w:style>
  <w:style w:type="paragraph" w:customStyle="1" w:styleId="HeaderSection">
    <w:name w:val="Header Section"/>
    <w:basedOn w:val="HeaderMICS"/>
    <w:rsid w:val="0051166C"/>
    <w:rPr>
      <w:b/>
      <w:sz w:val="24"/>
      <w:szCs w:val="24"/>
    </w:rPr>
  </w:style>
  <w:style w:type="paragraph" w:customStyle="1" w:styleId="FooterMICS">
    <w:name w:val="Footer MICS"/>
    <w:basedOn w:val="Normal"/>
    <w:rsid w:val="00F5254D"/>
    <w:pPr>
      <w:tabs>
        <w:tab w:val="left" w:pos="1080"/>
        <w:tab w:val="center" w:pos="4680"/>
        <w:tab w:val="center" w:pos="5760"/>
        <w:tab w:val="right" w:pos="9000"/>
        <w:tab w:val="right" w:pos="10080"/>
      </w:tabs>
    </w:pPr>
    <w:rPr>
      <w:caps/>
      <w:sz w:val="16"/>
      <w:szCs w:val="16"/>
    </w:rPr>
  </w:style>
  <w:style w:type="character" w:styleId="PageNumber">
    <w:name w:val="page number"/>
    <w:basedOn w:val="DefaultParagraphFont"/>
    <w:rsid w:val="004A6BB2"/>
  </w:style>
  <w:style w:type="paragraph" w:styleId="BalloonText">
    <w:name w:val="Balloon Text"/>
    <w:basedOn w:val="Normal"/>
    <w:link w:val="BalloonTextChar"/>
    <w:uiPriority w:val="99"/>
    <w:semiHidden/>
    <w:unhideWhenUsed/>
    <w:rsid w:val="000F784F"/>
    <w:rPr>
      <w:rFonts w:ascii="Tahoma" w:hAnsi="Tahoma" w:cs="Tahoma"/>
      <w:sz w:val="16"/>
      <w:szCs w:val="16"/>
    </w:rPr>
  </w:style>
  <w:style w:type="numbering" w:customStyle="1" w:styleId="MICSNUmbering">
    <w:name w:val="MICS NUmbering"/>
    <w:basedOn w:val="NoList"/>
    <w:rsid w:val="00102067"/>
    <w:pPr>
      <w:numPr>
        <w:numId w:val="1"/>
      </w:numPr>
    </w:pPr>
  </w:style>
  <w:style w:type="paragraph" w:customStyle="1" w:styleId="micsNONUMBER">
    <w:name w:val="mics NO NUMBER"/>
    <w:basedOn w:val="Normal"/>
    <w:rsid w:val="001F1D34"/>
    <w:pPr>
      <w:ind w:left="720"/>
    </w:pPr>
  </w:style>
  <w:style w:type="paragraph" w:customStyle="1" w:styleId="Heading">
    <w:name w:val="Heading"/>
    <w:aliases w:val="MICS 2"/>
    <w:basedOn w:val="Normal"/>
    <w:rsid w:val="007D12B2"/>
    <w:pPr>
      <w:ind w:left="720"/>
    </w:pPr>
    <w:rPr>
      <w:b/>
      <w:sz w:val="24"/>
    </w:rPr>
  </w:style>
  <w:style w:type="character" w:customStyle="1" w:styleId="BalloonTextChar">
    <w:name w:val="Balloon Text Char"/>
    <w:basedOn w:val="DefaultParagraphFont"/>
    <w:link w:val="BalloonText"/>
    <w:uiPriority w:val="99"/>
    <w:semiHidden/>
    <w:rsid w:val="000F784F"/>
    <w:rPr>
      <w:rFonts w:ascii="Tahoma" w:hAnsi="Tahoma" w:cs="Tahoma"/>
      <w:sz w:val="16"/>
      <w:szCs w:val="16"/>
    </w:rPr>
  </w:style>
  <w:style w:type="paragraph" w:styleId="ListParagraph">
    <w:name w:val="List Paragraph"/>
    <w:basedOn w:val="Normal"/>
    <w:uiPriority w:val="34"/>
    <w:qFormat/>
    <w:rsid w:val="002014BA"/>
    <w:pPr>
      <w:ind w:left="720"/>
      <w:contextualSpacing/>
    </w:pPr>
  </w:style>
  <w:style w:type="character" w:styleId="Hyperlink">
    <w:name w:val="Hyperlink"/>
    <w:basedOn w:val="DefaultParagraphFont"/>
    <w:uiPriority w:val="99"/>
    <w:unhideWhenUsed/>
    <w:rsid w:val="001B7968"/>
    <w:rPr>
      <w:color w:val="0000FF" w:themeColor="hyperlink"/>
      <w:u w:val="single"/>
    </w:rPr>
  </w:style>
  <w:style w:type="character" w:styleId="CommentReference">
    <w:name w:val="annotation reference"/>
    <w:basedOn w:val="DefaultParagraphFont"/>
    <w:uiPriority w:val="99"/>
    <w:semiHidden/>
    <w:unhideWhenUsed/>
    <w:rsid w:val="007A1A5A"/>
    <w:rPr>
      <w:sz w:val="16"/>
      <w:szCs w:val="16"/>
    </w:rPr>
  </w:style>
  <w:style w:type="paragraph" w:styleId="CommentText">
    <w:name w:val="annotation text"/>
    <w:basedOn w:val="Normal"/>
    <w:link w:val="CommentTextChar"/>
    <w:uiPriority w:val="99"/>
    <w:unhideWhenUsed/>
    <w:rsid w:val="007A1A5A"/>
  </w:style>
  <w:style w:type="character" w:customStyle="1" w:styleId="CommentTextChar">
    <w:name w:val="Comment Text Char"/>
    <w:basedOn w:val="DefaultParagraphFont"/>
    <w:link w:val="CommentText"/>
    <w:uiPriority w:val="99"/>
    <w:rsid w:val="007A1A5A"/>
  </w:style>
  <w:style w:type="paragraph" w:styleId="CommentSubject">
    <w:name w:val="annotation subject"/>
    <w:basedOn w:val="CommentText"/>
    <w:next w:val="CommentText"/>
    <w:link w:val="CommentSubjectChar"/>
    <w:uiPriority w:val="99"/>
    <w:semiHidden/>
    <w:unhideWhenUsed/>
    <w:rsid w:val="007A1A5A"/>
    <w:rPr>
      <w:b/>
      <w:bCs/>
    </w:rPr>
  </w:style>
  <w:style w:type="character" w:customStyle="1" w:styleId="CommentSubjectChar">
    <w:name w:val="Comment Subject Char"/>
    <w:basedOn w:val="CommentTextChar"/>
    <w:link w:val="CommentSubject"/>
    <w:uiPriority w:val="99"/>
    <w:semiHidden/>
    <w:rsid w:val="007A1A5A"/>
    <w:rPr>
      <w:b/>
      <w:bCs/>
    </w:rPr>
  </w:style>
  <w:style w:type="paragraph" w:customStyle="1" w:styleId="FirstlevelMICNumbered">
    <w:name w:val="First level MIC Numbered"/>
    <w:basedOn w:val="ListParagraph"/>
    <w:link w:val="FirstlevelMICNumberedChar"/>
    <w:qFormat/>
    <w:rsid w:val="00844A2C"/>
    <w:pPr>
      <w:numPr>
        <w:numId w:val="7"/>
      </w:numPr>
      <w:spacing w:after="200"/>
      <w:contextualSpacing w:val="0"/>
    </w:pPr>
    <w:rPr>
      <w:rFonts w:ascii="Arial" w:hAnsi="Arial" w:cs="Arial"/>
    </w:rPr>
  </w:style>
  <w:style w:type="character" w:customStyle="1" w:styleId="FirstlevelMICNumberedChar">
    <w:name w:val="First level MIC Numbered Char"/>
    <w:basedOn w:val="DefaultParagraphFont"/>
    <w:link w:val="FirstlevelMICNumbered"/>
    <w:rsid w:val="00844A2C"/>
    <w:rPr>
      <w:rFonts w:ascii="Arial" w:hAnsi="Arial" w:cs="Arial"/>
    </w:rPr>
  </w:style>
  <w:style w:type="paragraph" w:styleId="Revision">
    <w:name w:val="Revision"/>
    <w:hidden/>
    <w:uiPriority w:val="99"/>
    <w:semiHidden/>
    <w:rsid w:val="00133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405380">
      <w:bodyDiv w:val="1"/>
      <w:marLeft w:val="0"/>
      <w:marRight w:val="0"/>
      <w:marTop w:val="0"/>
      <w:marBottom w:val="0"/>
      <w:divBdr>
        <w:top w:val="none" w:sz="0" w:space="0" w:color="auto"/>
        <w:left w:val="none" w:sz="0" w:space="0" w:color="auto"/>
        <w:bottom w:val="none" w:sz="0" w:space="0" w:color="auto"/>
        <w:right w:val="none" w:sz="0" w:space="0" w:color="auto"/>
      </w:divBdr>
    </w:div>
    <w:div w:id="858851679">
      <w:bodyDiv w:val="1"/>
      <w:marLeft w:val="0"/>
      <w:marRight w:val="0"/>
      <w:marTop w:val="0"/>
      <w:marBottom w:val="0"/>
      <w:divBdr>
        <w:top w:val="none" w:sz="0" w:space="0" w:color="auto"/>
        <w:left w:val="none" w:sz="0" w:space="0" w:color="auto"/>
        <w:bottom w:val="none" w:sz="0" w:space="0" w:color="auto"/>
        <w:right w:val="none" w:sz="0" w:space="0" w:color="auto"/>
      </w:divBdr>
    </w:div>
    <w:div w:id="993802906">
      <w:bodyDiv w:val="1"/>
      <w:marLeft w:val="0"/>
      <w:marRight w:val="0"/>
      <w:marTop w:val="0"/>
      <w:marBottom w:val="0"/>
      <w:divBdr>
        <w:top w:val="none" w:sz="0" w:space="0" w:color="auto"/>
        <w:left w:val="none" w:sz="0" w:space="0" w:color="auto"/>
        <w:bottom w:val="none" w:sz="0" w:space="0" w:color="auto"/>
        <w:right w:val="none" w:sz="0" w:space="0" w:color="auto"/>
      </w:divBdr>
    </w:div>
    <w:div w:id="1063211084">
      <w:bodyDiv w:val="1"/>
      <w:marLeft w:val="0"/>
      <w:marRight w:val="0"/>
      <w:marTop w:val="0"/>
      <w:marBottom w:val="0"/>
      <w:divBdr>
        <w:top w:val="none" w:sz="0" w:space="0" w:color="auto"/>
        <w:left w:val="none" w:sz="0" w:space="0" w:color="auto"/>
        <w:bottom w:val="none" w:sz="0" w:space="0" w:color="auto"/>
        <w:right w:val="none" w:sz="0" w:space="0" w:color="auto"/>
      </w:divBdr>
    </w:div>
    <w:div w:id="1110124982">
      <w:bodyDiv w:val="1"/>
      <w:marLeft w:val="0"/>
      <w:marRight w:val="0"/>
      <w:marTop w:val="0"/>
      <w:marBottom w:val="0"/>
      <w:divBdr>
        <w:top w:val="none" w:sz="0" w:space="0" w:color="auto"/>
        <w:left w:val="none" w:sz="0" w:space="0" w:color="auto"/>
        <w:bottom w:val="none" w:sz="0" w:space="0" w:color="auto"/>
        <w:right w:val="none" w:sz="0" w:space="0" w:color="auto"/>
      </w:divBdr>
    </w:div>
    <w:div w:id="1477801896">
      <w:bodyDiv w:val="1"/>
      <w:marLeft w:val="0"/>
      <w:marRight w:val="0"/>
      <w:marTop w:val="0"/>
      <w:marBottom w:val="0"/>
      <w:divBdr>
        <w:top w:val="none" w:sz="0" w:space="0" w:color="auto"/>
        <w:left w:val="none" w:sz="0" w:space="0" w:color="auto"/>
        <w:bottom w:val="none" w:sz="0" w:space="0" w:color="auto"/>
        <w:right w:val="none" w:sz="0" w:space="0" w:color="auto"/>
      </w:divBdr>
    </w:div>
    <w:div w:id="15923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E53B2-21DF-4A7B-AC7A-C10575A1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38</Pages>
  <Words>19744</Words>
  <Characters>107500</Characters>
  <Application>Microsoft Office Word</Application>
  <DocSecurity>0</DocSecurity>
  <Lines>895</Lines>
  <Paragraphs>253</Paragraphs>
  <ScaleCrop>false</ScaleCrop>
  <HeadingPairs>
    <vt:vector size="2" baseType="variant">
      <vt:variant>
        <vt:lpstr>Title</vt:lpstr>
      </vt:variant>
      <vt:variant>
        <vt:i4>1</vt:i4>
      </vt:variant>
    </vt:vector>
  </HeadingPairs>
  <TitlesOfParts>
    <vt:vector size="1" baseType="lpstr">
      <vt:lpstr>Note:</vt:lpstr>
    </vt:vector>
  </TitlesOfParts>
  <Company>GAMING CONTROL BOARD</Company>
  <LinksUpToDate>false</LinksUpToDate>
  <CharactersWithSpaces>126991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creator/>
  <dc:description/>
  <cp:lastModifiedBy>Newell, Shelley</cp:lastModifiedBy>
  <cp:revision>20</cp:revision>
  <cp:lastPrinted>2022-09-26T18:50:00Z</cp:lastPrinted>
  <dcterms:created xsi:type="dcterms:W3CDTF">2022-09-30T18:56:00Z</dcterms:created>
  <dcterms:modified xsi:type="dcterms:W3CDTF">2023-03-10T23:45:00Z</dcterms:modified>
</cp:coreProperties>
</file>