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8EAD6" w14:textId="1E832619" w:rsidR="00125B42" w:rsidRDefault="00125B42">
      <w:r>
        <w:t xml:space="preserve">NGC Regulation 6.090(15) requires the internal auditor to use </w:t>
      </w:r>
      <w:r w:rsidR="009E72E7">
        <w:t>“</w:t>
      </w:r>
      <w:r>
        <w:t>guidelines, checklists</w:t>
      </w:r>
      <w:r w:rsidR="009E72E7">
        <w:t>,</w:t>
      </w:r>
      <w:r>
        <w:t xml:space="preserve"> and other “criteria established by the </w:t>
      </w:r>
      <w:r w:rsidR="009E72E7">
        <w:t>C</w:t>
      </w:r>
      <w:r>
        <w:t xml:space="preserve">hair” in determining whether a Group I licensee </w:t>
      </w:r>
      <w:proofErr w:type="gramStart"/>
      <w:r>
        <w:t>is in compliance with</w:t>
      </w:r>
      <w:proofErr w:type="gramEnd"/>
      <w:r>
        <w:t xml:space="preserve"> applicable statutes, regulations, and Minimum Internal Control Standards (</w:t>
      </w:r>
      <w:r w:rsidR="009E72E7">
        <w:t>“</w:t>
      </w:r>
      <w:r>
        <w:t>MICS</w:t>
      </w:r>
      <w:r w:rsidR="009E72E7">
        <w:t>”</w:t>
      </w:r>
      <w:r>
        <w:t>).  The use of this checklist satisfies these requirements.</w:t>
      </w:r>
    </w:p>
    <w:p w14:paraId="6785E629" w14:textId="77777777" w:rsidR="00125B42" w:rsidRPr="00AB7531" w:rsidRDefault="00125B42">
      <w:pPr>
        <w:pStyle w:val="BodyText"/>
        <w:rPr>
          <w:sz w:val="16"/>
        </w:rPr>
      </w:pPr>
    </w:p>
    <w:p w14:paraId="16DBAB9B" w14:textId="77777777" w:rsidR="00125B42" w:rsidRDefault="00125B42">
      <w:pPr>
        <w:pStyle w:val="BodyText"/>
        <w:rPr>
          <w:sz w:val="20"/>
          <w:u w:val="single"/>
        </w:rPr>
      </w:pPr>
      <w:r>
        <w:rPr>
          <w:sz w:val="20"/>
          <w:u w:val="single"/>
        </w:rPr>
        <w:t>Objectives:</w:t>
      </w:r>
    </w:p>
    <w:p w14:paraId="045324B1" w14:textId="77777777" w:rsidR="00125B42" w:rsidRDefault="00125B42">
      <w:pPr>
        <w:pStyle w:val="BodyText"/>
        <w:rPr>
          <w:sz w:val="20"/>
        </w:rPr>
      </w:pPr>
      <w:r>
        <w:rPr>
          <w:sz w:val="20"/>
        </w:rPr>
        <w:t>To determine if controls for race and sports are adequate to ensure race and sports revenues are accurately stated in financial records and comply with the MICS.</w:t>
      </w:r>
    </w:p>
    <w:p w14:paraId="04B34371" w14:textId="77777777" w:rsidR="00125B42" w:rsidRPr="00AB7531" w:rsidRDefault="00125B42">
      <w:pPr>
        <w:pStyle w:val="BodyText"/>
        <w:rPr>
          <w:sz w:val="16"/>
        </w:rPr>
      </w:pPr>
    </w:p>
    <w:p w14:paraId="6C2EEECF" w14:textId="77777777" w:rsidR="00125B42" w:rsidRDefault="00125B42">
      <w:pPr>
        <w:rPr>
          <w:u w:val="single"/>
        </w:rPr>
      </w:pPr>
      <w:r>
        <w:rPr>
          <w:u w:val="single"/>
        </w:rPr>
        <w:t>Checklist Completion Notes:</w:t>
      </w:r>
    </w:p>
    <w:p w14:paraId="5F8C7435" w14:textId="77777777" w:rsidR="00125B42" w:rsidRDefault="00125B42" w:rsidP="00C97E3F">
      <w:pPr>
        <w:numPr>
          <w:ilvl w:val="0"/>
          <w:numId w:val="3"/>
        </w:numPr>
        <w:rPr>
          <w:u w:val="single"/>
        </w:rPr>
      </w:pPr>
      <w:r>
        <w:t xml:space="preserve">Each step contains a parenthetical notation at the end of the step to designate the purpose of the step.  Steps to ascertain compliance with a regulation or minimum standard will be followed by the appropriate regulation or standard.  Steps to test the clerical accuracy of revenue will be followed by “Revenue.”  Steps to determine whether assets were protected will be followed by “Asset Protection.”  </w:t>
      </w:r>
    </w:p>
    <w:p w14:paraId="2A52FC95" w14:textId="77777777" w:rsidR="00125B42" w:rsidRDefault="00125B42">
      <w:pPr>
        <w:rPr>
          <w:u w:val="single"/>
        </w:rPr>
      </w:pPr>
    </w:p>
    <w:p w14:paraId="4CB0A61D" w14:textId="28593F96" w:rsidR="00125B42" w:rsidRPr="00EA72B5" w:rsidRDefault="00125B42" w:rsidP="00544E27">
      <w:pPr>
        <w:pStyle w:val="BodyText"/>
        <w:numPr>
          <w:ilvl w:val="0"/>
          <w:numId w:val="3"/>
        </w:numPr>
        <w:autoSpaceDE/>
        <w:autoSpaceDN/>
        <w:rPr>
          <w:sz w:val="20"/>
          <w:szCs w:val="20"/>
        </w:rPr>
      </w:pPr>
      <w:r w:rsidRPr="00EA72B5">
        <w:rPr>
          <w:sz w:val="20"/>
          <w:szCs w:val="20"/>
        </w:rPr>
        <w:t xml:space="preserve">The minimum standards quoted on this checklist are from Version </w:t>
      </w:r>
      <w:r w:rsidR="00544E27">
        <w:rPr>
          <w:sz w:val="20"/>
          <w:szCs w:val="20"/>
        </w:rPr>
        <w:t>9</w:t>
      </w:r>
      <w:r w:rsidR="005B6148" w:rsidRPr="00EA72B5">
        <w:rPr>
          <w:sz w:val="20"/>
          <w:szCs w:val="20"/>
        </w:rPr>
        <w:t xml:space="preserve"> </w:t>
      </w:r>
      <w:r w:rsidR="00946656" w:rsidRPr="00EA72B5">
        <w:rPr>
          <w:sz w:val="20"/>
          <w:szCs w:val="20"/>
        </w:rPr>
        <w:t>of the standards.</w:t>
      </w:r>
      <w:r w:rsidRPr="00EA72B5">
        <w:rPr>
          <w:sz w:val="20"/>
          <w:szCs w:val="20"/>
        </w:rPr>
        <w:tab/>
        <w:t xml:space="preserve"> </w:t>
      </w:r>
    </w:p>
    <w:p w14:paraId="2FE1730A" w14:textId="77777777" w:rsidR="00125B42" w:rsidRDefault="00125B42">
      <w:pPr>
        <w:pStyle w:val="BodyText"/>
        <w:rPr>
          <w:b/>
          <w:bCs/>
        </w:rPr>
      </w:pPr>
    </w:p>
    <w:p w14:paraId="77070B90" w14:textId="77777777" w:rsidR="00125B42" w:rsidRDefault="00125B42" w:rsidP="00C97E3F">
      <w:pPr>
        <w:pStyle w:val="List"/>
        <w:numPr>
          <w:ilvl w:val="0"/>
          <w:numId w:val="3"/>
        </w:numPr>
      </w:pPr>
      <w:r>
        <w:t>Document the completion of the procedures listed below.  All exceptions noted should be carried to the Audit Report/Summary of Findings for timely follow-up.  Indicate the workpaper reference in which the exception has been carried forward to, as applicable, in the “Exception/Comment” column.</w:t>
      </w:r>
    </w:p>
    <w:p w14:paraId="6236E3E1" w14:textId="257058F5" w:rsidR="00AB7531" w:rsidRDefault="00AB7531" w:rsidP="00AB7531">
      <w:pPr>
        <w:ind w:left="360" w:hanging="360"/>
        <w:rPr>
          <w:b/>
          <w:bCs/>
        </w:rPr>
      </w:pPr>
    </w:p>
    <w:p w14:paraId="5CE759F5" w14:textId="44AF6F93" w:rsidR="00AB7531" w:rsidRPr="00FF19CF" w:rsidRDefault="00AB7531" w:rsidP="00AB7531">
      <w:pPr>
        <w:ind w:left="360" w:hanging="360"/>
      </w:pPr>
      <w:r w:rsidRPr="00FF19CF">
        <w:t>4)</w:t>
      </w:r>
      <w:r w:rsidRPr="00FF19CF">
        <w:tab/>
        <w:t xml:space="preserve">Procedures for wagering accounts are addressed in both the </w:t>
      </w:r>
      <w:r>
        <w:t>Race and Sports</w:t>
      </w:r>
      <w:r w:rsidRPr="00FF19CF">
        <w:t xml:space="preserve"> and Cage and Credit Internal Audit Compliance Checklists and </w:t>
      </w:r>
      <w:r w:rsidR="001473CF">
        <w:t>should</w:t>
      </w:r>
      <w:r w:rsidRPr="00FF19CF">
        <w:t xml:space="preserve"> be</w:t>
      </w:r>
      <w:r w:rsidR="00BA13E6">
        <w:t xml:space="preserve"> modified and</w:t>
      </w:r>
      <w:r w:rsidRPr="00FF19CF">
        <w:t xml:space="preserve"> performed, as applicable. </w:t>
      </w:r>
    </w:p>
    <w:p w14:paraId="3272F5BB" w14:textId="77777777" w:rsidR="00AB7531" w:rsidRPr="00FF19CF" w:rsidRDefault="00AB7531" w:rsidP="00AB7531"/>
    <w:p w14:paraId="7F49C5B8" w14:textId="1FBEDDF0" w:rsidR="00AB7531" w:rsidRDefault="00AB7531" w:rsidP="00AB7531">
      <w:pPr>
        <w:ind w:left="360" w:hanging="360"/>
      </w:pPr>
      <w:r w:rsidRPr="00FF19CF">
        <w:t>5)</w:t>
      </w:r>
      <w:r w:rsidRPr="00FF19CF">
        <w:tab/>
        <w:t xml:space="preserve">For licensees utilizing wagering accounts, procedures to be performed for reserve requirements are addressed in the Cage and Credit Internal Audit </w:t>
      </w:r>
      <w:r w:rsidR="00BA13E6">
        <w:t xml:space="preserve">Compliance </w:t>
      </w:r>
      <w:r w:rsidR="00CC537F">
        <w:t xml:space="preserve">Walkthrough </w:t>
      </w:r>
      <w:r w:rsidR="00BA13E6">
        <w:t>Checklist</w:t>
      </w:r>
      <w:r w:rsidRPr="00FF19CF">
        <w:t>.  Modify procedures as necessary.</w:t>
      </w:r>
    </w:p>
    <w:p w14:paraId="645397B5" w14:textId="77777777" w:rsidR="00125B42" w:rsidRPr="00AB7531" w:rsidRDefault="00125B42">
      <w:pPr>
        <w:pStyle w:val="BodyText"/>
        <w:rPr>
          <w:b/>
          <w:bCs/>
          <w:sz w:val="20"/>
        </w:rPr>
      </w:pPr>
    </w:p>
    <w:p w14:paraId="75EFF974" w14:textId="77777777" w:rsidR="00125B42" w:rsidRDefault="00125B42">
      <w:pPr>
        <w:ind w:left="1725" w:hanging="1725"/>
        <w:rPr>
          <w:u w:val="single"/>
        </w:rPr>
      </w:pPr>
      <w:r>
        <w:rPr>
          <w:u w:val="single"/>
        </w:rPr>
        <w:t>Scope:</w:t>
      </w:r>
    </w:p>
    <w:p w14:paraId="1241DD44" w14:textId="195823C3" w:rsidR="00125B42" w:rsidRDefault="00125B42">
      <w:pPr>
        <w:ind w:left="1725" w:hanging="1725"/>
        <w:rPr>
          <w:b/>
          <w:bCs/>
        </w:rPr>
      </w:pPr>
      <w:r>
        <w:t xml:space="preserve">Unless otherwise indicated, select </w:t>
      </w:r>
      <w:r w:rsidR="00DF7EF5">
        <w:t>one</w:t>
      </w:r>
      <w:r>
        <w:t xml:space="preserve"> day per year.</w:t>
      </w:r>
      <w:r>
        <w:rPr>
          <w:b/>
          <w:bCs/>
        </w:rPr>
        <w:t xml:space="preserve">  Indicate Test Date</w:t>
      </w:r>
      <w:r w:rsidR="007314BB">
        <w:rPr>
          <w:b/>
          <w:bCs/>
        </w:rPr>
        <w:t>:</w:t>
      </w:r>
      <w:r w:rsidR="007314BB">
        <w:rPr>
          <w:bCs/>
          <w:u w:val="single"/>
        </w:rPr>
        <w:tab/>
      </w:r>
      <w:r w:rsidR="007314BB">
        <w:rPr>
          <w:bCs/>
          <w:u w:val="single"/>
        </w:rPr>
        <w:tab/>
      </w:r>
      <w:r w:rsidR="007314BB">
        <w:rPr>
          <w:bCs/>
          <w:u w:val="single"/>
        </w:rPr>
        <w:tab/>
      </w:r>
      <w:r w:rsidR="007314BB">
        <w:rPr>
          <w:bCs/>
          <w:u w:val="single"/>
        </w:rPr>
        <w:tab/>
      </w:r>
    </w:p>
    <w:p w14:paraId="03D23294" w14:textId="77777777" w:rsidR="00125B42" w:rsidRPr="00AB7531" w:rsidRDefault="00125B42">
      <w:pPr>
        <w:pStyle w:val="BodyText"/>
        <w:rPr>
          <w:b/>
          <w:bCs/>
          <w:sz w:val="20"/>
        </w:rPr>
      </w:pPr>
      <w:r>
        <w:rPr>
          <w:b/>
          <w:bCs/>
        </w:rPr>
        <w:t xml:space="preserve">   </w:t>
      </w:r>
    </w:p>
    <w:p w14:paraId="31EB0613" w14:textId="77777777" w:rsidR="00125B42" w:rsidRDefault="00125B42">
      <w:pPr>
        <w:pStyle w:val="BodyTextIndent"/>
        <w:ind w:left="1725" w:hanging="1725"/>
        <w:rPr>
          <w:u w:val="single"/>
        </w:rPr>
      </w:pPr>
      <w:r>
        <w:rPr>
          <w:u w:val="single"/>
        </w:rPr>
        <w:t>MICS Variations and Regulation Waivers:</w:t>
      </w:r>
    </w:p>
    <w:p w14:paraId="2054C41F" w14:textId="6560B3A6" w:rsidR="00125B42" w:rsidRDefault="00125B42">
      <w:pPr>
        <w:pStyle w:val="BodyTextIndent"/>
        <w:ind w:left="0"/>
      </w:pPr>
      <w:r>
        <w:t>Review the MICS variations and regulation waivers scheduled during the race and sports walkthrough procedures.  Modify and/or perform additional procedures as applicable.  Note below the number of the procedures modified or added.  Only the last two columns need to be completed if the remaining information is scheduled in the “Walkthrough Procedures Checklist</w:t>
      </w:r>
      <w:r w:rsidR="009E72E7">
        <w:t>.</w:t>
      </w:r>
      <w:r>
        <w:t>”</w:t>
      </w:r>
    </w:p>
    <w:p w14:paraId="6EF49C18" w14:textId="77777777" w:rsidR="00125B42" w:rsidRDefault="00125B42">
      <w:pPr>
        <w:pStyle w:val="BodyTextIndent"/>
        <w:ind w:left="1725" w:hanging="1725"/>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83"/>
        <w:gridCol w:w="1996"/>
        <w:gridCol w:w="3707"/>
        <w:gridCol w:w="2281"/>
        <w:gridCol w:w="1533"/>
      </w:tblGrid>
      <w:tr w:rsidR="00125B42" w14:paraId="0D7077C2" w14:textId="77777777">
        <w:tc>
          <w:tcPr>
            <w:tcW w:w="1283" w:type="dxa"/>
            <w:tcBorders>
              <w:top w:val="single" w:sz="12" w:space="0" w:color="auto"/>
              <w:left w:val="single" w:sz="12" w:space="0" w:color="auto"/>
              <w:bottom w:val="single" w:sz="6" w:space="0" w:color="auto"/>
              <w:right w:val="single" w:sz="6" w:space="0" w:color="auto"/>
            </w:tcBorders>
          </w:tcPr>
          <w:p w14:paraId="391545D2" w14:textId="77777777" w:rsidR="00125B42" w:rsidRDefault="00125B42">
            <w:pPr>
              <w:pStyle w:val="List"/>
              <w:ind w:left="0" w:firstLine="0"/>
              <w:jc w:val="center"/>
              <w:rPr>
                <w:b/>
                <w:bCs/>
              </w:rPr>
            </w:pPr>
            <w:r>
              <w:rPr>
                <w:b/>
                <w:bCs/>
              </w:rPr>
              <w:t>Date</w:t>
            </w:r>
          </w:p>
          <w:p w14:paraId="002461EF" w14:textId="77777777" w:rsidR="00125B42" w:rsidRDefault="00125B42">
            <w:pPr>
              <w:pStyle w:val="List"/>
              <w:ind w:left="0" w:firstLine="0"/>
              <w:jc w:val="center"/>
              <w:rPr>
                <w:b/>
                <w:bCs/>
              </w:rPr>
            </w:pPr>
            <w:r>
              <w:rPr>
                <w:b/>
                <w:bCs/>
              </w:rPr>
              <w:t>Approval</w:t>
            </w:r>
          </w:p>
          <w:p w14:paraId="0ECDBCBC" w14:textId="77777777" w:rsidR="00125B42" w:rsidRDefault="00125B42">
            <w:pPr>
              <w:pStyle w:val="List"/>
              <w:ind w:left="0" w:firstLine="0"/>
              <w:jc w:val="center"/>
              <w:rPr>
                <w:b/>
                <w:bCs/>
              </w:rPr>
            </w:pPr>
            <w:r>
              <w:rPr>
                <w:b/>
                <w:bCs/>
              </w:rPr>
              <w:t>Granted</w:t>
            </w:r>
          </w:p>
        </w:tc>
        <w:tc>
          <w:tcPr>
            <w:tcW w:w="1996" w:type="dxa"/>
            <w:tcBorders>
              <w:top w:val="single" w:sz="12" w:space="0" w:color="auto"/>
              <w:left w:val="single" w:sz="6" w:space="0" w:color="auto"/>
              <w:bottom w:val="single" w:sz="6" w:space="0" w:color="auto"/>
              <w:right w:val="single" w:sz="6" w:space="0" w:color="auto"/>
            </w:tcBorders>
          </w:tcPr>
          <w:p w14:paraId="05CE208A" w14:textId="77777777" w:rsidR="00125B42" w:rsidRDefault="00125B42">
            <w:pPr>
              <w:pStyle w:val="List"/>
              <w:ind w:left="0" w:firstLine="0"/>
              <w:jc w:val="center"/>
              <w:rPr>
                <w:b/>
                <w:bCs/>
              </w:rPr>
            </w:pPr>
            <w:r>
              <w:rPr>
                <w:b/>
                <w:bCs/>
              </w:rPr>
              <w:t xml:space="preserve">MICS Number </w:t>
            </w:r>
          </w:p>
          <w:p w14:paraId="4FC2FE5E" w14:textId="77777777" w:rsidR="00125B42" w:rsidRDefault="00125B42">
            <w:pPr>
              <w:pStyle w:val="List"/>
              <w:ind w:left="0" w:firstLine="0"/>
              <w:jc w:val="center"/>
              <w:rPr>
                <w:b/>
                <w:bCs/>
              </w:rPr>
            </w:pPr>
            <w:r>
              <w:rPr>
                <w:b/>
                <w:bCs/>
              </w:rPr>
              <w:t>or</w:t>
            </w:r>
          </w:p>
          <w:p w14:paraId="06A53CF1" w14:textId="77777777" w:rsidR="00125B42" w:rsidRDefault="00125B42">
            <w:pPr>
              <w:pStyle w:val="List"/>
              <w:ind w:left="0" w:firstLine="0"/>
              <w:jc w:val="center"/>
              <w:rPr>
                <w:b/>
                <w:bCs/>
              </w:rPr>
            </w:pPr>
            <w:r>
              <w:rPr>
                <w:b/>
                <w:bCs/>
              </w:rPr>
              <w:t>Regulation</w:t>
            </w:r>
          </w:p>
          <w:p w14:paraId="0C1F989C" w14:textId="77777777" w:rsidR="00125B42" w:rsidRDefault="00125B42">
            <w:pPr>
              <w:pStyle w:val="List"/>
              <w:ind w:left="0" w:firstLine="0"/>
              <w:jc w:val="center"/>
              <w:rPr>
                <w:b/>
                <w:bCs/>
              </w:rPr>
            </w:pPr>
          </w:p>
        </w:tc>
        <w:tc>
          <w:tcPr>
            <w:tcW w:w="3707" w:type="dxa"/>
            <w:tcBorders>
              <w:top w:val="single" w:sz="12" w:space="0" w:color="auto"/>
              <w:left w:val="single" w:sz="6" w:space="0" w:color="auto"/>
              <w:bottom w:val="single" w:sz="6" w:space="0" w:color="auto"/>
              <w:right w:val="single" w:sz="6" w:space="0" w:color="auto"/>
            </w:tcBorders>
          </w:tcPr>
          <w:p w14:paraId="332E4ED9" w14:textId="77777777" w:rsidR="00125B42" w:rsidRDefault="00125B42">
            <w:pPr>
              <w:pStyle w:val="List"/>
              <w:ind w:left="0" w:firstLine="0"/>
              <w:jc w:val="center"/>
              <w:rPr>
                <w:b/>
                <w:bCs/>
              </w:rPr>
            </w:pPr>
            <w:r>
              <w:rPr>
                <w:b/>
                <w:bCs/>
              </w:rPr>
              <w:t xml:space="preserve">Description of </w:t>
            </w:r>
          </w:p>
          <w:p w14:paraId="12939AD3" w14:textId="77777777" w:rsidR="00125B42" w:rsidRDefault="00125B42">
            <w:pPr>
              <w:pStyle w:val="List"/>
              <w:ind w:left="0" w:firstLine="0"/>
              <w:jc w:val="center"/>
              <w:rPr>
                <w:b/>
                <w:bCs/>
              </w:rPr>
            </w:pPr>
            <w:r>
              <w:rPr>
                <w:b/>
                <w:bCs/>
              </w:rPr>
              <w:t>Variation/Waiver Granted</w:t>
            </w:r>
          </w:p>
          <w:p w14:paraId="43A748C6" w14:textId="77777777" w:rsidR="00125B42" w:rsidRDefault="00125B42">
            <w:pPr>
              <w:pStyle w:val="List"/>
              <w:ind w:left="0" w:firstLine="0"/>
              <w:jc w:val="center"/>
              <w:rPr>
                <w:b/>
                <w:bCs/>
              </w:rPr>
            </w:pPr>
            <w:r>
              <w:rPr>
                <w:b/>
                <w:bCs/>
              </w:rPr>
              <w:t xml:space="preserve">or </w:t>
            </w:r>
          </w:p>
          <w:p w14:paraId="039FAFA5" w14:textId="77777777" w:rsidR="00125B42" w:rsidRDefault="00125B42">
            <w:pPr>
              <w:pStyle w:val="List"/>
              <w:ind w:left="0" w:firstLine="0"/>
              <w:jc w:val="center"/>
              <w:rPr>
                <w:b/>
                <w:bCs/>
              </w:rPr>
            </w:pPr>
            <w:r>
              <w:rPr>
                <w:b/>
                <w:bCs/>
              </w:rPr>
              <w:t>Associated Equipment Approval</w:t>
            </w:r>
          </w:p>
        </w:tc>
        <w:tc>
          <w:tcPr>
            <w:tcW w:w="2281" w:type="dxa"/>
            <w:tcBorders>
              <w:top w:val="single" w:sz="12" w:space="0" w:color="auto"/>
              <w:left w:val="single" w:sz="6" w:space="0" w:color="auto"/>
              <w:bottom w:val="single" w:sz="6" w:space="0" w:color="auto"/>
              <w:right w:val="single" w:sz="6" w:space="0" w:color="auto"/>
            </w:tcBorders>
          </w:tcPr>
          <w:p w14:paraId="20220D02" w14:textId="77777777" w:rsidR="00125B42" w:rsidRDefault="00125B42">
            <w:pPr>
              <w:pStyle w:val="List"/>
              <w:ind w:left="0" w:firstLine="0"/>
              <w:jc w:val="center"/>
              <w:rPr>
                <w:b/>
                <w:bCs/>
              </w:rPr>
            </w:pPr>
            <w:r>
              <w:rPr>
                <w:b/>
                <w:bCs/>
              </w:rPr>
              <w:t>Number(s) of Procedure Modified or Added</w:t>
            </w:r>
          </w:p>
        </w:tc>
        <w:tc>
          <w:tcPr>
            <w:tcW w:w="1533" w:type="dxa"/>
            <w:tcBorders>
              <w:top w:val="single" w:sz="12" w:space="0" w:color="auto"/>
              <w:left w:val="single" w:sz="6" w:space="0" w:color="auto"/>
              <w:bottom w:val="single" w:sz="6" w:space="0" w:color="auto"/>
              <w:right w:val="single" w:sz="12" w:space="0" w:color="auto"/>
            </w:tcBorders>
          </w:tcPr>
          <w:p w14:paraId="5559C4D1" w14:textId="77777777" w:rsidR="00125B42" w:rsidRDefault="00125B42">
            <w:pPr>
              <w:pStyle w:val="List"/>
              <w:ind w:left="0" w:firstLine="0"/>
              <w:jc w:val="center"/>
              <w:rPr>
                <w:b/>
                <w:bCs/>
              </w:rPr>
            </w:pPr>
            <w:r>
              <w:rPr>
                <w:b/>
                <w:bCs/>
              </w:rPr>
              <w:t>W/P Ref.</w:t>
            </w:r>
          </w:p>
          <w:p w14:paraId="6FE05D84" w14:textId="77777777" w:rsidR="00125B42" w:rsidRDefault="00125B42">
            <w:pPr>
              <w:pStyle w:val="List"/>
              <w:ind w:left="0" w:firstLine="0"/>
              <w:jc w:val="center"/>
              <w:rPr>
                <w:b/>
                <w:bCs/>
              </w:rPr>
            </w:pPr>
            <w:r>
              <w:rPr>
                <w:b/>
                <w:bCs/>
              </w:rPr>
              <w:t>(if appl.)</w:t>
            </w:r>
          </w:p>
        </w:tc>
      </w:tr>
      <w:tr w:rsidR="00125B42" w14:paraId="3F0F40CB" w14:textId="77777777">
        <w:tc>
          <w:tcPr>
            <w:tcW w:w="1283" w:type="dxa"/>
            <w:tcBorders>
              <w:top w:val="single" w:sz="6" w:space="0" w:color="auto"/>
              <w:left w:val="single" w:sz="12" w:space="0" w:color="auto"/>
              <w:bottom w:val="single" w:sz="6" w:space="0" w:color="auto"/>
              <w:right w:val="single" w:sz="6" w:space="0" w:color="auto"/>
            </w:tcBorders>
          </w:tcPr>
          <w:p w14:paraId="2EAF090C" w14:textId="77777777" w:rsidR="00125B42" w:rsidRDefault="00125B42">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0BFAD459" w14:textId="77777777" w:rsidR="00125B42" w:rsidRDefault="00125B42">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30B11CA5" w14:textId="77777777" w:rsidR="00125B42" w:rsidRDefault="00125B42">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15A4B644" w14:textId="77777777" w:rsidR="00125B42" w:rsidRDefault="00125B42">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6AF11DC0" w14:textId="77777777" w:rsidR="00125B42" w:rsidRDefault="00125B42">
            <w:pPr>
              <w:pStyle w:val="List"/>
              <w:ind w:left="0" w:firstLine="0"/>
              <w:rPr>
                <w:b/>
                <w:bCs/>
              </w:rPr>
            </w:pPr>
          </w:p>
        </w:tc>
      </w:tr>
      <w:tr w:rsidR="00125B42" w14:paraId="6BB6A6B1" w14:textId="77777777">
        <w:tc>
          <w:tcPr>
            <w:tcW w:w="1283" w:type="dxa"/>
            <w:tcBorders>
              <w:top w:val="single" w:sz="6" w:space="0" w:color="auto"/>
              <w:left w:val="single" w:sz="12" w:space="0" w:color="auto"/>
              <w:bottom w:val="single" w:sz="6" w:space="0" w:color="auto"/>
              <w:right w:val="single" w:sz="6" w:space="0" w:color="auto"/>
            </w:tcBorders>
          </w:tcPr>
          <w:p w14:paraId="473570E8" w14:textId="77777777" w:rsidR="00125B42" w:rsidRDefault="00125B42">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683940DB" w14:textId="77777777" w:rsidR="00125B42" w:rsidRDefault="00125B42">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777A03D2" w14:textId="77777777" w:rsidR="00125B42" w:rsidRDefault="00125B42">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1EF18F92" w14:textId="77777777" w:rsidR="00125B42" w:rsidRDefault="00125B42">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341D8651" w14:textId="77777777" w:rsidR="00125B42" w:rsidRDefault="00125B42">
            <w:pPr>
              <w:pStyle w:val="List"/>
              <w:ind w:left="0" w:firstLine="0"/>
              <w:rPr>
                <w:b/>
                <w:bCs/>
              </w:rPr>
            </w:pPr>
          </w:p>
        </w:tc>
      </w:tr>
      <w:tr w:rsidR="00125B42" w14:paraId="78D40FD5" w14:textId="77777777">
        <w:tc>
          <w:tcPr>
            <w:tcW w:w="1283" w:type="dxa"/>
            <w:tcBorders>
              <w:top w:val="single" w:sz="6" w:space="0" w:color="auto"/>
              <w:left w:val="single" w:sz="12" w:space="0" w:color="auto"/>
              <w:bottom w:val="single" w:sz="6" w:space="0" w:color="auto"/>
              <w:right w:val="single" w:sz="6" w:space="0" w:color="auto"/>
            </w:tcBorders>
          </w:tcPr>
          <w:p w14:paraId="5925C943" w14:textId="77777777" w:rsidR="00125B42" w:rsidRDefault="00125B42">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19A6FE03" w14:textId="77777777" w:rsidR="00125B42" w:rsidRDefault="00125B42">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366B776E" w14:textId="77777777" w:rsidR="00125B42" w:rsidRDefault="00125B42">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53D19598" w14:textId="77777777" w:rsidR="00125B42" w:rsidRDefault="00125B42">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2A64D1DF" w14:textId="77777777" w:rsidR="00125B42" w:rsidRDefault="00125B42">
            <w:pPr>
              <w:pStyle w:val="List"/>
              <w:ind w:left="0" w:firstLine="0"/>
              <w:rPr>
                <w:b/>
                <w:bCs/>
              </w:rPr>
            </w:pPr>
          </w:p>
        </w:tc>
      </w:tr>
      <w:tr w:rsidR="00125B42" w14:paraId="3BD4506E" w14:textId="77777777">
        <w:tc>
          <w:tcPr>
            <w:tcW w:w="1283" w:type="dxa"/>
            <w:tcBorders>
              <w:top w:val="single" w:sz="6" w:space="0" w:color="auto"/>
              <w:left w:val="single" w:sz="12" w:space="0" w:color="auto"/>
              <w:bottom w:val="single" w:sz="6" w:space="0" w:color="auto"/>
              <w:right w:val="single" w:sz="6" w:space="0" w:color="auto"/>
            </w:tcBorders>
          </w:tcPr>
          <w:p w14:paraId="7A704494" w14:textId="77777777" w:rsidR="00125B42" w:rsidRDefault="00125B42">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4003D8AD" w14:textId="77777777" w:rsidR="00125B42" w:rsidRDefault="00125B42">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6E9C48E0" w14:textId="77777777" w:rsidR="00125B42" w:rsidRDefault="00125B42">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7CA4A605" w14:textId="77777777" w:rsidR="00125B42" w:rsidRDefault="00125B42">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5381F657" w14:textId="77777777" w:rsidR="00125B42" w:rsidRDefault="00125B42">
            <w:pPr>
              <w:pStyle w:val="List"/>
              <w:ind w:left="0" w:firstLine="0"/>
              <w:rPr>
                <w:b/>
                <w:bCs/>
              </w:rPr>
            </w:pPr>
          </w:p>
        </w:tc>
      </w:tr>
      <w:tr w:rsidR="00125B42" w14:paraId="792A2B44" w14:textId="77777777">
        <w:tc>
          <w:tcPr>
            <w:tcW w:w="1283" w:type="dxa"/>
            <w:tcBorders>
              <w:top w:val="single" w:sz="6" w:space="0" w:color="auto"/>
              <w:left w:val="single" w:sz="12" w:space="0" w:color="auto"/>
              <w:bottom w:val="single" w:sz="12" w:space="0" w:color="auto"/>
              <w:right w:val="single" w:sz="6" w:space="0" w:color="auto"/>
            </w:tcBorders>
          </w:tcPr>
          <w:p w14:paraId="5B1E6A38" w14:textId="77777777" w:rsidR="00125B42" w:rsidRDefault="00125B42">
            <w:pPr>
              <w:pStyle w:val="List"/>
              <w:ind w:left="0" w:firstLine="0"/>
              <w:rPr>
                <w:b/>
                <w:bCs/>
              </w:rPr>
            </w:pPr>
          </w:p>
        </w:tc>
        <w:tc>
          <w:tcPr>
            <w:tcW w:w="1996" w:type="dxa"/>
            <w:tcBorders>
              <w:top w:val="single" w:sz="6" w:space="0" w:color="auto"/>
              <w:left w:val="single" w:sz="6" w:space="0" w:color="auto"/>
              <w:bottom w:val="single" w:sz="12" w:space="0" w:color="auto"/>
              <w:right w:val="single" w:sz="6" w:space="0" w:color="auto"/>
            </w:tcBorders>
          </w:tcPr>
          <w:p w14:paraId="38DDD384" w14:textId="77777777" w:rsidR="00125B42" w:rsidRDefault="00125B42">
            <w:pPr>
              <w:pStyle w:val="List"/>
              <w:ind w:left="0" w:firstLine="0"/>
              <w:rPr>
                <w:b/>
                <w:bCs/>
              </w:rPr>
            </w:pPr>
          </w:p>
        </w:tc>
        <w:tc>
          <w:tcPr>
            <w:tcW w:w="3707" w:type="dxa"/>
            <w:tcBorders>
              <w:top w:val="single" w:sz="6" w:space="0" w:color="auto"/>
              <w:left w:val="single" w:sz="6" w:space="0" w:color="auto"/>
              <w:bottom w:val="single" w:sz="12" w:space="0" w:color="auto"/>
              <w:right w:val="single" w:sz="6" w:space="0" w:color="auto"/>
            </w:tcBorders>
          </w:tcPr>
          <w:p w14:paraId="31083B62" w14:textId="77777777" w:rsidR="00125B42" w:rsidRDefault="00125B42">
            <w:pPr>
              <w:pStyle w:val="List"/>
              <w:ind w:left="0" w:firstLine="0"/>
              <w:rPr>
                <w:b/>
                <w:bCs/>
              </w:rPr>
            </w:pPr>
          </w:p>
        </w:tc>
        <w:tc>
          <w:tcPr>
            <w:tcW w:w="2281" w:type="dxa"/>
            <w:tcBorders>
              <w:top w:val="single" w:sz="6" w:space="0" w:color="auto"/>
              <w:left w:val="single" w:sz="6" w:space="0" w:color="auto"/>
              <w:bottom w:val="single" w:sz="12" w:space="0" w:color="auto"/>
              <w:right w:val="single" w:sz="6" w:space="0" w:color="auto"/>
            </w:tcBorders>
          </w:tcPr>
          <w:p w14:paraId="23DADC92" w14:textId="77777777" w:rsidR="00125B42" w:rsidRDefault="00125B42">
            <w:pPr>
              <w:pStyle w:val="List"/>
              <w:ind w:left="0" w:firstLine="0"/>
              <w:rPr>
                <w:b/>
                <w:bCs/>
              </w:rPr>
            </w:pPr>
          </w:p>
        </w:tc>
        <w:tc>
          <w:tcPr>
            <w:tcW w:w="1533" w:type="dxa"/>
            <w:tcBorders>
              <w:top w:val="single" w:sz="6" w:space="0" w:color="auto"/>
              <w:left w:val="single" w:sz="6" w:space="0" w:color="auto"/>
              <w:bottom w:val="single" w:sz="12" w:space="0" w:color="auto"/>
              <w:right w:val="single" w:sz="12" w:space="0" w:color="auto"/>
            </w:tcBorders>
          </w:tcPr>
          <w:p w14:paraId="1E4C88D6" w14:textId="77777777" w:rsidR="00125B42" w:rsidRDefault="00125B42">
            <w:pPr>
              <w:pStyle w:val="List"/>
              <w:ind w:left="0" w:firstLine="0"/>
              <w:rPr>
                <w:b/>
                <w:bCs/>
              </w:rPr>
            </w:pPr>
          </w:p>
        </w:tc>
      </w:tr>
    </w:tbl>
    <w:p w14:paraId="61CAD260" w14:textId="77777777" w:rsidR="00125B42" w:rsidRPr="00AB7531" w:rsidRDefault="00125B42">
      <w:pPr>
        <w:ind w:left="2016" w:hanging="2016"/>
        <w:rPr>
          <w:b/>
          <w:bCs/>
          <w:sz w:val="12"/>
        </w:rPr>
      </w:pPr>
    </w:p>
    <w:p w14:paraId="3CF5A4B0" w14:textId="49D8CFE8" w:rsidR="00125B42" w:rsidRDefault="00125B42">
      <w:pPr>
        <w:tabs>
          <w:tab w:val="left" w:pos="-90"/>
          <w:tab w:val="left" w:pos="1080"/>
        </w:tabs>
        <w:ind w:left="-90"/>
        <w:rPr>
          <w:b/>
          <w:bCs/>
          <w:sz w:val="22"/>
        </w:rPr>
      </w:pPr>
      <w:r>
        <w:rPr>
          <w:b/>
          <w:bCs/>
        </w:rPr>
        <w:t xml:space="preserve">If the race and sports book is an outstation of a central site book, </w:t>
      </w:r>
      <w:r w:rsidRPr="00570FA3">
        <w:rPr>
          <w:b/>
          <w:bCs/>
        </w:rPr>
        <w:t>steps #7 g-</w:t>
      </w:r>
      <w:proofErr w:type="spellStart"/>
      <w:r w:rsidRPr="00570FA3">
        <w:rPr>
          <w:b/>
          <w:bCs/>
        </w:rPr>
        <w:t>i</w:t>
      </w:r>
      <w:proofErr w:type="spellEnd"/>
      <w:r w:rsidRPr="00570FA3">
        <w:rPr>
          <w:b/>
          <w:bCs/>
        </w:rPr>
        <w:t xml:space="preserve">, 10, 11 and </w:t>
      </w:r>
      <w:r w:rsidR="00380B6A" w:rsidRPr="00570FA3">
        <w:rPr>
          <w:b/>
          <w:bCs/>
        </w:rPr>
        <w:t>3</w:t>
      </w:r>
      <w:r w:rsidR="00425E07">
        <w:rPr>
          <w:b/>
          <w:bCs/>
        </w:rPr>
        <w:t>7</w:t>
      </w:r>
      <w:r w:rsidR="00380B6A" w:rsidRPr="006629C0">
        <w:rPr>
          <w:bCs/>
        </w:rPr>
        <w:t xml:space="preserve"> </w:t>
      </w:r>
      <w:r>
        <w:rPr>
          <w:b/>
          <w:bCs/>
        </w:rPr>
        <w:t xml:space="preserve">do not need to be performed.  Indicate the Central Site </w:t>
      </w:r>
      <w:proofErr w:type="gramStart"/>
      <w:r>
        <w:rPr>
          <w:b/>
          <w:bCs/>
        </w:rPr>
        <w:t>Book</w:t>
      </w:r>
      <w:r>
        <w:rPr>
          <w:b/>
          <w:bCs/>
          <w:szCs w:val="22"/>
        </w:rPr>
        <w:t>:</w:t>
      </w:r>
      <w:r>
        <w:rPr>
          <w:b/>
          <w:bCs/>
          <w:sz w:val="22"/>
          <w:szCs w:val="22"/>
        </w:rPr>
        <w:t>_</w:t>
      </w:r>
      <w:proofErr w:type="gramEnd"/>
      <w:r>
        <w:rPr>
          <w:b/>
          <w:bCs/>
          <w:sz w:val="22"/>
          <w:szCs w:val="22"/>
        </w:rPr>
        <w:t>_______________________</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2"/>
        <w:gridCol w:w="1170"/>
        <w:gridCol w:w="3415"/>
      </w:tblGrid>
      <w:tr w:rsidR="00125B42" w14:paraId="7A1A5380" w14:textId="77777777" w:rsidTr="009E72E7">
        <w:trPr>
          <w:cantSplit/>
          <w:trHeight w:val="1008"/>
          <w:tblHeader/>
        </w:trPr>
        <w:tc>
          <w:tcPr>
            <w:tcW w:w="6212" w:type="dxa"/>
            <w:shd w:val="clear" w:color="auto" w:fill="E0E0E0"/>
            <w:vAlign w:val="bottom"/>
          </w:tcPr>
          <w:p w14:paraId="1C4A2649" w14:textId="77777777" w:rsidR="00125B42" w:rsidRPr="009E72E7" w:rsidRDefault="00125B42">
            <w:pPr>
              <w:rPr>
                <w:b/>
                <w:bCs/>
              </w:rPr>
            </w:pPr>
            <w:r w:rsidRPr="009E72E7">
              <w:rPr>
                <w:b/>
                <w:bCs/>
              </w:rPr>
              <w:lastRenderedPageBreak/>
              <w:t>Test Date Selected:</w:t>
            </w:r>
          </w:p>
        </w:tc>
        <w:tc>
          <w:tcPr>
            <w:tcW w:w="1170" w:type="dxa"/>
            <w:tcBorders>
              <w:bottom w:val="single" w:sz="4" w:space="0" w:color="auto"/>
            </w:tcBorders>
            <w:shd w:val="clear" w:color="auto" w:fill="E0E0E0"/>
          </w:tcPr>
          <w:p w14:paraId="63AB6EB2" w14:textId="77777777" w:rsidR="00125B42" w:rsidRPr="009E72E7" w:rsidRDefault="00125B42">
            <w:pPr>
              <w:ind w:left="-68" w:firstLine="68"/>
              <w:jc w:val="center"/>
            </w:pPr>
          </w:p>
          <w:p w14:paraId="42C29B00" w14:textId="77777777" w:rsidR="00125B42" w:rsidRPr="009E72E7" w:rsidRDefault="00125B42">
            <w:pPr>
              <w:ind w:left="72"/>
            </w:pPr>
            <w:r w:rsidRPr="009E72E7">
              <w:t>Step completed without exception</w:t>
            </w:r>
          </w:p>
        </w:tc>
        <w:tc>
          <w:tcPr>
            <w:tcW w:w="3415" w:type="dxa"/>
            <w:tcBorders>
              <w:bottom w:val="single" w:sz="4" w:space="0" w:color="auto"/>
            </w:tcBorders>
            <w:shd w:val="clear" w:color="auto" w:fill="E0E0E0"/>
          </w:tcPr>
          <w:p w14:paraId="3EC11DE6" w14:textId="77777777" w:rsidR="00125B42" w:rsidRPr="009E72E7" w:rsidRDefault="00125B42"/>
          <w:p w14:paraId="11A4E4A9" w14:textId="77777777" w:rsidR="00125B42" w:rsidRPr="009E72E7" w:rsidRDefault="00125B42"/>
          <w:p w14:paraId="7DE4F4A4" w14:textId="77777777" w:rsidR="00125B42" w:rsidRPr="009E72E7" w:rsidRDefault="00125B42"/>
          <w:p w14:paraId="538A4232" w14:textId="77777777" w:rsidR="00125B42" w:rsidRPr="009E72E7" w:rsidRDefault="00125B42">
            <w:pPr>
              <w:jc w:val="center"/>
            </w:pPr>
            <w:r w:rsidRPr="009E72E7">
              <w:t>Exception/Comment</w:t>
            </w:r>
          </w:p>
        </w:tc>
      </w:tr>
      <w:tr w:rsidR="00125B42" w14:paraId="208D4FD4" w14:textId="77777777" w:rsidTr="009E72E7">
        <w:trPr>
          <w:cantSplit/>
        </w:trPr>
        <w:tc>
          <w:tcPr>
            <w:tcW w:w="6212" w:type="dxa"/>
            <w:tcMar>
              <w:left w:w="115" w:type="dxa"/>
              <w:bottom w:w="144" w:type="dxa"/>
              <w:right w:w="115" w:type="dxa"/>
            </w:tcMar>
          </w:tcPr>
          <w:p w14:paraId="5F023F72" w14:textId="06CF8400" w:rsidR="00125B42" w:rsidRDefault="00125B42" w:rsidP="00C97E3F">
            <w:pPr>
              <w:numPr>
                <w:ilvl w:val="0"/>
                <w:numId w:val="2"/>
              </w:numPr>
            </w:pPr>
            <w:r>
              <w:t xml:space="preserve">Review prior internal audit reports.  Schedule any relevant exceptions cited, including those cited by the </w:t>
            </w:r>
            <w:r w:rsidR="00A725DB">
              <w:t>N</w:t>
            </w:r>
            <w:r>
              <w:t>GCB or the CPA, or include a copy of the prior audit reports in the workpapers and follow-up on any problems noted.  Duplication of exceptions when the CPA is referring to exceptions reported in internal audit reports is not necessary.</w:t>
            </w:r>
          </w:p>
        </w:tc>
        <w:tc>
          <w:tcPr>
            <w:tcW w:w="1170" w:type="dxa"/>
            <w:tcBorders>
              <w:bottom w:val="single" w:sz="4" w:space="0" w:color="auto"/>
            </w:tcBorders>
          </w:tcPr>
          <w:p w14:paraId="7448F29F" w14:textId="77777777" w:rsidR="00125B42" w:rsidRDefault="00125B42">
            <w:pPr>
              <w:rPr>
                <w:rFonts w:ascii="Arial" w:hAnsi="Arial" w:cs="Arial"/>
              </w:rPr>
            </w:pPr>
          </w:p>
        </w:tc>
        <w:tc>
          <w:tcPr>
            <w:tcW w:w="3415" w:type="dxa"/>
            <w:tcBorders>
              <w:bottom w:val="single" w:sz="4" w:space="0" w:color="auto"/>
            </w:tcBorders>
          </w:tcPr>
          <w:p w14:paraId="2D90A16B" w14:textId="77777777" w:rsidR="00125B42" w:rsidRDefault="00125B42">
            <w:pPr>
              <w:rPr>
                <w:rFonts w:ascii="Arial" w:hAnsi="Arial" w:cs="Arial"/>
              </w:rPr>
            </w:pPr>
          </w:p>
        </w:tc>
      </w:tr>
      <w:tr w:rsidR="00125B42" w14:paraId="79CF520E" w14:textId="77777777" w:rsidTr="009E72E7">
        <w:trPr>
          <w:cantSplit/>
        </w:trPr>
        <w:tc>
          <w:tcPr>
            <w:tcW w:w="6212" w:type="dxa"/>
            <w:tcMar>
              <w:left w:w="115" w:type="dxa"/>
              <w:bottom w:w="144" w:type="dxa"/>
              <w:right w:w="115" w:type="dxa"/>
            </w:tcMar>
          </w:tcPr>
          <w:p w14:paraId="683C3634" w14:textId="77777777" w:rsidR="00125B42" w:rsidRDefault="00125B42" w:rsidP="00C97E3F">
            <w:pPr>
              <w:numPr>
                <w:ilvl w:val="0"/>
                <w:numId w:val="2"/>
              </w:numPr>
            </w:pPr>
            <w:r>
              <w:t xml:space="preserve">Foot the write </w:t>
            </w:r>
            <w:r w:rsidR="00097BD5" w:rsidRPr="00A6490F">
              <w:t>on the transaction report</w:t>
            </w:r>
            <w:r w:rsidR="00097BD5">
              <w:t xml:space="preserve"> </w:t>
            </w:r>
            <w:r>
              <w:t xml:space="preserve">for one writer station </w:t>
            </w:r>
            <w:r w:rsidR="008D0F8C">
              <w:t xml:space="preserve">or kiosk </w:t>
            </w:r>
            <w:r>
              <w:t xml:space="preserve">per test day.  </w:t>
            </w:r>
            <w:r>
              <w:rPr>
                <w:b/>
                <w:bCs/>
              </w:rPr>
              <w:t>(Revenue)</w:t>
            </w:r>
          </w:p>
        </w:tc>
        <w:tc>
          <w:tcPr>
            <w:tcW w:w="1170" w:type="dxa"/>
          </w:tcPr>
          <w:p w14:paraId="68F85FF3" w14:textId="77777777" w:rsidR="00125B42" w:rsidRDefault="00125B42">
            <w:pPr>
              <w:rPr>
                <w:rFonts w:ascii="Arial" w:hAnsi="Arial" w:cs="Arial"/>
              </w:rPr>
            </w:pPr>
          </w:p>
        </w:tc>
        <w:tc>
          <w:tcPr>
            <w:tcW w:w="3415" w:type="dxa"/>
          </w:tcPr>
          <w:p w14:paraId="1B85DF2C" w14:textId="77777777" w:rsidR="00125B42" w:rsidRDefault="00125B42">
            <w:pPr>
              <w:rPr>
                <w:rFonts w:ascii="Arial" w:hAnsi="Arial" w:cs="Arial"/>
              </w:rPr>
            </w:pPr>
          </w:p>
        </w:tc>
      </w:tr>
      <w:tr w:rsidR="00125B42" w14:paraId="2F9A0C87" w14:textId="77777777" w:rsidTr="009E72E7">
        <w:trPr>
          <w:cantSplit/>
        </w:trPr>
        <w:tc>
          <w:tcPr>
            <w:tcW w:w="6212" w:type="dxa"/>
            <w:tcMar>
              <w:left w:w="115" w:type="dxa"/>
              <w:bottom w:w="144" w:type="dxa"/>
              <w:right w:w="115" w:type="dxa"/>
            </w:tcMar>
          </w:tcPr>
          <w:p w14:paraId="218BD055" w14:textId="77777777" w:rsidR="00125B42" w:rsidRDefault="00125B42" w:rsidP="00C97E3F">
            <w:pPr>
              <w:numPr>
                <w:ilvl w:val="0"/>
                <w:numId w:val="2"/>
              </w:numPr>
            </w:pPr>
            <w:r>
              <w:t xml:space="preserve">Foot the subtotals of all writer stations </w:t>
            </w:r>
            <w:r w:rsidR="008D0F8C">
              <w:t xml:space="preserve">and kiosks, if applicable, </w:t>
            </w:r>
            <w:r>
              <w:t>from the</w:t>
            </w:r>
            <w:r w:rsidR="00040988">
              <w:t xml:space="preserve"> </w:t>
            </w:r>
            <w:r w:rsidR="00040988" w:rsidRPr="00A6490F">
              <w:t>transaction report</w:t>
            </w:r>
            <w:r w:rsidR="00040988">
              <w:t xml:space="preserve"> </w:t>
            </w:r>
            <w:r>
              <w:t>and trace the total to the daily</w:t>
            </w:r>
            <w:r w:rsidR="000A6A5C">
              <w:t xml:space="preserve"> </w:t>
            </w:r>
            <w:r w:rsidR="000A6A5C" w:rsidRPr="00A6490F">
              <w:t>amount on the accrual basis recap report</w:t>
            </w:r>
            <w:r>
              <w:t xml:space="preserve">.  </w:t>
            </w:r>
            <w:r>
              <w:rPr>
                <w:b/>
                <w:bCs/>
              </w:rPr>
              <w:t>(Revenue)</w:t>
            </w:r>
          </w:p>
        </w:tc>
        <w:tc>
          <w:tcPr>
            <w:tcW w:w="1170" w:type="dxa"/>
          </w:tcPr>
          <w:p w14:paraId="0BC4206D" w14:textId="77777777" w:rsidR="00125B42" w:rsidRDefault="00125B42">
            <w:pPr>
              <w:rPr>
                <w:rFonts w:ascii="Arial" w:hAnsi="Arial" w:cs="Arial"/>
              </w:rPr>
            </w:pPr>
          </w:p>
        </w:tc>
        <w:tc>
          <w:tcPr>
            <w:tcW w:w="3415" w:type="dxa"/>
          </w:tcPr>
          <w:p w14:paraId="7E1CBD60" w14:textId="77777777" w:rsidR="00125B42" w:rsidRDefault="00125B42">
            <w:pPr>
              <w:rPr>
                <w:rFonts w:ascii="Arial" w:hAnsi="Arial" w:cs="Arial"/>
              </w:rPr>
            </w:pPr>
          </w:p>
        </w:tc>
      </w:tr>
      <w:tr w:rsidR="00125B42" w14:paraId="0F859385" w14:textId="77777777" w:rsidTr="009E72E7">
        <w:trPr>
          <w:cantSplit/>
        </w:trPr>
        <w:tc>
          <w:tcPr>
            <w:tcW w:w="6212" w:type="dxa"/>
            <w:tcMar>
              <w:left w:w="115" w:type="dxa"/>
              <w:bottom w:w="144" w:type="dxa"/>
              <w:right w:w="115" w:type="dxa"/>
            </w:tcMar>
          </w:tcPr>
          <w:p w14:paraId="43DF6C3D" w14:textId="77777777" w:rsidR="00125B42" w:rsidRDefault="000A6A5C" w:rsidP="00C97E3F">
            <w:pPr>
              <w:numPr>
                <w:ilvl w:val="0"/>
                <w:numId w:val="2"/>
              </w:numPr>
            </w:pPr>
            <w:r>
              <w:t>Foot the payout</w:t>
            </w:r>
            <w:r w:rsidRPr="00A6490F">
              <w:t>s</w:t>
            </w:r>
            <w:r w:rsidR="00125B42">
              <w:t xml:space="preserve"> </w:t>
            </w:r>
            <w:r w:rsidRPr="00A6490F">
              <w:t>on the transaction report</w:t>
            </w:r>
            <w:r>
              <w:t xml:space="preserve"> </w:t>
            </w:r>
            <w:r w:rsidR="00125B42">
              <w:t xml:space="preserve">for one cashier station per test day.  </w:t>
            </w:r>
            <w:r w:rsidR="00125B42">
              <w:rPr>
                <w:b/>
                <w:bCs/>
              </w:rPr>
              <w:t>(Revenue)</w:t>
            </w:r>
          </w:p>
        </w:tc>
        <w:tc>
          <w:tcPr>
            <w:tcW w:w="1170" w:type="dxa"/>
          </w:tcPr>
          <w:p w14:paraId="6D4827CA" w14:textId="77777777" w:rsidR="00125B42" w:rsidRDefault="00125B42">
            <w:pPr>
              <w:rPr>
                <w:rFonts w:ascii="Arial" w:hAnsi="Arial" w:cs="Arial"/>
              </w:rPr>
            </w:pPr>
          </w:p>
        </w:tc>
        <w:tc>
          <w:tcPr>
            <w:tcW w:w="3415" w:type="dxa"/>
          </w:tcPr>
          <w:p w14:paraId="042B631A" w14:textId="77777777" w:rsidR="00125B42" w:rsidRDefault="00125B42">
            <w:pPr>
              <w:rPr>
                <w:rFonts w:ascii="Arial" w:hAnsi="Arial" w:cs="Arial"/>
              </w:rPr>
            </w:pPr>
          </w:p>
        </w:tc>
      </w:tr>
      <w:tr w:rsidR="00125B42" w14:paraId="5AEF2415" w14:textId="77777777" w:rsidTr="009E72E7">
        <w:trPr>
          <w:cantSplit/>
        </w:trPr>
        <w:tc>
          <w:tcPr>
            <w:tcW w:w="6212" w:type="dxa"/>
            <w:tcMar>
              <w:left w:w="115" w:type="dxa"/>
              <w:bottom w:w="144" w:type="dxa"/>
              <w:right w:w="115" w:type="dxa"/>
            </w:tcMar>
          </w:tcPr>
          <w:p w14:paraId="12791C34" w14:textId="77777777" w:rsidR="00125B42" w:rsidRDefault="00125B42" w:rsidP="00C97E3F">
            <w:pPr>
              <w:numPr>
                <w:ilvl w:val="0"/>
                <w:numId w:val="2"/>
              </w:numPr>
            </w:pPr>
            <w:r>
              <w:t xml:space="preserve">Foot the subtotals of all cashier stations from the </w:t>
            </w:r>
            <w:r w:rsidR="000A6A5C" w:rsidRPr="00A6490F">
              <w:t>transaction report</w:t>
            </w:r>
            <w:r w:rsidR="000A6A5C">
              <w:t xml:space="preserve"> and trace the total to the daily </w:t>
            </w:r>
            <w:r w:rsidR="000A6A5C" w:rsidRPr="00A6490F">
              <w:t>amount o</w:t>
            </w:r>
            <w:r w:rsidR="004C6CB9">
              <w:t>n the accrual basis recap report</w:t>
            </w:r>
            <w:r>
              <w:t xml:space="preserve">.  </w:t>
            </w:r>
            <w:r>
              <w:rPr>
                <w:b/>
                <w:bCs/>
              </w:rPr>
              <w:t>(Revenue)</w:t>
            </w:r>
          </w:p>
        </w:tc>
        <w:tc>
          <w:tcPr>
            <w:tcW w:w="1170" w:type="dxa"/>
            <w:tcBorders>
              <w:bottom w:val="single" w:sz="4" w:space="0" w:color="auto"/>
            </w:tcBorders>
          </w:tcPr>
          <w:p w14:paraId="4B3BA3EC" w14:textId="77777777" w:rsidR="00125B42" w:rsidRDefault="00125B42">
            <w:pPr>
              <w:rPr>
                <w:rFonts w:ascii="Arial" w:hAnsi="Arial" w:cs="Arial"/>
              </w:rPr>
            </w:pPr>
          </w:p>
        </w:tc>
        <w:tc>
          <w:tcPr>
            <w:tcW w:w="3415" w:type="dxa"/>
            <w:tcBorders>
              <w:bottom w:val="single" w:sz="4" w:space="0" w:color="auto"/>
            </w:tcBorders>
          </w:tcPr>
          <w:p w14:paraId="4A0C74F1" w14:textId="77777777" w:rsidR="00125B42" w:rsidRDefault="00125B42">
            <w:pPr>
              <w:rPr>
                <w:rFonts w:ascii="Arial" w:hAnsi="Arial" w:cs="Arial"/>
              </w:rPr>
            </w:pPr>
          </w:p>
        </w:tc>
      </w:tr>
      <w:tr w:rsidR="00125B42" w14:paraId="10F07E25" w14:textId="77777777" w:rsidTr="009E72E7">
        <w:trPr>
          <w:cantSplit/>
        </w:trPr>
        <w:tc>
          <w:tcPr>
            <w:tcW w:w="6212" w:type="dxa"/>
            <w:tcMar>
              <w:left w:w="115" w:type="dxa"/>
              <w:bottom w:w="144" w:type="dxa"/>
              <w:right w:w="115" w:type="dxa"/>
            </w:tcMar>
          </w:tcPr>
          <w:p w14:paraId="23480E00" w14:textId="77777777" w:rsidR="00125B42" w:rsidRDefault="00125B42" w:rsidP="00C97E3F">
            <w:pPr>
              <w:numPr>
                <w:ilvl w:val="0"/>
                <w:numId w:val="2"/>
              </w:numPr>
            </w:pPr>
            <w:r>
              <w:t xml:space="preserve">Foot payout tickets (customer copy) and trace the total to the </w:t>
            </w:r>
            <w:r w:rsidR="000A6A5C" w:rsidRPr="00A6490F">
              <w:t>payout amount on the transaction report</w:t>
            </w:r>
            <w:r w:rsidR="000A6A5C">
              <w:t xml:space="preserve"> </w:t>
            </w:r>
            <w:r>
              <w:t xml:space="preserve">for one cashier station per test day.  </w:t>
            </w:r>
            <w:r>
              <w:rPr>
                <w:b/>
                <w:bCs/>
              </w:rPr>
              <w:t>(Revenue)</w:t>
            </w:r>
          </w:p>
        </w:tc>
        <w:tc>
          <w:tcPr>
            <w:tcW w:w="1170" w:type="dxa"/>
            <w:tcBorders>
              <w:bottom w:val="single" w:sz="4" w:space="0" w:color="auto"/>
            </w:tcBorders>
          </w:tcPr>
          <w:p w14:paraId="1E4DDDB5" w14:textId="77777777" w:rsidR="00125B42" w:rsidRDefault="00125B42">
            <w:pPr>
              <w:rPr>
                <w:rFonts w:ascii="Arial" w:hAnsi="Arial" w:cs="Arial"/>
              </w:rPr>
            </w:pPr>
          </w:p>
        </w:tc>
        <w:tc>
          <w:tcPr>
            <w:tcW w:w="3415" w:type="dxa"/>
            <w:tcBorders>
              <w:bottom w:val="single" w:sz="4" w:space="0" w:color="auto"/>
            </w:tcBorders>
          </w:tcPr>
          <w:p w14:paraId="2C3F3C13" w14:textId="77777777" w:rsidR="00125B42" w:rsidRDefault="00125B42">
            <w:pPr>
              <w:rPr>
                <w:rFonts w:ascii="Arial" w:hAnsi="Arial" w:cs="Arial"/>
              </w:rPr>
            </w:pPr>
          </w:p>
        </w:tc>
      </w:tr>
      <w:tr w:rsidR="00125B42" w14:paraId="09665EBD" w14:textId="77777777" w:rsidTr="009E72E7">
        <w:trPr>
          <w:cantSplit/>
        </w:trPr>
        <w:tc>
          <w:tcPr>
            <w:tcW w:w="6212" w:type="dxa"/>
            <w:tcMar>
              <w:left w:w="115" w:type="dxa"/>
              <w:bottom w:w="0" w:type="dxa"/>
              <w:right w:w="115" w:type="dxa"/>
            </w:tcMar>
          </w:tcPr>
          <w:p w14:paraId="752411BA" w14:textId="4C4A1973" w:rsidR="00125B42" w:rsidRDefault="00125B42" w:rsidP="00DF7EF5">
            <w:pPr>
              <w:pStyle w:val="List"/>
              <w:numPr>
                <w:ilvl w:val="0"/>
                <w:numId w:val="2"/>
              </w:numPr>
            </w:pPr>
            <w:r>
              <w:t>For the test day, select 10 tickets for winning sports wagers and 10 tickets for winning race wagers and perform the following:</w:t>
            </w:r>
          </w:p>
        </w:tc>
        <w:tc>
          <w:tcPr>
            <w:tcW w:w="1170" w:type="dxa"/>
            <w:shd w:val="pct15" w:color="auto" w:fill="auto"/>
          </w:tcPr>
          <w:p w14:paraId="03C906EF" w14:textId="77777777" w:rsidR="00125B42" w:rsidRDefault="00125B42">
            <w:pPr>
              <w:rPr>
                <w:rFonts w:ascii="Arial" w:hAnsi="Arial" w:cs="Arial"/>
              </w:rPr>
            </w:pPr>
          </w:p>
        </w:tc>
        <w:tc>
          <w:tcPr>
            <w:tcW w:w="3415" w:type="dxa"/>
            <w:shd w:val="pct15" w:color="auto" w:fill="auto"/>
          </w:tcPr>
          <w:p w14:paraId="521BA3C3" w14:textId="77777777" w:rsidR="00125B42" w:rsidRDefault="00125B42">
            <w:pPr>
              <w:rPr>
                <w:rFonts w:ascii="Arial" w:hAnsi="Arial" w:cs="Arial"/>
              </w:rPr>
            </w:pPr>
          </w:p>
        </w:tc>
      </w:tr>
      <w:tr w:rsidR="00125B42" w14:paraId="17C7DE71" w14:textId="77777777" w:rsidTr="009E72E7">
        <w:trPr>
          <w:cantSplit/>
        </w:trPr>
        <w:tc>
          <w:tcPr>
            <w:tcW w:w="6212" w:type="dxa"/>
            <w:tcMar>
              <w:left w:w="115" w:type="dxa"/>
              <w:bottom w:w="144" w:type="dxa"/>
              <w:right w:w="115" w:type="dxa"/>
            </w:tcMar>
          </w:tcPr>
          <w:p w14:paraId="374D258B" w14:textId="77777777" w:rsidR="00125B42" w:rsidRDefault="00125B42" w:rsidP="00C97E3F">
            <w:pPr>
              <w:numPr>
                <w:ilvl w:val="1"/>
                <w:numId w:val="2"/>
              </w:numPr>
              <w:ind w:left="713" w:hanging="360"/>
            </w:pPr>
            <w:r>
              <w:t xml:space="preserve">Match the customer copy of the payout to the write </w:t>
            </w:r>
            <w:r w:rsidR="0056670D" w:rsidRPr="00A6490F">
              <w:t>on the</w:t>
            </w:r>
            <w:r w:rsidR="0056670D">
              <w:t xml:space="preserve"> </w:t>
            </w:r>
            <w:r>
              <w:t xml:space="preserve">transaction </w:t>
            </w:r>
            <w:r w:rsidR="0056670D" w:rsidRPr="00A6490F">
              <w:t>report</w:t>
            </w:r>
            <w:r>
              <w:t xml:space="preserve">.  </w:t>
            </w:r>
            <w:r>
              <w:rPr>
                <w:b/>
                <w:bCs/>
              </w:rPr>
              <w:t>(Asset Protection)</w:t>
            </w:r>
          </w:p>
        </w:tc>
        <w:tc>
          <w:tcPr>
            <w:tcW w:w="1170" w:type="dxa"/>
          </w:tcPr>
          <w:p w14:paraId="25A617C5" w14:textId="77777777" w:rsidR="00125B42" w:rsidRDefault="00125B42">
            <w:pPr>
              <w:rPr>
                <w:rFonts w:ascii="Arial" w:hAnsi="Arial" w:cs="Arial"/>
              </w:rPr>
            </w:pPr>
          </w:p>
        </w:tc>
        <w:tc>
          <w:tcPr>
            <w:tcW w:w="3415" w:type="dxa"/>
          </w:tcPr>
          <w:p w14:paraId="6FEAA4F9" w14:textId="77777777" w:rsidR="00125B42" w:rsidRDefault="00125B42">
            <w:pPr>
              <w:rPr>
                <w:rFonts w:ascii="Arial" w:hAnsi="Arial" w:cs="Arial"/>
              </w:rPr>
            </w:pPr>
          </w:p>
        </w:tc>
      </w:tr>
      <w:tr w:rsidR="00125B42" w14:paraId="1300280C" w14:textId="77777777" w:rsidTr="009E72E7">
        <w:trPr>
          <w:cantSplit/>
        </w:trPr>
        <w:tc>
          <w:tcPr>
            <w:tcW w:w="6212" w:type="dxa"/>
            <w:tcMar>
              <w:left w:w="115" w:type="dxa"/>
              <w:bottom w:w="144" w:type="dxa"/>
              <w:right w:w="115" w:type="dxa"/>
            </w:tcMar>
          </w:tcPr>
          <w:p w14:paraId="69AD63CC" w14:textId="77777777" w:rsidR="00125B42" w:rsidRDefault="00125B42" w:rsidP="00C97E3F">
            <w:pPr>
              <w:numPr>
                <w:ilvl w:val="1"/>
                <w:numId w:val="2"/>
              </w:numPr>
              <w:ind w:left="713" w:hanging="360"/>
            </w:pPr>
            <w:r>
              <w:t xml:space="preserve">Recalculate and verify proper payout with respect to wager and odds.  </w:t>
            </w:r>
            <w:r>
              <w:rPr>
                <w:b/>
                <w:bCs/>
              </w:rPr>
              <w:t>(Asset Protection)</w:t>
            </w:r>
          </w:p>
        </w:tc>
        <w:tc>
          <w:tcPr>
            <w:tcW w:w="1170" w:type="dxa"/>
          </w:tcPr>
          <w:p w14:paraId="3BDA85A4" w14:textId="77777777" w:rsidR="00125B42" w:rsidRDefault="00125B42">
            <w:pPr>
              <w:rPr>
                <w:rFonts w:ascii="Arial" w:hAnsi="Arial" w:cs="Arial"/>
              </w:rPr>
            </w:pPr>
          </w:p>
        </w:tc>
        <w:tc>
          <w:tcPr>
            <w:tcW w:w="3415" w:type="dxa"/>
          </w:tcPr>
          <w:p w14:paraId="4945BA12" w14:textId="77777777" w:rsidR="00125B42" w:rsidRDefault="00125B42">
            <w:pPr>
              <w:rPr>
                <w:rFonts w:ascii="Arial" w:hAnsi="Arial" w:cs="Arial"/>
              </w:rPr>
            </w:pPr>
          </w:p>
        </w:tc>
      </w:tr>
      <w:tr w:rsidR="00125B42" w14:paraId="1B52A991" w14:textId="77777777" w:rsidTr="009E72E7">
        <w:trPr>
          <w:cantSplit/>
        </w:trPr>
        <w:tc>
          <w:tcPr>
            <w:tcW w:w="6212" w:type="dxa"/>
            <w:tcMar>
              <w:left w:w="115" w:type="dxa"/>
              <w:bottom w:w="144" w:type="dxa"/>
              <w:right w:w="115" w:type="dxa"/>
            </w:tcMar>
          </w:tcPr>
          <w:p w14:paraId="080D103B" w14:textId="77777777" w:rsidR="00125B42" w:rsidRDefault="00125B42" w:rsidP="00C97E3F">
            <w:pPr>
              <w:numPr>
                <w:ilvl w:val="1"/>
                <w:numId w:val="2"/>
              </w:numPr>
              <w:ind w:left="713" w:hanging="360"/>
            </w:pPr>
            <w:r>
              <w:t xml:space="preserve">Trace the winning ticket to the payout </w:t>
            </w:r>
            <w:r w:rsidR="0056670D" w:rsidRPr="00A6490F">
              <w:t>on the</w:t>
            </w:r>
            <w:r w:rsidR="0056670D">
              <w:t xml:space="preserve"> </w:t>
            </w:r>
            <w:r>
              <w:t xml:space="preserve">transaction </w:t>
            </w:r>
            <w:r w:rsidR="0056670D" w:rsidRPr="00A6490F">
              <w:t>report</w:t>
            </w:r>
            <w:r>
              <w:t xml:space="preserve">.  </w:t>
            </w:r>
            <w:r>
              <w:rPr>
                <w:b/>
                <w:bCs/>
              </w:rPr>
              <w:t>(Asset Protection)</w:t>
            </w:r>
          </w:p>
        </w:tc>
        <w:tc>
          <w:tcPr>
            <w:tcW w:w="1170" w:type="dxa"/>
          </w:tcPr>
          <w:p w14:paraId="78345FED" w14:textId="77777777" w:rsidR="00125B42" w:rsidRDefault="00125B42">
            <w:pPr>
              <w:rPr>
                <w:rFonts w:ascii="Arial" w:hAnsi="Arial" w:cs="Arial"/>
              </w:rPr>
            </w:pPr>
          </w:p>
        </w:tc>
        <w:tc>
          <w:tcPr>
            <w:tcW w:w="3415" w:type="dxa"/>
          </w:tcPr>
          <w:p w14:paraId="0C5105A8" w14:textId="77777777" w:rsidR="00125B42" w:rsidRDefault="00125B42">
            <w:pPr>
              <w:rPr>
                <w:rFonts w:ascii="Arial" w:hAnsi="Arial" w:cs="Arial"/>
              </w:rPr>
            </w:pPr>
          </w:p>
        </w:tc>
      </w:tr>
      <w:tr w:rsidR="00125B42" w14:paraId="16E95AB8" w14:textId="77777777" w:rsidTr="009E72E7">
        <w:trPr>
          <w:cantSplit/>
        </w:trPr>
        <w:tc>
          <w:tcPr>
            <w:tcW w:w="6212" w:type="dxa"/>
            <w:tcMar>
              <w:left w:w="115" w:type="dxa"/>
              <w:bottom w:w="144" w:type="dxa"/>
              <w:right w:w="115" w:type="dxa"/>
            </w:tcMar>
          </w:tcPr>
          <w:p w14:paraId="4D3FE79B" w14:textId="77777777" w:rsidR="00125B42" w:rsidRDefault="00125B42" w:rsidP="00C97E3F">
            <w:pPr>
              <w:numPr>
                <w:ilvl w:val="1"/>
                <w:numId w:val="2"/>
              </w:numPr>
              <w:ind w:left="713" w:hanging="360"/>
            </w:pPr>
            <w:r>
              <w:t xml:space="preserve">If the payout is equal to or greater than an amount that requires listing on the exception report, trace the ticket to the exception </w:t>
            </w:r>
            <w:r w:rsidR="008F422E">
              <w:t xml:space="preserve">information </w:t>
            </w:r>
            <w:r>
              <w:t xml:space="preserve">report.  </w:t>
            </w:r>
            <w:r>
              <w:rPr>
                <w:b/>
                <w:bCs/>
              </w:rPr>
              <w:t>(Asset Protection)</w:t>
            </w:r>
          </w:p>
        </w:tc>
        <w:tc>
          <w:tcPr>
            <w:tcW w:w="1170" w:type="dxa"/>
          </w:tcPr>
          <w:p w14:paraId="27A50D89" w14:textId="77777777" w:rsidR="00125B42" w:rsidRDefault="00125B42">
            <w:pPr>
              <w:rPr>
                <w:rFonts w:ascii="Arial" w:hAnsi="Arial" w:cs="Arial"/>
              </w:rPr>
            </w:pPr>
          </w:p>
        </w:tc>
        <w:tc>
          <w:tcPr>
            <w:tcW w:w="3415" w:type="dxa"/>
          </w:tcPr>
          <w:p w14:paraId="02050DA6" w14:textId="77777777" w:rsidR="00125B42" w:rsidRDefault="00125B42">
            <w:pPr>
              <w:rPr>
                <w:rFonts w:ascii="Arial" w:hAnsi="Arial" w:cs="Arial"/>
              </w:rPr>
            </w:pPr>
          </w:p>
        </w:tc>
      </w:tr>
      <w:tr w:rsidR="00125B42" w14:paraId="7EFDED0B" w14:textId="77777777" w:rsidTr="009E72E7">
        <w:trPr>
          <w:cantSplit/>
        </w:trPr>
        <w:tc>
          <w:tcPr>
            <w:tcW w:w="6212" w:type="dxa"/>
            <w:tcMar>
              <w:left w:w="115" w:type="dxa"/>
              <w:bottom w:w="144" w:type="dxa"/>
              <w:right w:w="115" w:type="dxa"/>
            </w:tcMar>
          </w:tcPr>
          <w:p w14:paraId="114A0E47" w14:textId="77777777" w:rsidR="00125B42" w:rsidRDefault="00125B42" w:rsidP="00C97E3F">
            <w:pPr>
              <w:numPr>
                <w:ilvl w:val="1"/>
                <w:numId w:val="2"/>
              </w:numPr>
              <w:ind w:left="713" w:hanging="360"/>
            </w:pPr>
            <w:r>
              <w:t>For tickets</w:t>
            </w:r>
            <w:r w:rsidR="008D0F8C">
              <w:t>/vouchers</w:t>
            </w:r>
            <w:r>
              <w:t xml:space="preserve"> paid through the computer, determine that a paid designation was written or stamped on the ticket</w:t>
            </w:r>
            <w:r w:rsidR="008D0F8C">
              <w:t>/voucher</w:t>
            </w:r>
            <w:r>
              <w:t xml:space="preserve"> and that the date and amount paid are noted on the ticket</w:t>
            </w:r>
            <w:r w:rsidR="008D0F8C">
              <w:t>/voucher</w:t>
            </w:r>
            <w:r>
              <w:t xml:space="preserve">.  </w:t>
            </w:r>
            <w:r>
              <w:rPr>
                <w:b/>
                <w:bCs/>
              </w:rPr>
              <w:t>MICS #27</w:t>
            </w:r>
          </w:p>
        </w:tc>
        <w:tc>
          <w:tcPr>
            <w:tcW w:w="1170" w:type="dxa"/>
          </w:tcPr>
          <w:p w14:paraId="61128492" w14:textId="77777777" w:rsidR="00125B42" w:rsidRDefault="00125B42">
            <w:pPr>
              <w:rPr>
                <w:rFonts w:ascii="Arial" w:hAnsi="Arial" w:cs="Arial"/>
              </w:rPr>
            </w:pPr>
          </w:p>
        </w:tc>
        <w:tc>
          <w:tcPr>
            <w:tcW w:w="3415" w:type="dxa"/>
          </w:tcPr>
          <w:p w14:paraId="1E74B985" w14:textId="77777777" w:rsidR="00125B42" w:rsidRDefault="00125B42">
            <w:pPr>
              <w:rPr>
                <w:rFonts w:ascii="Arial" w:hAnsi="Arial" w:cs="Arial"/>
              </w:rPr>
            </w:pPr>
          </w:p>
        </w:tc>
      </w:tr>
      <w:tr w:rsidR="00125B42" w14:paraId="54BF7DC8" w14:textId="77777777" w:rsidTr="009E72E7">
        <w:trPr>
          <w:cantSplit/>
        </w:trPr>
        <w:tc>
          <w:tcPr>
            <w:tcW w:w="6212" w:type="dxa"/>
            <w:tcMar>
              <w:left w:w="115" w:type="dxa"/>
              <w:bottom w:w="144" w:type="dxa"/>
              <w:right w:w="115" w:type="dxa"/>
            </w:tcMar>
          </w:tcPr>
          <w:p w14:paraId="6E7BB501" w14:textId="1DACC0A3" w:rsidR="00125B42" w:rsidRDefault="00125B42" w:rsidP="00C97E3F">
            <w:pPr>
              <w:numPr>
                <w:ilvl w:val="1"/>
                <w:numId w:val="2"/>
              </w:numPr>
              <w:ind w:left="713" w:hanging="360"/>
            </w:pPr>
            <w:r>
              <w:lastRenderedPageBreak/>
              <w:t>For manually paid ticket</w:t>
            </w:r>
            <w:r w:rsidR="00784FE5">
              <w:t>s</w:t>
            </w:r>
            <w:r w:rsidR="008D0F8C">
              <w:t>/vouchers</w:t>
            </w:r>
            <w:r>
              <w:t xml:space="preserve"> ensure that the date and time was stamped on the ticket</w:t>
            </w:r>
            <w:r w:rsidR="008D0F8C">
              <w:t>/voucher</w:t>
            </w:r>
            <w:r>
              <w:t xml:space="preserve">, that it was signed by a supervisor and that it was subsequently entered into the computer system.  </w:t>
            </w:r>
            <w:r>
              <w:rPr>
                <w:b/>
                <w:bCs/>
              </w:rPr>
              <w:t xml:space="preserve">MICS </w:t>
            </w:r>
            <w:r w:rsidR="00DF7EF5">
              <w:rPr>
                <w:b/>
                <w:bCs/>
              </w:rPr>
              <w:t>#</w:t>
            </w:r>
            <w:r>
              <w:rPr>
                <w:b/>
                <w:bCs/>
              </w:rPr>
              <w:t>29</w:t>
            </w:r>
            <w:r w:rsidR="00C90B9D" w:rsidRPr="00C90B9D">
              <w:rPr>
                <w:b/>
                <w:bCs/>
              </w:rPr>
              <w:t xml:space="preserve"> </w:t>
            </w:r>
            <w:r w:rsidR="0001532C" w:rsidRPr="00A6490F">
              <w:rPr>
                <w:b/>
                <w:bCs/>
              </w:rPr>
              <w:t>&amp;</w:t>
            </w:r>
            <w:r w:rsidR="0001532C">
              <w:rPr>
                <w:bCs/>
              </w:rPr>
              <w:t xml:space="preserve"> </w:t>
            </w:r>
            <w:r w:rsidR="00DF7EF5">
              <w:rPr>
                <w:bCs/>
              </w:rPr>
              <w:t>#</w:t>
            </w:r>
            <w:r>
              <w:rPr>
                <w:b/>
                <w:bCs/>
              </w:rPr>
              <w:t>30</w:t>
            </w:r>
            <w:r w:rsidR="00C90B9D">
              <w:rPr>
                <w:b/>
                <w:bCs/>
              </w:rPr>
              <w:t xml:space="preserve"> </w:t>
            </w:r>
            <w:r>
              <w:t xml:space="preserve"> </w:t>
            </w:r>
          </w:p>
        </w:tc>
        <w:tc>
          <w:tcPr>
            <w:tcW w:w="1170" w:type="dxa"/>
          </w:tcPr>
          <w:p w14:paraId="1ADBEADD" w14:textId="77777777" w:rsidR="00125B42" w:rsidRDefault="00125B42">
            <w:pPr>
              <w:rPr>
                <w:rFonts w:ascii="Arial" w:hAnsi="Arial" w:cs="Arial"/>
              </w:rPr>
            </w:pPr>
          </w:p>
        </w:tc>
        <w:tc>
          <w:tcPr>
            <w:tcW w:w="3415" w:type="dxa"/>
          </w:tcPr>
          <w:p w14:paraId="01CDF1BD" w14:textId="77777777" w:rsidR="00125B42" w:rsidRDefault="00125B42">
            <w:pPr>
              <w:rPr>
                <w:rFonts w:ascii="Arial" w:hAnsi="Arial" w:cs="Arial"/>
              </w:rPr>
            </w:pPr>
          </w:p>
        </w:tc>
      </w:tr>
      <w:tr w:rsidR="00125B42" w14:paraId="002FBB8C" w14:textId="77777777" w:rsidTr="009E72E7">
        <w:trPr>
          <w:cantSplit/>
        </w:trPr>
        <w:tc>
          <w:tcPr>
            <w:tcW w:w="6212" w:type="dxa"/>
            <w:tcMar>
              <w:left w:w="115" w:type="dxa"/>
              <w:bottom w:w="144" w:type="dxa"/>
              <w:right w:w="115" w:type="dxa"/>
            </w:tcMar>
          </w:tcPr>
          <w:p w14:paraId="51493C3F" w14:textId="77777777" w:rsidR="00125B42" w:rsidRDefault="00125B42" w:rsidP="00C97E3F">
            <w:pPr>
              <w:numPr>
                <w:ilvl w:val="1"/>
                <w:numId w:val="2"/>
              </w:numPr>
              <w:ind w:left="713" w:hanging="360"/>
            </w:pPr>
            <w:r>
              <w:t xml:space="preserve">Trace the winner of the event to the </w:t>
            </w:r>
            <w:r w:rsidR="00BE6938" w:rsidRPr="00A6490F">
              <w:t>race prices report or sports book results report, as applicable</w:t>
            </w:r>
            <w:r>
              <w:t xml:space="preserve">.  </w:t>
            </w:r>
            <w:r>
              <w:rPr>
                <w:b/>
                <w:bCs/>
              </w:rPr>
              <w:t>(Asset Protection)</w:t>
            </w:r>
          </w:p>
        </w:tc>
        <w:tc>
          <w:tcPr>
            <w:tcW w:w="1170" w:type="dxa"/>
          </w:tcPr>
          <w:p w14:paraId="01991E86" w14:textId="77777777" w:rsidR="00125B42" w:rsidRDefault="00125B42">
            <w:pPr>
              <w:rPr>
                <w:rFonts w:ascii="Arial" w:hAnsi="Arial" w:cs="Arial"/>
              </w:rPr>
            </w:pPr>
          </w:p>
        </w:tc>
        <w:tc>
          <w:tcPr>
            <w:tcW w:w="3415" w:type="dxa"/>
          </w:tcPr>
          <w:p w14:paraId="6A34A1CA" w14:textId="77777777" w:rsidR="00125B42" w:rsidRDefault="00125B42">
            <w:pPr>
              <w:rPr>
                <w:rFonts w:ascii="Arial" w:hAnsi="Arial" w:cs="Arial"/>
              </w:rPr>
            </w:pPr>
          </w:p>
        </w:tc>
      </w:tr>
      <w:tr w:rsidR="00125B42" w14:paraId="3FF6E455" w14:textId="77777777" w:rsidTr="009E72E7">
        <w:trPr>
          <w:cantSplit/>
        </w:trPr>
        <w:tc>
          <w:tcPr>
            <w:tcW w:w="6212" w:type="dxa"/>
            <w:tcMar>
              <w:left w:w="115" w:type="dxa"/>
              <w:bottom w:w="144" w:type="dxa"/>
              <w:right w:w="115" w:type="dxa"/>
            </w:tcMar>
          </w:tcPr>
          <w:p w14:paraId="423A9DC9" w14:textId="77777777" w:rsidR="00125B42" w:rsidRDefault="00125B42" w:rsidP="00C97E3F">
            <w:pPr>
              <w:numPr>
                <w:ilvl w:val="1"/>
                <w:numId w:val="2"/>
              </w:numPr>
              <w:ind w:left="713" w:hanging="360"/>
            </w:pPr>
            <w:r>
              <w:t xml:space="preserve">Trace winner to an independent source to verify the winner and the reasonableness of odds and point spreads.  </w:t>
            </w:r>
            <w:r>
              <w:rPr>
                <w:b/>
                <w:bCs/>
              </w:rPr>
              <w:t>(Asset Protection)</w:t>
            </w:r>
          </w:p>
          <w:p w14:paraId="5DC3FD23" w14:textId="77777777" w:rsidR="00125B42" w:rsidRDefault="00125B42">
            <w:pPr>
              <w:rPr>
                <w:b/>
                <w:bCs/>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7"/>
              <w:gridCol w:w="4097"/>
            </w:tblGrid>
            <w:tr w:rsidR="00125B42" w14:paraId="09D0D322" w14:textId="77777777">
              <w:tc>
                <w:tcPr>
                  <w:tcW w:w="1440" w:type="dxa"/>
                  <w:tcBorders>
                    <w:top w:val="nil"/>
                    <w:left w:val="nil"/>
                    <w:bottom w:val="nil"/>
                    <w:right w:val="nil"/>
                  </w:tcBorders>
                </w:tcPr>
                <w:p w14:paraId="42D31D21" w14:textId="77777777" w:rsidR="00125B42" w:rsidRDefault="00125B42">
                  <w:r>
                    <w:t>Sources used:</w:t>
                  </w:r>
                </w:p>
              </w:tc>
              <w:tc>
                <w:tcPr>
                  <w:tcW w:w="4735" w:type="dxa"/>
                  <w:tcBorders>
                    <w:top w:val="nil"/>
                    <w:left w:val="nil"/>
                    <w:bottom w:val="single" w:sz="4" w:space="0" w:color="auto"/>
                    <w:right w:val="nil"/>
                  </w:tcBorders>
                </w:tcPr>
                <w:p w14:paraId="381146AB" w14:textId="77777777" w:rsidR="00125B42" w:rsidRDefault="00125B42">
                  <w:pPr>
                    <w:pStyle w:val="Header"/>
                    <w:tabs>
                      <w:tab w:val="clear" w:pos="4320"/>
                      <w:tab w:val="clear" w:pos="8640"/>
                    </w:tabs>
                  </w:pPr>
                </w:p>
              </w:tc>
            </w:tr>
            <w:tr w:rsidR="00125B42" w14:paraId="642E4D6B" w14:textId="77777777">
              <w:tc>
                <w:tcPr>
                  <w:tcW w:w="6175" w:type="dxa"/>
                  <w:gridSpan w:val="2"/>
                  <w:tcBorders>
                    <w:top w:val="nil"/>
                    <w:left w:val="nil"/>
                    <w:bottom w:val="single" w:sz="4" w:space="0" w:color="auto"/>
                    <w:right w:val="nil"/>
                  </w:tcBorders>
                </w:tcPr>
                <w:p w14:paraId="2B407DFE" w14:textId="77777777" w:rsidR="00125B42" w:rsidRDefault="00125B42">
                  <w:pPr>
                    <w:pStyle w:val="Header"/>
                    <w:tabs>
                      <w:tab w:val="clear" w:pos="4320"/>
                      <w:tab w:val="clear" w:pos="8640"/>
                    </w:tabs>
                  </w:pPr>
                </w:p>
              </w:tc>
            </w:tr>
          </w:tbl>
          <w:p w14:paraId="5F5CDB09" w14:textId="77777777" w:rsidR="00125B42" w:rsidRDefault="00125B42">
            <w:pPr>
              <w:ind w:left="713"/>
            </w:pPr>
          </w:p>
        </w:tc>
        <w:tc>
          <w:tcPr>
            <w:tcW w:w="1170" w:type="dxa"/>
          </w:tcPr>
          <w:p w14:paraId="084BC7F5" w14:textId="77777777" w:rsidR="00125B42" w:rsidRDefault="00125B42">
            <w:pPr>
              <w:rPr>
                <w:rFonts w:ascii="Arial" w:hAnsi="Arial" w:cs="Arial"/>
              </w:rPr>
            </w:pPr>
          </w:p>
        </w:tc>
        <w:tc>
          <w:tcPr>
            <w:tcW w:w="3415" w:type="dxa"/>
          </w:tcPr>
          <w:p w14:paraId="5E42B3C1" w14:textId="77777777" w:rsidR="00125B42" w:rsidRDefault="00125B42">
            <w:pPr>
              <w:rPr>
                <w:rFonts w:ascii="Arial" w:hAnsi="Arial" w:cs="Arial"/>
              </w:rPr>
            </w:pPr>
          </w:p>
        </w:tc>
      </w:tr>
      <w:tr w:rsidR="00125B42" w14:paraId="229B4F8E" w14:textId="77777777" w:rsidTr="009E72E7">
        <w:trPr>
          <w:cantSplit/>
        </w:trPr>
        <w:tc>
          <w:tcPr>
            <w:tcW w:w="6212" w:type="dxa"/>
            <w:tcMar>
              <w:left w:w="115" w:type="dxa"/>
              <w:bottom w:w="144" w:type="dxa"/>
              <w:right w:w="115" w:type="dxa"/>
            </w:tcMar>
          </w:tcPr>
          <w:p w14:paraId="7DA255F6" w14:textId="77777777" w:rsidR="00125B42" w:rsidRDefault="00125B42" w:rsidP="00C97E3F">
            <w:pPr>
              <w:numPr>
                <w:ilvl w:val="1"/>
                <w:numId w:val="2"/>
              </w:numPr>
              <w:ind w:left="713" w:hanging="360"/>
            </w:pPr>
            <w:r>
              <w:t xml:space="preserve">Trace the computer-generated date and time on the ticket to an independent source to determine if past-posting has occurred.  </w:t>
            </w:r>
            <w:r>
              <w:rPr>
                <w:b/>
                <w:bCs/>
              </w:rPr>
              <w:t>(Asset Protection)</w:t>
            </w:r>
          </w:p>
          <w:p w14:paraId="57C8AA56" w14:textId="77777777" w:rsidR="00125B42" w:rsidRDefault="00125B42">
            <w:pPr>
              <w:rPr>
                <w:b/>
                <w:bCs/>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7"/>
              <w:gridCol w:w="4097"/>
            </w:tblGrid>
            <w:tr w:rsidR="00125B42" w14:paraId="401AD799" w14:textId="77777777">
              <w:tc>
                <w:tcPr>
                  <w:tcW w:w="1440" w:type="dxa"/>
                  <w:tcBorders>
                    <w:top w:val="nil"/>
                    <w:left w:val="nil"/>
                    <w:bottom w:val="nil"/>
                    <w:right w:val="nil"/>
                  </w:tcBorders>
                </w:tcPr>
                <w:p w14:paraId="483B9BB4" w14:textId="77777777" w:rsidR="00125B42" w:rsidRDefault="00125B42">
                  <w:r>
                    <w:t>Sources used:</w:t>
                  </w:r>
                </w:p>
              </w:tc>
              <w:tc>
                <w:tcPr>
                  <w:tcW w:w="4735" w:type="dxa"/>
                  <w:tcBorders>
                    <w:top w:val="nil"/>
                    <w:left w:val="nil"/>
                    <w:bottom w:val="single" w:sz="4" w:space="0" w:color="auto"/>
                    <w:right w:val="nil"/>
                  </w:tcBorders>
                </w:tcPr>
                <w:p w14:paraId="31D128E6" w14:textId="77777777" w:rsidR="00125B42" w:rsidRDefault="00125B42">
                  <w:pPr>
                    <w:pStyle w:val="Header"/>
                    <w:tabs>
                      <w:tab w:val="clear" w:pos="4320"/>
                      <w:tab w:val="clear" w:pos="8640"/>
                    </w:tabs>
                  </w:pPr>
                </w:p>
              </w:tc>
            </w:tr>
            <w:tr w:rsidR="00125B42" w14:paraId="5229E0CC" w14:textId="77777777">
              <w:tc>
                <w:tcPr>
                  <w:tcW w:w="6175" w:type="dxa"/>
                  <w:gridSpan w:val="2"/>
                  <w:tcBorders>
                    <w:top w:val="nil"/>
                    <w:left w:val="nil"/>
                    <w:bottom w:val="single" w:sz="4" w:space="0" w:color="auto"/>
                    <w:right w:val="nil"/>
                  </w:tcBorders>
                </w:tcPr>
                <w:p w14:paraId="60CDCC77" w14:textId="77777777" w:rsidR="00125B42" w:rsidRDefault="00125B42">
                  <w:pPr>
                    <w:pStyle w:val="Header"/>
                    <w:tabs>
                      <w:tab w:val="clear" w:pos="4320"/>
                      <w:tab w:val="clear" w:pos="8640"/>
                    </w:tabs>
                  </w:pPr>
                </w:p>
              </w:tc>
            </w:tr>
          </w:tbl>
          <w:p w14:paraId="2BA1DDB5" w14:textId="77777777" w:rsidR="00125B42" w:rsidRDefault="00125B42">
            <w:pPr>
              <w:ind w:left="533"/>
            </w:pPr>
          </w:p>
        </w:tc>
        <w:tc>
          <w:tcPr>
            <w:tcW w:w="1170" w:type="dxa"/>
            <w:tcBorders>
              <w:bottom w:val="single" w:sz="4" w:space="0" w:color="auto"/>
            </w:tcBorders>
          </w:tcPr>
          <w:p w14:paraId="7BC33C4C" w14:textId="77777777" w:rsidR="00125B42" w:rsidRDefault="00125B42">
            <w:pPr>
              <w:rPr>
                <w:rFonts w:ascii="Arial" w:hAnsi="Arial" w:cs="Arial"/>
              </w:rPr>
            </w:pPr>
          </w:p>
        </w:tc>
        <w:tc>
          <w:tcPr>
            <w:tcW w:w="3415" w:type="dxa"/>
            <w:tcBorders>
              <w:bottom w:val="single" w:sz="4" w:space="0" w:color="auto"/>
            </w:tcBorders>
          </w:tcPr>
          <w:p w14:paraId="0BED1DC2" w14:textId="77777777" w:rsidR="00125B42" w:rsidRDefault="00125B42">
            <w:pPr>
              <w:rPr>
                <w:rFonts w:ascii="Arial" w:hAnsi="Arial" w:cs="Arial"/>
              </w:rPr>
            </w:pPr>
          </w:p>
        </w:tc>
      </w:tr>
      <w:tr w:rsidR="00125B42" w14:paraId="56295438" w14:textId="77777777" w:rsidTr="009E72E7">
        <w:trPr>
          <w:cantSplit/>
        </w:trPr>
        <w:tc>
          <w:tcPr>
            <w:tcW w:w="6212" w:type="dxa"/>
            <w:tcMar>
              <w:left w:w="115" w:type="dxa"/>
              <w:bottom w:w="0" w:type="dxa"/>
              <w:right w:w="115" w:type="dxa"/>
            </w:tcMar>
          </w:tcPr>
          <w:p w14:paraId="3B47B747" w14:textId="07670064" w:rsidR="00125B42" w:rsidRDefault="00125B42" w:rsidP="00C97E3F">
            <w:pPr>
              <w:pStyle w:val="List"/>
              <w:numPr>
                <w:ilvl w:val="0"/>
                <w:numId w:val="2"/>
              </w:numPr>
              <w:rPr>
                <w:szCs w:val="24"/>
              </w:rPr>
            </w:pPr>
            <w:r>
              <w:rPr>
                <w:szCs w:val="24"/>
              </w:rPr>
              <w:t>If any free play or promotional items</w:t>
            </w:r>
            <w:r w:rsidR="00DE72EE">
              <w:rPr>
                <w:szCs w:val="24"/>
              </w:rPr>
              <w:t>, including drawings and giveaway programs</w:t>
            </w:r>
            <w:r>
              <w:rPr>
                <w:szCs w:val="24"/>
              </w:rPr>
              <w:t xml:space="preserve"> were in effect on the test date, determine that the accounting treatment was proper and that </w:t>
            </w:r>
            <w:r w:rsidR="008322B3">
              <w:rPr>
                <w:szCs w:val="24"/>
              </w:rPr>
              <w:t>gross revenue</w:t>
            </w:r>
            <w:r>
              <w:rPr>
                <w:szCs w:val="24"/>
              </w:rPr>
              <w:t xml:space="preserve"> was properly computed.</w:t>
            </w:r>
          </w:p>
          <w:p w14:paraId="494EFD94" w14:textId="77777777" w:rsidR="00125B42" w:rsidRDefault="00125B42">
            <w:pPr>
              <w:pStyle w:val="Header"/>
              <w:tabs>
                <w:tab w:val="clear" w:pos="4320"/>
                <w:tab w:val="clear" w:pos="8640"/>
              </w:tabs>
            </w:pPr>
          </w:p>
        </w:tc>
        <w:tc>
          <w:tcPr>
            <w:tcW w:w="1170" w:type="dxa"/>
            <w:shd w:val="clear" w:color="auto" w:fill="auto"/>
          </w:tcPr>
          <w:p w14:paraId="7662E7FC" w14:textId="77777777" w:rsidR="00125B42" w:rsidRDefault="00125B42">
            <w:pPr>
              <w:rPr>
                <w:rFonts w:ascii="Arial" w:hAnsi="Arial" w:cs="Arial"/>
              </w:rPr>
            </w:pPr>
          </w:p>
        </w:tc>
        <w:tc>
          <w:tcPr>
            <w:tcW w:w="3415" w:type="dxa"/>
            <w:shd w:val="clear" w:color="auto" w:fill="auto"/>
          </w:tcPr>
          <w:p w14:paraId="4B6AAADA" w14:textId="77777777" w:rsidR="00125B42" w:rsidRDefault="00125B42">
            <w:pPr>
              <w:rPr>
                <w:rFonts w:ascii="Arial" w:hAnsi="Arial" w:cs="Arial"/>
              </w:rPr>
            </w:pPr>
          </w:p>
        </w:tc>
      </w:tr>
      <w:tr w:rsidR="00125B42" w14:paraId="5FCFFCFD" w14:textId="77777777" w:rsidTr="009E72E7">
        <w:trPr>
          <w:cantSplit/>
        </w:trPr>
        <w:tc>
          <w:tcPr>
            <w:tcW w:w="6212" w:type="dxa"/>
            <w:tcMar>
              <w:left w:w="115" w:type="dxa"/>
              <w:bottom w:w="0" w:type="dxa"/>
              <w:right w:w="115" w:type="dxa"/>
            </w:tcMar>
          </w:tcPr>
          <w:p w14:paraId="0A90DF2F" w14:textId="2AB6FA59" w:rsidR="00125B42" w:rsidRDefault="00125B42" w:rsidP="00DF7EF5">
            <w:pPr>
              <w:numPr>
                <w:ilvl w:val="0"/>
                <w:numId w:val="2"/>
              </w:numPr>
            </w:pPr>
            <w:r>
              <w:t>For all not-in-computer voids and 10 computer-void tickets (5 race and 5 sports) perform the following:</w:t>
            </w:r>
          </w:p>
        </w:tc>
        <w:tc>
          <w:tcPr>
            <w:tcW w:w="1170" w:type="dxa"/>
            <w:shd w:val="pct15" w:color="auto" w:fill="auto"/>
          </w:tcPr>
          <w:p w14:paraId="72CEC4B2" w14:textId="77777777" w:rsidR="00125B42" w:rsidRDefault="00125B42">
            <w:pPr>
              <w:rPr>
                <w:rFonts w:ascii="Arial" w:hAnsi="Arial" w:cs="Arial"/>
              </w:rPr>
            </w:pPr>
          </w:p>
        </w:tc>
        <w:tc>
          <w:tcPr>
            <w:tcW w:w="3415" w:type="dxa"/>
            <w:shd w:val="pct15" w:color="auto" w:fill="auto"/>
          </w:tcPr>
          <w:p w14:paraId="015CCA78" w14:textId="77777777" w:rsidR="00125B42" w:rsidRDefault="00125B42">
            <w:pPr>
              <w:rPr>
                <w:rFonts w:ascii="Arial" w:hAnsi="Arial" w:cs="Arial"/>
              </w:rPr>
            </w:pPr>
          </w:p>
        </w:tc>
      </w:tr>
      <w:tr w:rsidR="00125B42" w14:paraId="63044EC6" w14:textId="77777777" w:rsidTr="009E72E7">
        <w:trPr>
          <w:cantSplit/>
        </w:trPr>
        <w:tc>
          <w:tcPr>
            <w:tcW w:w="6212" w:type="dxa"/>
            <w:tcMar>
              <w:left w:w="115" w:type="dxa"/>
              <w:bottom w:w="144" w:type="dxa"/>
              <w:right w:w="115" w:type="dxa"/>
            </w:tcMar>
          </w:tcPr>
          <w:p w14:paraId="492953DF" w14:textId="77777777" w:rsidR="00125B42" w:rsidRDefault="00125B42" w:rsidP="00C97E3F">
            <w:pPr>
              <w:numPr>
                <w:ilvl w:val="1"/>
                <w:numId w:val="2"/>
              </w:numPr>
              <w:ind w:left="713" w:hanging="360"/>
            </w:pPr>
            <w:r>
              <w:t xml:space="preserve">Trace the tickets and the information on the tickets to the exception </w:t>
            </w:r>
            <w:r w:rsidR="008F422E">
              <w:t>information</w:t>
            </w:r>
            <w:r w:rsidR="003E0783" w:rsidRPr="003E0783">
              <w:t xml:space="preserve"> </w:t>
            </w:r>
            <w:r>
              <w:t xml:space="preserve">report.  </w:t>
            </w:r>
            <w:r>
              <w:rPr>
                <w:b/>
                <w:bCs/>
              </w:rPr>
              <w:t>(Asset Protection)</w:t>
            </w:r>
          </w:p>
        </w:tc>
        <w:tc>
          <w:tcPr>
            <w:tcW w:w="1170" w:type="dxa"/>
          </w:tcPr>
          <w:p w14:paraId="51836EC6" w14:textId="77777777" w:rsidR="00125B42" w:rsidRDefault="00125B42">
            <w:pPr>
              <w:rPr>
                <w:rFonts w:ascii="Arial" w:hAnsi="Arial" w:cs="Arial"/>
              </w:rPr>
            </w:pPr>
          </w:p>
        </w:tc>
        <w:tc>
          <w:tcPr>
            <w:tcW w:w="3415" w:type="dxa"/>
          </w:tcPr>
          <w:p w14:paraId="3A3D76D3" w14:textId="77777777" w:rsidR="00125B42" w:rsidRDefault="00125B42">
            <w:pPr>
              <w:rPr>
                <w:rFonts w:ascii="Arial" w:hAnsi="Arial" w:cs="Arial"/>
              </w:rPr>
            </w:pPr>
          </w:p>
        </w:tc>
      </w:tr>
      <w:tr w:rsidR="00125B42" w14:paraId="2FA28AA4" w14:textId="77777777" w:rsidTr="009E72E7">
        <w:trPr>
          <w:cantSplit/>
        </w:trPr>
        <w:tc>
          <w:tcPr>
            <w:tcW w:w="6212" w:type="dxa"/>
            <w:tcMar>
              <w:left w:w="115" w:type="dxa"/>
              <w:bottom w:w="144" w:type="dxa"/>
              <w:right w:w="115" w:type="dxa"/>
            </w:tcMar>
          </w:tcPr>
          <w:p w14:paraId="374EDEC4" w14:textId="77777777" w:rsidR="00125B42" w:rsidRDefault="00125B42" w:rsidP="00C97E3F">
            <w:pPr>
              <w:numPr>
                <w:ilvl w:val="1"/>
                <w:numId w:val="2"/>
              </w:numPr>
              <w:ind w:left="713" w:hanging="360"/>
            </w:pPr>
            <w:r>
              <w:t xml:space="preserve">Trace the time that the ticket was voided per the exception </w:t>
            </w:r>
            <w:r w:rsidR="008F422E">
              <w:t>information</w:t>
            </w:r>
            <w:r w:rsidR="003E0783" w:rsidRPr="003E0783">
              <w:t xml:space="preserve"> </w:t>
            </w:r>
            <w:r>
              <w:t xml:space="preserve">report to the cut-off time of the event per the </w:t>
            </w:r>
            <w:r w:rsidR="003E0783" w:rsidRPr="00A6490F">
              <w:t>race prices report or sports book results report, as applicable</w:t>
            </w:r>
            <w:r>
              <w:t xml:space="preserve">.  </w:t>
            </w:r>
            <w:r>
              <w:rPr>
                <w:b/>
                <w:bCs/>
              </w:rPr>
              <w:t>(Asset Protection)</w:t>
            </w:r>
          </w:p>
          <w:p w14:paraId="67C4E110" w14:textId="77777777" w:rsidR="00125B42" w:rsidRDefault="00125B42">
            <w:pPr>
              <w:rPr>
                <w:b/>
                <w:bCs/>
                <w:sz w:val="8"/>
              </w:rPr>
            </w:pPr>
          </w:p>
          <w:p w14:paraId="06FB172E" w14:textId="77777777" w:rsidR="00125B42" w:rsidRDefault="00125B42">
            <w:pPr>
              <w:ind w:left="713"/>
            </w:pPr>
            <w:r>
              <w:rPr>
                <w:b/>
                <w:bCs/>
              </w:rPr>
              <w:t xml:space="preserve">Note:  </w:t>
            </w:r>
            <w:r>
              <w:t xml:space="preserve">Certain systems may allow past-post voids provided that all voids of this type require supervisory password approval and are reported on the exception </w:t>
            </w:r>
            <w:r w:rsidR="003E0783" w:rsidRPr="00A6490F">
              <w:t>information</w:t>
            </w:r>
            <w:r w:rsidR="003E0783" w:rsidRPr="003E0783">
              <w:t xml:space="preserve"> </w:t>
            </w:r>
            <w:r>
              <w:t>report separately.</w:t>
            </w:r>
          </w:p>
        </w:tc>
        <w:tc>
          <w:tcPr>
            <w:tcW w:w="1170" w:type="dxa"/>
          </w:tcPr>
          <w:p w14:paraId="69B4F68E" w14:textId="77777777" w:rsidR="00125B42" w:rsidRDefault="00125B42">
            <w:pPr>
              <w:rPr>
                <w:rFonts w:ascii="Arial" w:hAnsi="Arial" w:cs="Arial"/>
              </w:rPr>
            </w:pPr>
          </w:p>
        </w:tc>
        <w:tc>
          <w:tcPr>
            <w:tcW w:w="3415" w:type="dxa"/>
          </w:tcPr>
          <w:p w14:paraId="5E63A44A" w14:textId="77777777" w:rsidR="00125B42" w:rsidRDefault="00125B42">
            <w:pPr>
              <w:rPr>
                <w:rFonts w:ascii="Arial" w:hAnsi="Arial" w:cs="Arial"/>
              </w:rPr>
            </w:pPr>
          </w:p>
        </w:tc>
      </w:tr>
      <w:tr w:rsidR="00125B42" w14:paraId="3EAB8EE2" w14:textId="77777777" w:rsidTr="009E72E7">
        <w:trPr>
          <w:cantSplit/>
        </w:trPr>
        <w:tc>
          <w:tcPr>
            <w:tcW w:w="6212" w:type="dxa"/>
            <w:tcMar>
              <w:left w:w="115" w:type="dxa"/>
              <w:bottom w:w="144" w:type="dxa"/>
              <w:right w:w="115" w:type="dxa"/>
            </w:tcMar>
          </w:tcPr>
          <w:p w14:paraId="09AD94AA" w14:textId="77777777" w:rsidR="00125B42" w:rsidRDefault="00125B42" w:rsidP="00C97E3F">
            <w:pPr>
              <w:numPr>
                <w:ilvl w:val="1"/>
                <w:numId w:val="2"/>
              </w:numPr>
              <w:ind w:left="713" w:hanging="360"/>
            </w:pPr>
            <w:r>
              <w:t xml:space="preserve">Determine that a void designation was branded on the ticket by the computer or that the word “void” was written or stamped on the ticket.  </w:t>
            </w:r>
            <w:r>
              <w:rPr>
                <w:b/>
                <w:bCs/>
              </w:rPr>
              <w:t>MICS #</w:t>
            </w:r>
            <w:r w:rsidR="003E0783" w:rsidRPr="00A6490F">
              <w:rPr>
                <w:b/>
                <w:bCs/>
              </w:rPr>
              <w:t>12</w:t>
            </w:r>
            <w:r>
              <w:rPr>
                <w:b/>
                <w:bCs/>
              </w:rPr>
              <w:t>a</w:t>
            </w:r>
          </w:p>
        </w:tc>
        <w:tc>
          <w:tcPr>
            <w:tcW w:w="1170" w:type="dxa"/>
          </w:tcPr>
          <w:p w14:paraId="632D047D" w14:textId="77777777" w:rsidR="00125B42" w:rsidRDefault="00125B42">
            <w:pPr>
              <w:rPr>
                <w:rFonts w:ascii="Arial" w:hAnsi="Arial" w:cs="Arial"/>
              </w:rPr>
            </w:pPr>
          </w:p>
        </w:tc>
        <w:tc>
          <w:tcPr>
            <w:tcW w:w="3415" w:type="dxa"/>
          </w:tcPr>
          <w:p w14:paraId="51121B3B" w14:textId="77777777" w:rsidR="00125B42" w:rsidRDefault="00125B42">
            <w:pPr>
              <w:rPr>
                <w:rFonts w:ascii="Arial" w:hAnsi="Arial" w:cs="Arial"/>
              </w:rPr>
            </w:pPr>
          </w:p>
        </w:tc>
      </w:tr>
      <w:tr w:rsidR="00125B42" w14:paraId="13383ECE" w14:textId="77777777" w:rsidTr="009E72E7">
        <w:trPr>
          <w:cantSplit/>
        </w:trPr>
        <w:tc>
          <w:tcPr>
            <w:tcW w:w="6212" w:type="dxa"/>
            <w:tcMar>
              <w:left w:w="115" w:type="dxa"/>
              <w:bottom w:w="144" w:type="dxa"/>
              <w:right w:w="115" w:type="dxa"/>
            </w:tcMar>
          </w:tcPr>
          <w:p w14:paraId="569555E2" w14:textId="77777777" w:rsidR="00125B42" w:rsidRDefault="00125B42" w:rsidP="00C97E3F">
            <w:pPr>
              <w:numPr>
                <w:ilvl w:val="1"/>
                <w:numId w:val="2"/>
              </w:numPr>
              <w:ind w:left="713" w:hanging="360"/>
            </w:pPr>
            <w:r>
              <w:t xml:space="preserve">For not-in-computer voids, determine that the date and time the ticket was voided is stamped on the original ticket.  </w:t>
            </w:r>
            <w:r>
              <w:rPr>
                <w:b/>
                <w:bCs/>
              </w:rPr>
              <w:t>MICS #</w:t>
            </w:r>
            <w:r w:rsidR="00EA370E" w:rsidRPr="00A6490F">
              <w:rPr>
                <w:b/>
                <w:bCs/>
              </w:rPr>
              <w:t>12</w:t>
            </w:r>
            <w:r>
              <w:rPr>
                <w:b/>
                <w:bCs/>
              </w:rPr>
              <w:t>b</w:t>
            </w:r>
          </w:p>
        </w:tc>
        <w:tc>
          <w:tcPr>
            <w:tcW w:w="1170" w:type="dxa"/>
          </w:tcPr>
          <w:p w14:paraId="3A0C9A84" w14:textId="77777777" w:rsidR="00125B42" w:rsidRDefault="00125B42">
            <w:pPr>
              <w:rPr>
                <w:rFonts w:ascii="Arial" w:hAnsi="Arial" w:cs="Arial"/>
              </w:rPr>
            </w:pPr>
          </w:p>
        </w:tc>
        <w:tc>
          <w:tcPr>
            <w:tcW w:w="3415" w:type="dxa"/>
          </w:tcPr>
          <w:p w14:paraId="10908483" w14:textId="77777777" w:rsidR="00125B42" w:rsidRDefault="00125B42">
            <w:pPr>
              <w:rPr>
                <w:rFonts w:ascii="Arial" w:hAnsi="Arial" w:cs="Arial"/>
              </w:rPr>
            </w:pPr>
          </w:p>
        </w:tc>
      </w:tr>
      <w:tr w:rsidR="00125B42" w14:paraId="6B6FE57C" w14:textId="77777777" w:rsidTr="009E72E7">
        <w:trPr>
          <w:cantSplit/>
        </w:trPr>
        <w:tc>
          <w:tcPr>
            <w:tcW w:w="6212" w:type="dxa"/>
            <w:tcMar>
              <w:left w:w="115" w:type="dxa"/>
              <w:bottom w:w="144" w:type="dxa"/>
              <w:right w:w="115" w:type="dxa"/>
            </w:tcMar>
          </w:tcPr>
          <w:p w14:paraId="6FCE1490" w14:textId="77777777" w:rsidR="00125B42" w:rsidRDefault="00125B42" w:rsidP="00C97E3F">
            <w:pPr>
              <w:numPr>
                <w:ilvl w:val="1"/>
                <w:numId w:val="14"/>
              </w:numPr>
              <w:ind w:left="713" w:hanging="353"/>
            </w:pPr>
            <w:r>
              <w:lastRenderedPageBreak/>
              <w:t>Determine that all voids are signed by the writer/cashier and a supervisor</w:t>
            </w:r>
            <w:r w:rsidR="008F422E">
              <w:t xml:space="preserve"> (who did not write the ticket)</w:t>
            </w:r>
            <w:r>
              <w:t xml:space="preserve">.  </w:t>
            </w:r>
            <w:r w:rsidR="00C90B9D">
              <w:rPr>
                <w:b/>
                <w:bCs/>
              </w:rPr>
              <w:t xml:space="preserve">MICS </w:t>
            </w:r>
            <w:r>
              <w:rPr>
                <w:b/>
                <w:bCs/>
              </w:rPr>
              <w:t>#</w:t>
            </w:r>
            <w:r w:rsidR="00EA370E" w:rsidRPr="00A6490F">
              <w:rPr>
                <w:b/>
                <w:bCs/>
              </w:rPr>
              <w:t>12</w:t>
            </w:r>
            <w:r>
              <w:rPr>
                <w:b/>
                <w:bCs/>
              </w:rPr>
              <w:t>c</w:t>
            </w:r>
          </w:p>
          <w:p w14:paraId="4FF7CD33" w14:textId="77777777" w:rsidR="00125B42" w:rsidRDefault="00125B42">
            <w:pPr>
              <w:rPr>
                <w:b/>
                <w:bCs/>
                <w:sz w:val="8"/>
              </w:rPr>
            </w:pPr>
          </w:p>
          <w:p w14:paraId="70880527" w14:textId="77777777" w:rsidR="00125B42" w:rsidRDefault="00125B42">
            <w:pPr>
              <w:ind w:left="713"/>
            </w:pPr>
            <w:r>
              <w:rPr>
                <w:b/>
                <w:bCs/>
              </w:rPr>
              <w:t>Note:</w:t>
            </w:r>
            <w:r>
              <w:t xml:space="preserve">  For satellite books the second signature can be a supervisor of the host property.  </w:t>
            </w:r>
            <w:r>
              <w:rPr>
                <w:b/>
                <w:bCs/>
              </w:rPr>
              <w:t>MICS #</w:t>
            </w:r>
            <w:r w:rsidR="00EA370E" w:rsidRPr="00A6490F">
              <w:rPr>
                <w:b/>
                <w:bCs/>
              </w:rPr>
              <w:t>12</w:t>
            </w:r>
            <w:r>
              <w:rPr>
                <w:b/>
                <w:bCs/>
              </w:rPr>
              <w:t>c</w:t>
            </w:r>
            <w:r w:rsidR="0072358C">
              <w:rPr>
                <w:b/>
                <w:bCs/>
              </w:rPr>
              <w:t>, Note</w:t>
            </w:r>
          </w:p>
        </w:tc>
        <w:tc>
          <w:tcPr>
            <w:tcW w:w="1170" w:type="dxa"/>
            <w:tcBorders>
              <w:bottom w:val="single" w:sz="4" w:space="0" w:color="auto"/>
            </w:tcBorders>
          </w:tcPr>
          <w:p w14:paraId="2D3A8B07" w14:textId="77777777" w:rsidR="00125B42" w:rsidRDefault="00125B42">
            <w:pPr>
              <w:rPr>
                <w:rFonts w:ascii="Arial" w:hAnsi="Arial" w:cs="Arial"/>
              </w:rPr>
            </w:pPr>
          </w:p>
        </w:tc>
        <w:tc>
          <w:tcPr>
            <w:tcW w:w="3415" w:type="dxa"/>
            <w:tcBorders>
              <w:bottom w:val="single" w:sz="4" w:space="0" w:color="auto"/>
            </w:tcBorders>
          </w:tcPr>
          <w:p w14:paraId="39F447B6" w14:textId="77777777" w:rsidR="00125B42" w:rsidRDefault="00125B42">
            <w:pPr>
              <w:rPr>
                <w:rFonts w:ascii="Arial" w:hAnsi="Arial" w:cs="Arial"/>
              </w:rPr>
            </w:pPr>
          </w:p>
        </w:tc>
      </w:tr>
      <w:tr w:rsidR="00125B42" w14:paraId="39C4B3AC" w14:textId="77777777" w:rsidTr="009E72E7">
        <w:trPr>
          <w:cantSplit/>
        </w:trPr>
        <w:tc>
          <w:tcPr>
            <w:tcW w:w="6212" w:type="dxa"/>
            <w:tcMar>
              <w:left w:w="115" w:type="dxa"/>
              <w:bottom w:w="0" w:type="dxa"/>
              <w:right w:w="115" w:type="dxa"/>
            </w:tcMar>
          </w:tcPr>
          <w:p w14:paraId="3EC3B41E" w14:textId="77777777" w:rsidR="00125B42" w:rsidRDefault="00125B42" w:rsidP="00C97E3F">
            <w:pPr>
              <w:numPr>
                <w:ilvl w:val="0"/>
                <w:numId w:val="2"/>
              </w:numPr>
            </w:pPr>
            <w:r>
              <w:t xml:space="preserve">Examine the exception </w:t>
            </w:r>
            <w:r w:rsidR="00EA370E" w:rsidRPr="00A6490F">
              <w:rPr>
                <w:b/>
              </w:rPr>
              <w:t>information</w:t>
            </w:r>
            <w:r w:rsidR="00EA370E">
              <w:t xml:space="preserve"> </w:t>
            </w:r>
            <w:r>
              <w:t>report for the following:</w:t>
            </w:r>
          </w:p>
        </w:tc>
        <w:tc>
          <w:tcPr>
            <w:tcW w:w="1170" w:type="dxa"/>
            <w:shd w:val="pct15" w:color="auto" w:fill="auto"/>
          </w:tcPr>
          <w:p w14:paraId="74E1B64A" w14:textId="77777777" w:rsidR="00125B42" w:rsidRDefault="00125B42">
            <w:pPr>
              <w:rPr>
                <w:rFonts w:ascii="Arial" w:hAnsi="Arial" w:cs="Arial"/>
              </w:rPr>
            </w:pPr>
          </w:p>
        </w:tc>
        <w:tc>
          <w:tcPr>
            <w:tcW w:w="3415" w:type="dxa"/>
            <w:shd w:val="pct15" w:color="auto" w:fill="auto"/>
          </w:tcPr>
          <w:p w14:paraId="121B3B75" w14:textId="77777777" w:rsidR="00125B42" w:rsidRDefault="00125B42">
            <w:pPr>
              <w:rPr>
                <w:rFonts w:ascii="Arial" w:hAnsi="Arial" w:cs="Arial"/>
              </w:rPr>
            </w:pPr>
          </w:p>
        </w:tc>
      </w:tr>
      <w:tr w:rsidR="00125B42" w14:paraId="5070796B" w14:textId="77777777" w:rsidTr="009E72E7">
        <w:trPr>
          <w:cantSplit/>
        </w:trPr>
        <w:tc>
          <w:tcPr>
            <w:tcW w:w="6212" w:type="dxa"/>
            <w:tcMar>
              <w:left w:w="115" w:type="dxa"/>
              <w:bottom w:w="144" w:type="dxa"/>
              <w:right w:w="115" w:type="dxa"/>
            </w:tcMar>
          </w:tcPr>
          <w:p w14:paraId="4A2DA1DA" w14:textId="77777777" w:rsidR="00125B42" w:rsidRDefault="00125B42" w:rsidP="00C97E3F">
            <w:pPr>
              <w:numPr>
                <w:ilvl w:val="1"/>
                <w:numId w:val="2"/>
              </w:numPr>
              <w:ind w:left="713" w:hanging="360"/>
            </w:pPr>
            <w:r>
              <w:t xml:space="preserve">Past-post write:  For tickets written more than 15 minutes after the start of a sporting event and more than 1 minute after a racing event, determine the nature and validity of the exception.  </w:t>
            </w:r>
            <w:r>
              <w:rPr>
                <w:b/>
                <w:bCs/>
              </w:rPr>
              <w:t>(Asset Protection)</w:t>
            </w:r>
          </w:p>
        </w:tc>
        <w:tc>
          <w:tcPr>
            <w:tcW w:w="1170" w:type="dxa"/>
          </w:tcPr>
          <w:p w14:paraId="53A71644" w14:textId="77777777" w:rsidR="00125B42" w:rsidRDefault="00125B42">
            <w:pPr>
              <w:rPr>
                <w:rFonts w:ascii="Arial" w:hAnsi="Arial" w:cs="Arial"/>
              </w:rPr>
            </w:pPr>
          </w:p>
        </w:tc>
        <w:tc>
          <w:tcPr>
            <w:tcW w:w="3415" w:type="dxa"/>
          </w:tcPr>
          <w:p w14:paraId="4C0E0206" w14:textId="77777777" w:rsidR="00125B42" w:rsidRDefault="00125B42">
            <w:pPr>
              <w:rPr>
                <w:rFonts w:ascii="Arial" w:hAnsi="Arial" w:cs="Arial"/>
              </w:rPr>
            </w:pPr>
          </w:p>
        </w:tc>
      </w:tr>
      <w:tr w:rsidR="00125B42" w14:paraId="135934D5" w14:textId="77777777" w:rsidTr="009E72E7">
        <w:trPr>
          <w:cantSplit/>
        </w:trPr>
        <w:tc>
          <w:tcPr>
            <w:tcW w:w="6212" w:type="dxa"/>
            <w:tcMar>
              <w:left w:w="115" w:type="dxa"/>
              <w:bottom w:w="144" w:type="dxa"/>
              <w:right w:w="115" w:type="dxa"/>
            </w:tcMar>
          </w:tcPr>
          <w:p w14:paraId="05EEE487" w14:textId="77777777" w:rsidR="00125B42" w:rsidRDefault="00125B42" w:rsidP="00C97E3F">
            <w:pPr>
              <w:numPr>
                <w:ilvl w:val="1"/>
                <w:numId w:val="2"/>
              </w:numPr>
              <w:ind w:left="713" w:hanging="360"/>
            </w:pPr>
            <w:r>
              <w:t xml:space="preserve">Voids:  For tickets which are voided after the start of the event, determine the nature and validity of the exception.  </w:t>
            </w:r>
            <w:r>
              <w:rPr>
                <w:b/>
                <w:bCs/>
              </w:rPr>
              <w:t>(Asset Protection)</w:t>
            </w:r>
          </w:p>
        </w:tc>
        <w:tc>
          <w:tcPr>
            <w:tcW w:w="1170" w:type="dxa"/>
          </w:tcPr>
          <w:p w14:paraId="38C1BCAD" w14:textId="77777777" w:rsidR="00125B42" w:rsidRDefault="00125B42">
            <w:pPr>
              <w:rPr>
                <w:rFonts w:ascii="Arial" w:hAnsi="Arial" w:cs="Arial"/>
              </w:rPr>
            </w:pPr>
          </w:p>
        </w:tc>
        <w:tc>
          <w:tcPr>
            <w:tcW w:w="3415" w:type="dxa"/>
          </w:tcPr>
          <w:p w14:paraId="7B700413" w14:textId="77777777" w:rsidR="00125B42" w:rsidRDefault="00125B42">
            <w:pPr>
              <w:rPr>
                <w:rFonts w:ascii="Arial" w:hAnsi="Arial" w:cs="Arial"/>
              </w:rPr>
            </w:pPr>
          </w:p>
        </w:tc>
      </w:tr>
      <w:tr w:rsidR="00125B42" w14:paraId="32DDDB77" w14:textId="77777777" w:rsidTr="009E72E7">
        <w:trPr>
          <w:cantSplit/>
        </w:trPr>
        <w:tc>
          <w:tcPr>
            <w:tcW w:w="6212" w:type="dxa"/>
            <w:tcMar>
              <w:left w:w="115" w:type="dxa"/>
              <w:bottom w:w="144" w:type="dxa"/>
              <w:right w:w="115" w:type="dxa"/>
            </w:tcMar>
          </w:tcPr>
          <w:p w14:paraId="604C8075" w14:textId="77777777" w:rsidR="00125B42" w:rsidRDefault="00125B42" w:rsidP="00C97E3F">
            <w:pPr>
              <w:numPr>
                <w:ilvl w:val="1"/>
                <w:numId w:val="2"/>
              </w:numPr>
              <w:ind w:left="713" w:hanging="360"/>
            </w:pPr>
            <w:r>
              <w:t xml:space="preserve">Changes in results:  Trace to an independent source to determine the nature and validity of the exception.  </w:t>
            </w:r>
            <w:r>
              <w:rPr>
                <w:b/>
                <w:bCs/>
              </w:rPr>
              <w:t>(Asset Protection)</w:t>
            </w:r>
          </w:p>
        </w:tc>
        <w:tc>
          <w:tcPr>
            <w:tcW w:w="1170" w:type="dxa"/>
          </w:tcPr>
          <w:p w14:paraId="71E8E15E" w14:textId="77777777" w:rsidR="00125B42" w:rsidRDefault="00125B42">
            <w:pPr>
              <w:rPr>
                <w:rFonts w:ascii="Arial" w:hAnsi="Arial" w:cs="Arial"/>
              </w:rPr>
            </w:pPr>
          </w:p>
        </w:tc>
        <w:tc>
          <w:tcPr>
            <w:tcW w:w="3415" w:type="dxa"/>
          </w:tcPr>
          <w:p w14:paraId="0E1ABD53" w14:textId="77777777" w:rsidR="00125B42" w:rsidRDefault="00125B42">
            <w:pPr>
              <w:rPr>
                <w:rFonts w:ascii="Arial" w:hAnsi="Arial" w:cs="Arial"/>
              </w:rPr>
            </w:pPr>
          </w:p>
        </w:tc>
      </w:tr>
      <w:tr w:rsidR="00125B42" w14:paraId="01C3B834" w14:textId="77777777" w:rsidTr="009E72E7">
        <w:trPr>
          <w:cantSplit/>
        </w:trPr>
        <w:tc>
          <w:tcPr>
            <w:tcW w:w="6212" w:type="dxa"/>
            <w:tcMar>
              <w:left w:w="115" w:type="dxa"/>
              <w:bottom w:w="144" w:type="dxa"/>
              <w:right w:w="115" w:type="dxa"/>
            </w:tcMar>
          </w:tcPr>
          <w:p w14:paraId="0439348F" w14:textId="77777777" w:rsidR="00125B42" w:rsidRDefault="00125B42" w:rsidP="00C97E3F">
            <w:pPr>
              <w:numPr>
                <w:ilvl w:val="1"/>
                <w:numId w:val="2"/>
              </w:numPr>
              <w:ind w:left="713" w:hanging="360"/>
            </w:pPr>
            <w:r>
              <w:t xml:space="preserve">Changes in event times:  Trace to an independent source to determine the nature and validity of the exception.  </w:t>
            </w:r>
            <w:r>
              <w:rPr>
                <w:b/>
                <w:bCs/>
              </w:rPr>
              <w:t>(Asset Protection)</w:t>
            </w:r>
          </w:p>
        </w:tc>
        <w:tc>
          <w:tcPr>
            <w:tcW w:w="1170" w:type="dxa"/>
          </w:tcPr>
          <w:p w14:paraId="21A1FAA3" w14:textId="77777777" w:rsidR="00125B42" w:rsidRDefault="00125B42">
            <w:pPr>
              <w:rPr>
                <w:rFonts w:ascii="Arial" w:hAnsi="Arial" w:cs="Arial"/>
              </w:rPr>
            </w:pPr>
          </w:p>
        </w:tc>
        <w:tc>
          <w:tcPr>
            <w:tcW w:w="3415" w:type="dxa"/>
          </w:tcPr>
          <w:p w14:paraId="5E190AE4" w14:textId="77777777" w:rsidR="00125B42" w:rsidRDefault="00125B42">
            <w:pPr>
              <w:rPr>
                <w:rFonts w:ascii="Arial" w:hAnsi="Arial" w:cs="Arial"/>
              </w:rPr>
            </w:pPr>
          </w:p>
        </w:tc>
      </w:tr>
      <w:tr w:rsidR="00125B42" w14:paraId="0E7581F3" w14:textId="77777777" w:rsidTr="009E72E7">
        <w:trPr>
          <w:cantSplit/>
        </w:trPr>
        <w:tc>
          <w:tcPr>
            <w:tcW w:w="6212" w:type="dxa"/>
            <w:tcMar>
              <w:left w:w="115" w:type="dxa"/>
              <w:bottom w:w="144" w:type="dxa"/>
              <w:right w:w="115" w:type="dxa"/>
            </w:tcMar>
          </w:tcPr>
          <w:p w14:paraId="4C7E6188" w14:textId="68E59C98" w:rsidR="00125B42" w:rsidRDefault="00125B42" w:rsidP="00C97E3F">
            <w:pPr>
              <w:numPr>
                <w:ilvl w:val="1"/>
                <w:numId w:val="2"/>
              </w:numPr>
              <w:ind w:left="713" w:hanging="360"/>
            </w:pPr>
            <w:r>
              <w:t>Any other unusual exception activity (</w:t>
            </w:r>
            <w:r w:rsidR="006052B7">
              <w:t>e.g.</w:t>
            </w:r>
            <w:r>
              <w:t xml:space="preserve">, changes in odds and point spreads, wagers and payouts in excess of the licensee’s limits), determine the nature and validity of the exception.  </w:t>
            </w:r>
            <w:r>
              <w:rPr>
                <w:b/>
                <w:bCs/>
              </w:rPr>
              <w:t>(Asset Protection)</w:t>
            </w:r>
          </w:p>
        </w:tc>
        <w:tc>
          <w:tcPr>
            <w:tcW w:w="1170" w:type="dxa"/>
          </w:tcPr>
          <w:p w14:paraId="2770728E" w14:textId="77777777" w:rsidR="00125B42" w:rsidRDefault="00125B42">
            <w:pPr>
              <w:rPr>
                <w:rFonts w:ascii="Arial" w:hAnsi="Arial" w:cs="Arial"/>
              </w:rPr>
            </w:pPr>
          </w:p>
        </w:tc>
        <w:tc>
          <w:tcPr>
            <w:tcW w:w="3415" w:type="dxa"/>
          </w:tcPr>
          <w:p w14:paraId="1FE77B65" w14:textId="77777777" w:rsidR="00125B42" w:rsidRDefault="00125B42">
            <w:pPr>
              <w:rPr>
                <w:rFonts w:ascii="Arial" w:hAnsi="Arial" w:cs="Arial"/>
              </w:rPr>
            </w:pPr>
          </w:p>
        </w:tc>
      </w:tr>
      <w:tr w:rsidR="00125B42" w14:paraId="5CB626EF" w14:textId="77777777" w:rsidTr="009E72E7">
        <w:trPr>
          <w:cantSplit/>
        </w:trPr>
        <w:tc>
          <w:tcPr>
            <w:tcW w:w="6212" w:type="dxa"/>
            <w:tcMar>
              <w:left w:w="115" w:type="dxa"/>
              <w:bottom w:w="144" w:type="dxa"/>
              <w:right w:w="115" w:type="dxa"/>
            </w:tcMar>
          </w:tcPr>
          <w:p w14:paraId="4D06F9DA" w14:textId="77777777" w:rsidR="00125B42" w:rsidRDefault="00125B42" w:rsidP="00C97E3F">
            <w:pPr>
              <w:numPr>
                <w:ilvl w:val="1"/>
                <w:numId w:val="2"/>
              </w:numPr>
              <w:ind w:left="713" w:hanging="360"/>
            </w:pPr>
            <w:r>
              <w:t xml:space="preserve">Determine that the exceptions have been properly authorized by a supervisor.  </w:t>
            </w:r>
            <w:r>
              <w:rPr>
                <w:b/>
                <w:bCs/>
              </w:rPr>
              <w:t>(Asset Protection)</w:t>
            </w:r>
          </w:p>
        </w:tc>
        <w:tc>
          <w:tcPr>
            <w:tcW w:w="1170" w:type="dxa"/>
            <w:tcBorders>
              <w:bottom w:val="single" w:sz="4" w:space="0" w:color="auto"/>
            </w:tcBorders>
          </w:tcPr>
          <w:p w14:paraId="1FAC1157" w14:textId="77777777" w:rsidR="00125B42" w:rsidRDefault="00125B42">
            <w:pPr>
              <w:rPr>
                <w:rFonts w:ascii="Arial" w:hAnsi="Arial" w:cs="Arial"/>
              </w:rPr>
            </w:pPr>
          </w:p>
        </w:tc>
        <w:tc>
          <w:tcPr>
            <w:tcW w:w="3415" w:type="dxa"/>
            <w:tcBorders>
              <w:bottom w:val="single" w:sz="4" w:space="0" w:color="auto"/>
            </w:tcBorders>
          </w:tcPr>
          <w:p w14:paraId="2721F4B9" w14:textId="77777777" w:rsidR="00125B42" w:rsidRDefault="00125B42">
            <w:pPr>
              <w:rPr>
                <w:rFonts w:ascii="Arial" w:hAnsi="Arial" w:cs="Arial"/>
              </w:rPr>
            </w:pPr>
          </w:p>
        </w:tc>
      </w:tr>
      <w:tr w:rsidR="00125B42" w14:paraId="2ABF8A3B" w14:textId="77777777" w:rsidTr="009E72E7">
        <w:trPr>
          <w:cantSplit/>
        </w:trPr>
        <w:tc>
          <w:tcPr>
            <w:tcW w:w="6212" w:type="dxa"/>
            <w:tcMar>
              <w:left w:w="115" w:type="dxa"/>
              <w:bottom w:w="0" w:type="dxa"/>
              <w:right w:w="115" w:type="dxa"/>
            </w:tcMar>
          </w:tcPr>
          <w:p w14:paraId="530094D6" w14:textId="77777777" w:rsidR="00125B42" w:rsidRDefault="00125B42" w:rsidP="00C97E3F">
            <w:pPr>
              <w:numPr>
                <w:ilvl w:val="0"/>
                <w:numId w:val="2"/>
              </w:numPr>
            </w:pPr>
            <w:r>
              <w:t>Review event re</w:t>
            </w:r>
            <w:r w:rsidR="004C6CB9">
              <w:t>sults on the computer-generated</w:t>
            </w:r>
            <w:r>
              <w:t xml:space="preserve"> </w:t>
            </w:r>
            <w:r w:rsidR="00927BC6" w:rsidRPr="004C6CB9">
              <w:t>race prices report and sports book results report</w:t>
            </w:r>
            <w:r w:rsidR="00927BC6" w:rsidRPr="00927BC6">
              <w:t xml:space="preserve"> </w:t>
            </w:r>
            <w:r>
              <w:t xml:space="preserve">for unusual activity.  </w:t>
            </w:r>
            <w:r>
              <w:rPr>
                <w:b/>
                <w:bCs/>
              </w:rPr>
              <w:t>(Asset Protection)</w:t>
            </w:r>
          </w:p>
          <w:p w14:paraId="585AB2CD" w14:textId="77777777" w:rsidR="00125B42" w:rsidRDefault="00125B42">
            <w:pPr>
              <w:pStyle w:val="Header"/>
              <w:tabs>
                <w:tab w:val="clear" w:pos="4320"/>
                <w:tab w:val="clear" w:pos="8640"/>
              </w:tabs>
            </w:pPr>
          </w:p>
        </w:tc>
        <w:tc>
          <w:tcPr>
            <w:tcW w:w="1170" w:type="dxa"/>
            <w:shd w:val="clear" w:color="auto" w:fill="auto"/>
          </w:tcPr>
          <w:p w14:paraId="2A8A533E" w14:textId="77777777" w:rsidR="00125B42" w:rsidRDefault="00125B42">
            <w:pPr>
              <w:rPr>
                <w:rFonts w:ascii="Arial" w:hAnsi="Arial" w:cs="Arial"/>
              </w:rPr>
            </w:pPr>
          </w:p>
        </w:tc>
        <w:tc>
          <w:tcPr>
            <w:tcW w:w="3415" w:type="dxa"/>
            <w:shd w:val="clear" w:color="auto" w:fill="auto"/>
          </w:tcPr>
          <w:p w14:paraId="17A8332A" w14:textId="77777777" w:rsidR="00125B42" w:rsidRDefault="00125B42">
            <w:pPr>
              <w:rPr>
                <w:rFonts w:ascii="Arial" w:hAnsi="Arial" w:cs="Arial"/>
              </w:rPr>
            </w:pPr>
          </w:p>
        </w:tc>
      </w:tr>
      <w:tr w:rsidR="00125B42" w14:paraId="18B8E0E0" w14:textId="77777777" w:rsidTr="009E72E7">
        <w:trPr>
          <w:cantSplit/>
        </w:trPr>
        <w:tc>
          <w:tcPr>
            <w:tcW w:w="6212" w:type="dxa"/>
            <w:tcMar>
              <w:left w:w="115" w:type="dxa"/>
              <w:bottom w:w="144" w:type="dxa"/>
              <w:right w:w="115" w:type="dxa"/>
            </w:tcMar>
          </w:tcPr>
          <w:p w14:paraId="1126C736" w14:textId="77777777" w:rsidR="00125B42" w:rsidRDefault="00125B42" w:rsidP="00C97E3F">
            <w:pPr>
              <w:numPr>
                <w:ilvl w:val="0"/>
                <w:numId w:val="2"/>
              </w:numPr>
            </w:pPr>
            <w:r>
              <w:t xml:space="preserve">If the licensee reports future wagers on the day the wager is accepted (cash basis), review the future </w:t>
            </w:r>
            <w:r w:rsidR="00927BC6" w:rsidRPr="00A6490F">
              <w:t>ticket detail</w:t>
            </w:r>
            <w:r w:rsidR="00927BC6" w:rsidRPr="00927BC6">
              <w:t xml:space="preserve"> </w:t>
            </w:r>
            <w:r>
              <w:t>report and trace the report totals to the</w:t>
            </w:r>
            <w:r w:rsidR="00927BC6">
              <w:t xml:space="preserve"> </w:t>
            </w:r>
            <w:r w:rsidR="003A2B97" w:rsidRPr="00A6490F">
              <w:t>accrual basis recap report</w:t>
            </w:r>
            <w:r>
              <w:t xml:space="preserve">.  </w:t>
            </w:r>
            <w:r>
              <w:rPr>
                <w:b/>
                <w:bCs/>
              </w:rPr>
              <w:t>(Revenue)</w:t>
            </w:r>
          </w:p>
          <w:p w14:paraId="17B52AED" w14:textId="77777777" w:rsidR="00125B42" w:rsidRDefault="00125B42"/>
          <w:p w14:paraId="1C3C8471" w14:textId="77777777" w:rsidR="00125B42" w:rsidRDefault="00125B42">
            <w:pPr>
              <w:ind w:left="353"/>
              <w:rPr>
                <w:b/>
                <w:bCs/>
              </w:rPr>
            </w:pPr>
            <w:r>
              <w:rPr>
                <w:b/>
                <w:bCs/>
              </w:rPr>
              <w:t xml:space="preserve">Note:  </w:t>
            </w:r>
            <w:r>
              <w:t>The “Taxable Revenue” amount on the daily summary is usually calculated on the accrual basis for write (payouts must, pursuant to Regulation 6.110, be reported on the cash basis).</w:t>
            </w:r>
          </w:p>
        </w:tc>
        <w:tc>
          <w:tcPr>
            <w:tcW w:w="1170" w:type="dxa"/>
            <w:tcBorders>
              <w:bottom w:val="single" w:sz="4" w:space="0" w:color="auto"/>
            </w:tcBorders>
          </w:tcPr>
          <w:p w14:paraId="58B19B52" w14:textId="77777777" w:rsidR="00125B42" w:rsidRDefault="00125B42">
            <w:pPr>
              <w:rPr>
                <w:rFonts w:ascii="Arial" w:hAnsi="Arial" w:cs="Arial"/>
              </w:rPr>
            </w:pPr>
          </w:p>
        </w:tc>
        <w:tc>
          <w:tcPr>
            <w:tcW w:w="3415" w:type="dxa"/>
            <w:tcBorders>
              <w:bottom w:val="single" w:sz="4" w:space="0" w:color="auto"/>
            </w:tcBorders>
          </w:tcPr>
          <w:p w14:paraId="30A08270" w14:textId="77777777" w:rsidR="00125B42" w:rsidRDefault="00125B42">
            <w:pPr>
              <w:rPr>
                <w:rFonts w:ascii="Arial" w:hAnsi="Arial" w:cs="Arial"/>
              </w:rPr>
            </w:pPr>
          </w:p>
        </w:tc>
      </w:tr>
      <w:tr w:rsidR="00125B42" w14:paraId="14606A90" w14:textId="77777777" w:rsidTr="009E72E7">
        <w:trPr>
          <w:cantSplit/>
        </w:trPr>
        <w:tc>
          <w:tcPr>
            <w:tcW w:w="6212" w:type="dxa"/>
            <w:tcMar>
              <w:left w:w="115" w:type="dxa"/>
              <w:bottom w:w="0" w:type="dxa"/>
              <w:right w:w="115" w:type="dxa"/>
            </w:tcMar>
          </w:tcPr>
          <w:p w14:paraId="0797B138" w14:textId="48AF03E5" w:rsidR="00125B42" w:rsidRDefault="00125B42" w:rsidP="00C97E3F">
            <w:pPr>
              <w:numPr>
                <w:ilvl w:val="0"/>
                <w:numId w:val="2"/>
              </w:numPr>
            </w:pPr>
            <w:r>
              <w:t>If the licensee reports future wagers on the day of the event (accrual basis), select 5 future tickets written and perform the following:</w:t>
            </w:r>
          </w:p>
          <w:p w14:paraId="61765B87" w14:textId="77777777" w:rsidR="00125B42" w:rsidRDefault="00125B42">
            <w:pPr>
              <w:pStyle w:val="Header"/>
              <w:tabs>
                <w:tab w:val="clear" w:pos="4320"/>
                <w:tab w:val="clear" w:pos="8640"/>
              </w:tabs>
            </w:pPr>
          </w:p>
        </w:tc>
        <w:tc>
          <w:tcPr>
            <w:tcW w:w="1170" w:type="dxa"/>
            <w:shd w:val="pct15" w:color="auto" w:fill="auto"/>
          </w:tcPr>
          <w:p w14:paraId="14A22E00" w14:textId="77777777" w:rsidR="00125B42" w:rsidRDefault="00125B42">
            <w:pPr>
              <w:rPr>
                <w:rFonts w:ascii="Arial" w:hAnsi="Arial" w:cs="Arial"/>
              </w:rPr>
            </w:pPr>
          </w:p>
        </w:tc>
        <w:tc>
          <w:tcPr>
            <w:tcW w:w="3415" w:type="dxa"/>
            <w:shd w:val="pct15" w:color="auto" w:fill="auto"/>
          </w:tcPr>
          <w:p w14:paraId="2CCB7551" w14:textId="77777777" w:rsidR="00125B42" w:rsidRDefault="00125B42">
            <w:pPr>
              <w:rPr>
                <w:rFonts w:ascii="Arial" w:hAnsi="Arial" w:cs="Arial"/>
              </w:rPr>
            </w:pPr>
          </w:p>
        </w:tc>
      </w:tr>
      <w:tr w:rsidR="00125B42" w14:paraId="112B7E2C" w14:textId="77777777" w:rsidTr="009E72E7">
        <w:trPr>
          <w:cantSplit/>
        </w:trPr>
        <w:tc>
          <w:tcPr>
            <w:tcW w:w="6212" w:type="dxa"/>
            <w:tcMar>
              <w:left w:w="115" w:type="dxa"/>
              <w:bottom w:w="144" w:type="dxa"/>
              <w:right w:w="115" w:type="dxa"/>
            </w:tcMar>
          </w:tcPr>
          <w:p w14:paraId="51E4CA63" w14:textId="77777777" w:rsidR="00125B42" w:rsidRDefault="003A2B97" w:rsidP="00C97E3F">
            <w:pPr>
              <w:numPr>
                <w:ilvl w:val="1"/>
                <w:numId w:val="2"/>
              </w:numPr>
              <w:ind w:left="713" w:hanging="360"/>
            </w:pPr>
            <w:r>
              <w:lastRenderedPageBreak/>
              <w:t xml:space="preserve">Trace the tickets to the future </w:t>
            </w:r>
            <w:r w:rsidRPr="00A6490F">
              <w:t>ticket detail</w:t>
            </w:r>
            <w:r w:rsidR="00125B42">
              <w:t xml:space="preserve"> report and verify that the write was not included in revenue on the day that the ticket was written.  </w:t>
            </w:r>
            <w:r w:rsidR="00125B42">
              <w:rPr>
                <w:b/>
                <w:bCs/>
              </w:rPr>
              <w:t>(Revenue)</w:t>
            </w:r>
          </w:p>
        </w:tc>
        <w:tc>
          <w:tcPr>
            <w:tcW w:w="1170" w:type="dxa"/>
          </w:tcPr>
          <w:p w14:paraId="51351B05" w14:textId="77777777" w:rsidR="00125B42" w:rsidRDefault="00125B42">
            <w:pPr>
              <w:rPr>
                <w:rFonts w:ascii="Arial" w:hAnsi="Arial" w:cs="Arial"/>
              </w:rPr>
            </w:pPr>
          </w:p>
        </w:tc>
        <w:tc>
          <w:tcPr>
            <w:tcW w:w="3415" w:type="dxa"/>
          </w:tcPr>
          <w:p w14:paraId="7D5A6D99" w14:textId="77777777" w:rsidR="00125B42" w:rsidRDefault="00125B42">
            <w:pPr>
              <w:rPr>
                <w:rFonts w:ascii="Arial" w:hAnsi="Arial" w:cs="Arial"/>
              </w:rPr>
            </w:pPr>
          </w:p>
        </w:tc>
      </w:tr>
      <w:tr w:rsidR="00125B42" w14:paraId="4377785C" w14:textId="77777777" w:rsidTr="009E72E7">
        <w:trPr>
          <w:cantSplit/>
        </w:trPr>
        <w:tc>
          <w:tcPr>
            <w:tcW w:w="6212" w:type="dxa"/>
            <w:tcMar>
              <w:left w:w="115" w:type="dxa"/>
              <w:bottom w:w="144" w:type="dxa"/>
              <w:right w:w="115" w:type="dxa"/>
            </w:tcMar>
          </w:tcPr>
          <w:p w14:paraId="4C940D90" w14:textId="77777777" w:rsidR="00125B42" w:rsidRDefault="00125B42" w:rsidP="00C97E3F">
            <w:pPr>
              <w:numPr>
                <w:ilvl w:val="1"/>
                <w:numId w:val="2"/>
              </w:numPr>
              <w:ind w:left="713" w:hanging="360"/>
            </w:pPr>
            <w:r>
              <w:t xml:space="preserve">Obtain the futures </w:t>
            </w:r>
            <w:r w:rsidR="00B25D01" w:rsidRPr="00A6490F">
              <w:t>back-in detail</w:t>
            </w:r>
            <w:r w:rsidR="00B25D01" w:rsidRPr="00B25D01">
              <w:t xml:space="preserve"> </w:t>
            </w:r>
            <w:r>
              <w:t xml:space="preserve">report for the day(s) of the event(s) and verify that the write was properly included in revenue on the day of the event.  </w:t>
            </w:r>
            <w:r>
              <w:rPr>
                <w:b/>
                <w:bCs/>
              </w:rPr>
              <w:t>(Revenue)</w:t>
            </w:r>
          </w:p>
        </w:tc>
        <w:tc>
          <w:tcPr>
            <w:tcW w:w="1170" w:type="dxa"/>
            <w:tcBorders>
              <w:bottom w:val="single" w:sz="4" w:space="0" w:color="auto"/>
            </w:tcBorders>
          </w:tcPr>
          <w:p w14:paraId="66D93443" w14:textId="77777777" w:rsidR="00125B42" w:rsidRDefault="00125B42">
            <w:pPr>
              <w:rPr>
                <w:rFonts w:ascii="Arial" w:hAnsi="Arial" w:cs="Arial"/>
              </w:rPr>
            </w:pPr>
          </w:p>
        </w:tc>
        <w:tc>
          <w:tcPr>
            <w:tcW w:w="3415" w:type="dxa"/>
            <w:tcBorders>
              <w:bottom w:val="single" w:sz="4" w:space="0" w:color="auto"/>
            </w:tcBorders>
          </w:tcPr>
          <w:p w14:paraId="35B6DE35" w14:textId="77777777" w:rsidR="00125B42" w:rsidRDefault="00125B42">
            <w:pPr>
              <w:rPr>
                <w:rFonts w:ascii="Arial" w:hAnsi="Arial" w:cs="Arial"/>
              </w:rPr>
            </w:pPr>
          </w:p>
        </w:tc>
      </w:tr>
      <w:tr w:rsidR="00125B42" w14:paraId="3549E616" w14:textId="77777777" w:rsidTr="009E72E7">
        <w:trPr>
          <w:cantSplit/>
        </w:trPr>
        <w:tc>
          <w:tcPr>
            <w:tcW w:w="6212" w:type="dxa"/>
            <w:tcMar>
              <w:left w:w="115" w:type="dxa"/>
              <w:bottom w:w="144" w:type="dxa"/>
              <w:right w:w="115" w:type="dxa"/>
            </w:tcMar>
          </w:tcPr>
          <w:p w14:paraId="59514AD8" w14:textId="77777777" w:rsidR="00125B42" w:rsidRDefault="00125B42" w:rsidP="00C97E3F">
            <w:pPr>
              <w:numPr>
                <w:ilvl w:val="0"/>
                <w:numId w:val="2"/>
              </w:numPr>
            </w:pPr>
            <w:r>
              <w:t>Foot and cross-foot the</w:t>
            </w:r>
            <w:r w:rsidR="00B25D01">
              <w:t xml:space="preserve"> </w:t>
            </w:r>
            <w:r w:rsidR="00B25D01" w:rsidRPr="00A6490F">
              <w:t>accrual basis recap report</w:t>
            </w:r>
            <w:r>
              <w:t xml:space="preserve"> </w:t>
            </w:r>
            <w:r w:rsidR="00B25D01" w:rsidRPr="00A6490F">
              <w:t>to verify the accuracy of the daily taxable revenue amount</w:t>
            </w:r>
            <w:r>
              <w:t xml:space="preserve">.  </w:t>
            </w:r>
            <w:r>
              <w:rPr>
                <w:b/>
                <w:bCs/>
              </w:rPr>
              <w:t>(Revenue)</w:t>
            </w:r>
          </w:p>
        </w:tc>
        <w:tc>
          <w:tcPr>
            <w:tcW w:w="1170" w:type="dxa"/>
          </w:tcPr>
          <w:p w14:paraId="1EB1301D" w14:textId="77777777" w:rsidR="00125B42" w:rsidRDefault="00125B42">
            <w:pPr>
              <w:rPr>
                <w:rFonts w:ascii="Arial" w:hAnsi="Arial" w:cs="Arial"/>
              </w:rPr>
            </w:pPr>
          </w:p>
        </w:tc>
        <w:tc>
          <w:tcPr>
            <w:tcW w:w="3415" w:type="dxa"/>
          </w:tcPr>
          <w:p w14:paraId="0E8F94BE" w14:textId="77777777" w:rsidR="00125B42" w:rsidRDefault="00125B42">
            <w:pPr>
              <w:rPr>
                <w:rFonts w:ascii="Arial" w:hAnsi="Arial" w:cs="Arial"/>
              </w:rPr>
            </w:pPr>
          </w:p>
        </w:tc>
      </w:tr>
      <w:tr w:rsidR="00125B42" w14:paraId="1825F6A7" w14:textId="77777777" w:rsidTr="009E72E7">
        <w:trPr>
          <w:cantSplit/>
        </w:trPr>
        <w:tc>
          <w:tcPr>
            <w:tcW w:w="6212" w:type="dxa"/>
            <w:tcMar>
              <w:left w:w="115" w:type="dxa"/>
              <w:bottom w:w="144" w:type="dxa"/>
              <w:right w:w="115" w:type="dxa"/>
            </w:tcMar>
          </w:tcPr>
          <w:p w14:paraId="6F0CA225" w14:textId="77777777" w:rsidR="00125B42" w:rsidRDefault="00B6213C" w:rsidP="00C97E3F">
            <w:pPr>
              <w:numPr>
                <w:ilvl w:val="0"/>
                <w:numId w:val="2"/>
              </w:numPr>
            </w:pPr>
            <w:r w:rsidRPr="00A6490F">
              <w:t>Foot the daily taxable revenue amount from the</w:t>
            </w:r>
            <w:r>
              <w:t xml:space="preserve"> </w:t>
            </w:r>
            <w:r w:rsidR="00125B42">
              <w:t xml:space="preserve">race and sports </w:t>
            </w:r>
            <w:r w:rsidR="00B25D01" w:rsidRPr="00A6490F">
              <w:t>accrual basis recap report</w:t>
            </w:r>
            <w:r w:rsidR="00125B42">
              <w:t xml:space="preserve"> </w:t>
            </w:r>
            <w:r w:rsidR="00C90B9D">
              <w:t>a</w:t>
            </w:r>
            <w:r w:rsidRPr="00A6490F">
              <w:t xml:space="preserve">nd trace the footed total to the month-to-date amount on the </w:t>
            </w:r>
            <w:r w:rsidR="00330350" w:rsidRPr="00A6490F">
              <w:t xml:space="preserve">race and </w:t>
            </w:r>
            <w:r w:rsidRPr="00A6490F">
              <w:t>sports</w:t>
            </w:r>
            <w:r>
              <w:t xml:space="preserve"> </w:t>
            </w:r>
            <w:r w:rsidRPr="00A6490F">
              <w:t>accrual basis recap report</w:t>
            </w:r>
            <w:r w:rsidR="00125B42">
              <w:t xml:space="preserve">.  </w:t>
            </w:r>
            <w:r w:rsidR="00125B42">
              <w:rPr>
                <w:b/>
                <w:bCs/>
              </w:rPr>
              <w:t>(Revenue)</w:t>
            </w:r>
          </w:p>
        </w:tc>
        <w:tc>
          <w:tcPr>
            <w:tcW w:w="1170" w:type="dxa"/>
          </w:tcPr>
          <w:p w14:paraId="52B56292" w14:textId="77777777" w:rsidR="00125B42" w:rsidRDefault="00125B42">
            <w:pPr>
              <w:rPr>
                <w:rFonts w:ascii="Arial" w:hAnsi="Arial" w:cs="Arial"/>
              </w:rPr>
            </w:pPr>
          </w:p>
        </w:tc>
        <w:tc>
          <w:tcPr>
            <w:tcW w:w="3415" w:type="dxa"/>
          </w:tcPr>
          <w:p w14:paraId="13936212" w14:textId="77777777" w:rsidR="00125B42" w:rsidRDefault="00125B42">
            <w:pPr>
              <w:rPr>
                <w:rFonts w:ascii="Arial" w:hAnsi="Arial" w:cs="Arial"/>
              </w:rPr>
            </w:pPr>
          </w:p>
        </w:tc>
      </w:tr>
      <w:tr w:rsidR="00125B42" w14:paraId="4752C4D7" w14:textId="77777777" w:rsidTr="009E72E7">
        <w:trPr>
          <w:cantSplit/>
        </w:trPr>
        <w:tc>
          <w:tcPr>
            <w:tcW w:w="6212" w:type="dxa"/>
            <w:tcMar>
              <w:left w:w="115" w:type="dxa"/>
              <w:bottom w:w="144" w:type="dxa"/>
              <w:right w:w="115" w:type="dxa"/>
            </w:tcMar>
          </w:tcPr>
          <w:p w14:paraId="03741B4B" w14:textId="6FE6995C" w:rsidR="00125B42" w:rsidRDefault="00125B42" w:rsidP="006052B7">
            <w:pPr>
              <w:numPr>
                <w:ilvl w:val="0"/>
                <w:numId w:val="2"/>
              </w:numPr>
            </w:pPr>
            <w:r>
              <w:t xml:space="preserve">For the month in the previous procedure, trace the </w:t>
            </w:r>
            <w:r w:rsidR="00330350" w:rsidRPr="00A6490F">
              <w:t>month-to-date taxable revenue</w:t>
            </w:r>
            <w:r w:rsidR="00330350">
              <w:t xml:space="preserve"> </w:t>
            </w:r>
            <w:r>
              <w:t xml:space="preserve">per the </w:t>
            </w:r>
            <w:r w:rsidR="00330350" w:rsidRPr="00A6490F">
              <w:t>race and sports</w:t>
            </w:r>
            <w:r w:rsidR="00330350">
              <w:t xml:space="preserve"> </w:t>
            </w:r>
            <w:r w:rsidR="00330350" w:rsidRPr="00A6490F">
              <w:t>accrual basis recap report</w:t>
            </w:r>
            <w:r w:rsidR="00330350">
              <w:t xml:space="preserve"> </w:t>
            </w:r>
            <w:r>
              <w:t xml:space="preserve">to the general ledger and monthly NGC tax return.  Examine general ledger accounts for the propriety of any activity that affects reported revenue.  </w:t>
            </w:r>
            <w:r>
              <w:rPr>
                <w:b/>
                <w:bCs/>
              </w:rPr>
              <w:t>(Revenue)</w:t>
            </w:r>
          </w:p>
        </w:tc>
        <w:tc>
          <w:tcPr>
            <w:tcW w:w="1170" w:type="dxa"/>
          </w:tcPr>
          <w:p w14:paraId="1847CFAF" w14:textId="77777777" w:rsidR="00125B42" w:rsidRDefault="00125B42">
            <w:pPr>
              <w:rPr>
                <w:rFonts w:ascii="Arial" w:hAnsi="Arial" w:cs="Arial"/>
              </w:rPr>
            </w:pPr>
          </w:p>
        </w:tc>
        <w:tc>
          <w:tcPr>
            <w:tcW w:w="3415" w:type="dxa"/>
          </w:tcPr>
          <w:p w14:paraId="15F73256" w14:textId="77777777" w:rsidR="00125B42" w:rsidRDefault="00125B42">
            <w:pPr>
              <w:rPr>
                <w:rFonts w:ascii="Arial" w:hAnsi="Arial" w:cs="Arial"/>
              </w:rPr>
            </w:pPr>
          </w:p>
        </w:tc>
      </w:tr>
      <w:tr w:rsidR="00125B42" w14:paraId="45FBF236" w14:textId="77777777" w:rsidTr="009E72E7">
        <w:trPr>
          <w:cantSplit/>
        </w:trPr>
        <w:tc>
          <w:tcPr>
            <w:tcW w:w="6212" w:type="dxa"/>
            <w:tcMar>
              <w:left w:w="115" w:type="dxa"/>
              <w:bottom w:w="144" w:type="dxa"/>
              <w:right w:w="115" w:type="dxa"/>
            </w:tcMar>
          </w:tcPr>
          <w:p w14:paraId="4D563D67" w14:textId="2C63385C" w:rsidR="00125B42" w:rsidRDefault="00125B42" w:rsidP="006052B7">
            <w:pPr>
              <w:numPr>
                <w:ilvl w:val="0"/>
                <w:numId w:val="2"/>
              </w:numPr>
            </w:pPr>
            <w:r>
              <w:t>For the monthly NGC tax return reviewed in the previous step, use the appropriate supporting documentation</w:t>
            </w:r>
            <w:r w:rsidR="008260BE">
              <w:t>, including those documents used for wagering accounts,</w:t>
            </w:r>
            <w:r>
              <w:t xml:space="preserve"> to verify other components of race and sports on the NGC tax return (excluding no. of units).</w:t>
            </w:r>
          </w:p>
        </w:tc>
        <w:tc>
          <w:tcPr>
            <w:tcW w:w="1170" w:type="dxa"/>
          </w:tcPr>
          <w:p w14:paraId="007E7555" w14:textId="77777777" w:rsidR="00125B42" w:rsidRDefault="00125B42">
            <w:pPr>
              <w:rPr>
                <w:rFonts w:ascii="Arial" w:hAnsi="Arial" w:cs="Arial"/>
              </w:rPr>
            </w:pPr>
          </w:p>
        </w:tc>
        <w:tc>
          <w:tcPr>
            <w:tcW w:w="3415" w:type="dxa"/>
          </w:tcPr>
          <w:p w14:paraId="0E67FA59" w14:textId="77777777" w:rsidR="00125B42" w:rsidRDefault="00125B42">
            <w:pPr>
              <w:rPr>
                <w:rFonts w:ascii="Arial" w:hAnsi="Arial" w:cs="Arial"/>
              </w:rPr>
            </w:pPr>
          </w:p>
        </w:tc>
      </w:tr>
      <w:tr w:rsidR="00425E07" w14:paraId="623132E2" w14:textId="77777777" w:rsidTr="009E72E7">
        <w:trPr>
          <w:cantSplit/>
        </w:trPr>
        <w:tc>
          <w:tcPr>
            <w:tcW w:w="6212" w:type="dxa"/>
            <w:tcMar>
              <w:left w:w="115" w:type="dxa"/>
              <w:bottom w:w="144" w:type="dxa"/>
              <w:right w:w="115" w:type="dxa"/>
            </w:tcMar>
          </w:tcPr>
          <w:p w14:paraId="02A14A65" w14:textId="77777777" w:rsidR="00425E07" w:rsidRPr="000145F0" w:rsidRDefault="00425E07" w:rsidP="00425E07">
            <w:pPr>
              <w:numPr>
                <w:ilvl w:val="0"/>
                <w:numId w:val="62"/>
              </w:numPr>
            </w:pPr>
            <w:r>
              <w:t xml:space="preserve">For the month in which cross-gaming area transactions occurred verify that revenue was properly reported for both gaming areas.  </w:t>
            </w:r>
            <w:r w:rsidRPr="000145F0">
              <w:rPr>
                <w:b/>
              </w:rPr>
              <w:t>(Revenue)</w:t>
            </w:r>
          </w:p>
          <w:p w14:paraId="00AFB45A" w14:textId="77777777" w:rsidR="00425E07" w:rsidRDefault="00425E07" w:rsidP="00425E07"/>
          <w:p w14:paraId="08067EF0" w14:textId="6FA681E3" w:rsidR="00425E07" w:rsidRDefault="00425E07" w:rsidP="00425E07">
            <w:pPr>
              <w:ind w:left="360"/>
            </w:pPr>
            <w:r w:rsidRPr="000145F0">
              <w:rPr>
                <w:b/>
              </w:rPr>
              <w:t>Note:</w:t>
            </w:r>
            <w:r>
              <w:rPr>
                <w:b/>
              </w:rPr>
              <w:t xml:space="preserve"> </w:t>
            </w:r>
            <w:r w:rsidRPr="000145F0">
              <w:t>Cross-gaming area transaction may occur through mobile</w:t>
            </w:r>
            <w:r>
              <w:t xml:space="preserve"> wallet/wagering instruments/vouchers.</w:t>
            </w:r>
          </w:p>
        </w:tc>
        <w:tc>
          <w:tcPr>
            <w:tcW w:w="1170" w:type="dxa"/>
          </w:tcPr>
          <w:p w14:paraId="7C407468" w14:textId="77777777" w:rsidR="00425E07" w:rsidRDefault="00425E07">
            <w:pPr>
              <w:rPr>
                <w:rFonts w:ascii="Arial" w:hAnsi="Arial" w:cs="Arial"/>
              </w:rPr>
            </w:pPr>
          </w:p>
        </w:tc>
        <w:tc>
          <w:tcPr>
            <w:tcW w:w="3415" w:type="dxa"/>
          </w:tcPr>
          <w:p w14:paraId="4FBEB4F6" w14:textId="77777777" w:rsidR="00425E07" w:rsidRDefault="00425E07">
            <w:pPr>
              <w:rPr>
                <w:rFonts w:ascii="Arial" w:hAnsi="Arial" w:cs="Arial"/>
              </w:rPr>
            </w:pPr>
          </w:p>
        </w:tc>
      </w:tr>
      <w:tr w:rsidR="00425E07" w14:paraId="2137F35A" w14:textId="77777777" w:rsidTr="009E72E7">
        <w:trPr>
          <w:cantSplit/>
        </w:trPr>
        <w:tc>
          <w:tcPr>
            <w:tcW w:w="6212" w:type="dxa"/>
            <w:tcMar>
              <w:left w:w="115" w:type="dxa"/>
              <w:bottom w:w="144" w:type="dxa"/>
              <w:right w:w="115" w:type="dxa"/>
            </w:tcMar>
          </w:tcPr>
          <w:p w14:paraId="788C1B31" w14:textId="77777777" w:rsidR="00425E07" w:rsidRPr="000C2AFD" w:rsidRDefault="00425E07" w:rsidP="00425E07">
            <w:pPr>
              <w:numPr>
                <w:ilvl w:val="0"/>
                <w:numId w:val="62"/>
              </w:numPr>
            </w:pPr>
            <w:r>
              <w:t xml:space="preserve">For the month in which cross-property transactions occurred, verify that revenue was properly reported for applicable gaming areas.  </w:t>
            </w:r>
            <w:r w:rsidRPr="000C2AFD">
              <w:rPr>
                <w:b/>
              </w:rPr>
              <w:t>(Revenue)</w:t>
            </w:r>
          </w:p>
          <w:p w14:paraId="3A0FBD83" w14:textId="77777777" w:rsidR="00425E07" w:rsidRDefault="00425E07" w:rsidP="00425E07">
            <w:pPr>
              <w:ind w:left="360"/>
            </w:pPr>
          </w:p>
        </w:tc>
        <w:tc>
          <w:tcPr>
            <w:tcW w:w="1170" w:type="dxa"/>
          </w:tcPr>
          <w:p w14:paraId="08E6245C" w14:textId="77777777" w:rsidR="00425E07" w:rsidRDefault="00425E07">
            <w:pPr>
              <w:rPr>
                <w:rFonts w:ascii="Arial" w:hAnsi="Arial" w:cs="Arial"/>
              </w:rPr>
            </w:pPr>
          </w:p>
        </w:tc>
        <w:tc>
          <w:tcPr>
            <w:tcW w:w="3415" w:type="dxa"/>
          </w:tcPr>
          <w:p w14:paraId="000D81C4" w14:textId="77777777" w:rsidR="00425E07" w:rsidRDefault="00425E07">
            <w:pPr>
              <w:rPr>
                <w:rFonts w:ascii="Arial" w:hAnsi="Arial" w:cs="Arial"/>
              </w:rPr>
            </w:pPr>
          </w:p>
        </w:tc>
      </w:tr>
      <w:tr w:rsidR="00425E07" w14:paraId="35A1B9CF" w14:textId="77777777" w:rsidTr="009E72E7">
        <w:trPr>
          <w:cantSplit/>
        </w:trPr>
        <w:tc>
          <w:tcPr>
            <w:tcW w:w="6212" w:type="dxa"/>
            <w:tcMar>
              <w:left w:w="115" w:type="dxa"/>
              <w:bottom w:w="144" w:type="dxa"/>
              <w:right w:w="115" w:type="dxa"/>
            </w:tcMar>
          </w:tcPr>
          <w:p w14:paraId="4E363774" w14:textId="75AE6866" w:rsidR="00425E07" w:rsidRDefault="00425E07" w:rsidP="00425E07">
            <w:pPr>
              <w:numPr>
                <w:ilvl w:val="0"/>
                <w:numId w:val="62"/>
              </w:numPr>
            </w:pPr>
            <w:r>
              <w:t>For the month in which wagers attributable to multiple gaming areas (blended game with live dealer) occurred</w:t>
            </w:r>
            <w:r w:rsidR="007B57FD">
              <w:t>,</w:t>
            </w:r>
            <w:r>
              <w:t xml:space="preserve"> verify that revenue was properly reported for applicable gaming areas. </w:t>
            </w:r>
            <w:r w:rsidRPr="000C2AFD">
              <w:rPr>
                <w:b/>
              </w:rPr>
              <w:t>(Revenue)</w:t>
            </w:r>
          </w:p>
          <w:p w14:paraId="10FA40E0" w14:textId="77777777" w:rsidR="00425E07" w:rsidRDefault="00425E07" w:rsidP="00425E07"/>
          <w:p w14:paraId="348EEF61" w14:textId="6B977BC8" w:rsidR="00425E07" w:rsidRDefault="00425E07" w:rsidP="00425E07">
            <w:pPr>
              <w:ind w:left="360"/>
            </w:pPr>
            <w:r w:rsidRPr="000C2AFD">
              <w:rPr>
                <w:b/>
              </w:rPr>
              <w:t>Example:</w:t>
            </w:r>
            <w:r>
              <w:t xml:space="preserve"> Slots connected to table games with live dealer</w:t>
            </w:r>
          </w:p>
        </w:tc>
        <w:tc>
          <w:tcPr>
            <w:tcW w:w="1170" w:type="dxa"/>
          </w:tcPr>
          <w:p w14:paraId="6A822D02" w14:textId="77777777" w:rsidR="00425E07" w:rsidRDefault="00425E07">
            <w:pPr>
              <w:rPr>
                <w:rFonts w:ascii="Arial" w:hAnsi="Arial" w:cs="Arial"/>
              </w:rPr>
            </w:pPr>
          </w:p>
        </w:tc>
        <w:tc>
          <w:tcPr>
            <w:tcW w:w="3415" w:type="dxa"/>
          </w:tcPr>
          <w:p w14:paraId="1F059E97" w14:textId="77777777" w:rsidR="00425E07" w:rsidRDefault="00425E07">
            <w:pPr>
              <w:rPr>
                <w:rFonts w:ascii="Arial" w:hAnsi="Arial" w:cs="Arial"/>
              </w:rPr>
            </w:pPr>
          </w:p>
        </w:tc>
      </w:tr>
      <w:tr w:rsidR="008322B3" w14:paraId="3E28A782" w14:textId="77777777" w:rsidTr="009E72E7">
        <w:trPr>
          <w:cantSplit/>
        </w:trPr>
        <w:tc>
          <w:tcPr>
            <w:tcW w:w="6212" w:type="dxa"/>
            <w:tcMar>
              <w:left w:w="115" w:type="dxa"/>
              <w:bottom w:w="144" w:type="dxa"/>
              <w:right w:w="115" w:type="dxa"/>
            </w:tcMar>
          </w:tcPr>
          <w:p w14:paraId="5080AC67" w14:textId="77777777" w:rsidR="008322B3" w:rsidRPr="00A06E98" w:rsidRDefault="008322B3" w:rsidP="00425E07">
            <w:pPr>
              <w:numPr>
                <w:ilvl w:val="0"/>
                <w:numId w:val="63"/>
              </w:numPr>
            </w:pPr>
            <w:r>
              <w:lastRenderedPageBreak/>
              <w:t xml:space="preserve">For the month in which a test day was selected, ensure the correct dollar amount of expired wagering instruments was included in the computation of revenue on the NGC tax returns.  </w:t>
            </w:r>
            <w:r w:rsidRPr="00723076">
              <w:rPr>
                <w:b/>
              </w:rPr>
              <w:t>(Revenue)</w:t>
            </w:r>
          </w:p>
          <w:p w14:paraId="35BC22FD" w14:textId="5F941F46" w:rsidR="00A06E98" w:rsidRDefault="00A06E98" w:rsidP="00A06E98">
            <w:pPr>
              <w:ind w:left="360"/>
            </w:pPr>
          </w:p>
        </w:tc>
        <w:tc>
          <w:tcPr>
            <w:tcW w:w="1170" w:type="dxa"/>
          </w:tcPr>
          <w:p w14:paraId="0D970F71" w14:textId="77777777" w:rsidR="008322B3" w:rsidRDefault="008322B3">
            <w:pPr>
              <w:rPr>
                <w:rFonts w:ascii="Arial" w:hAnsi="Arial" w:cs="Arial"/>
              </w:rPr>
            </w:pPr>
          </w:p>
        </w:tc>
        <w:tc>
          <w:tcPr>
            <w:tcW w:w="3415" w:type="dxa"/>
          </w:tcPr>
          <w:p w14:paraId="7738191F" w14:textId="77777777" w:rsidR="008322B3" w:rsidRDefault="008322B3">
            <w:pPr>
              <w:rPr>
                <w:rFonts w:ascii="Arial" w:hAnsi="Arial" w:cs="Arial"/>
              </w:rPr>
            </w:pPr>
          </w:p>
        </w:tc>
      </w:tr>
      <w:tr w:rsidR="008322B3" w14:paraId="1700ACCE" w14:textId="77777777" w:rsidTr="009E72E7">
        <w:trPr>
          <w:cantSplit/>
        </w:trPr>
        <w:tc>
          <w:tcPr>
            <w:tcW w:w="6212" w:type="dxa"/>
            <w:tcMar>
              <w:left w:w="115" w:type="dxa"/>
              <w:bottom w:w="144" w:type="dxa"/>
              <w:right w:w="115" w:type="dxa"/>
            </w:tcMar>
          </w:tcPr>
          <w:p w14:paraId="1538E465" w14:textId="77777777" w:rsidR="008322B3" w:rsidRPr="00870C0E" w:rsidRDefault="008322B3" w:rsidP="0051068D">
            <w:pPr>
              <w:numPr>
                <w:ilvl w:val="0"/>
                <w:numId w:val="63"/>
              </w:numPr>
            </w:pPr>
            <w:r>
              <w:t xml:space="preserve">For the month in which a test day was selected, review supporting documentation for the month and determine that appeasement payouts do not have an effect on reported revenue.  </w:t>
            </w:r>
            <w:r>
              <w:rPr>
                <w:b/>
              </w:rPr>
              <w:t>Regulation 6.110(12</w:t>
            </w:r>
            <w:proofErr w:type="gramStart"/>
            <w:r>
              <w:rPr>
                <w:b/>
              </w:rPr>
              <w:t>)  (</w:t>
            </w:r>
            <w:proofErr w:type="gramEnd"/>
            <w:r>
              <w:rPr>
                <w:b/>
              </w:rPr>
              <w:t>Revenue)</w:t>
            </w:r>
          </w:p>
          <w:p w14:paraId="429EB4CF" w14:textId="77777777" w:rsidR="008322B3" w:rsidRDefault="008322B3" w:rsidP="008322B3">
            <w:pPr>
              <w:ind w:left="360"/>
            </w:pPr>
          </w:p>
          <w:p w14:paraId="2DBDB797" w14:textId="77777777" w:rsidR="008322B3" w:rsidRDefault="008322B3" w:rsidP="008322B3">
            <w:pPr>
              <w:ind w:left="360"/>
            </w:pPr>
            <w:r>
              <w:rPr>
                <w:b/>
                <w:bCs/>
              </w:rPr>
              <w:t>Note:</w:t>
            </w:r>
            <w:r>
              <w:t xml:space="preserve">  If no appeasement payouts were completed in the month selected, then choose another month in which appeasement payouts were made.</w:t>
            </w:r>
          </w:p>
          <w:p w14:paraId="6E9E32E6" w14:textId="7362BB70" w:rsidR="00A06E98" w:rsidRDefault="00A06E98" w:rsidP="00A06E98"/>
        </w:tc>
        <w:tc>
          <w:tcPr>
            <w:tcW w:w="1170" w:type="dxa"/>
          </w:tcPr>
          <w:p w14:paraId="46138895" w14:textId="77777777" w:rsidR="008322B3" w:rsidRDefault="008322B3">
            <w:pPr>
              <w:rPr>
                <w:rFonts w:ascii="Arial" w:hAnsi="Arial" w:cs="Arial"/>
              </w:rPr>
            </w:pPr>
          </w:p>
        </w:tc>
        <w:tc>
          <w:tcPr>
            <w:tcW w:w="3415" w:type="dxa"/>
          </w:tcPr>
          <w:p w14:paraId="766B8CAC" w14:textId="77777777" w:rsidR="008322B3" w:rsidRDefault="008322B3">
            <w:pPr>
              <w:rPr>
                <w:rFonts w:ascii="Arial" w:hAnsi="Arial" w:cs="Arial"/>
              </w:rPr>
            </w:pPr>
          </w:p>
        </w:tc>
      </w:tr>
      <w:tr w:rsidR="00125B42" w14:paraId="786CA777" w14:textId="77777777" w:rsidTr="009E72E7">
        <w:trPr>
          <w:cantSplit/>
        </w:trPr>
        <w:tc>
          <w:tcPr>
            <w:tcW w:w="6212" w:type="dxa"/>
            <w:tcMar>
              <w:left w:w="115" w:type="dxa"/>
              <w:bottom w:w="144" w:type="dxa"/>
              <w:right w:w="115" w:type="dxa"/>
            </w:tcMar>
          </w:tcPr>
          <w:p w14:paraId="6D87EAB4" w14:textId="55B550EB" w:rsidR="00125B42" w:rsidRDefault="00125B42" w:rsidP="0051068D">
            <w:pPr>
              <w:numPr>
                <w:ilvl w:val="0"/>
                <w:numId w:val="63"/>
              </w:numPr>
            </w:pPr>
            <w:r>
              <w:t>For the month in which a test day was selected, for one test day in which a contest/tournament was conducted, review the appropriate documentation</w:t>
            </w:r>
            <w:r w:rsidR="004026D8">
              <w:t xml:space="preserve"> including the monthly contest/tournament log summarizing total entry fees/rebuys and total payouts (cash and non-cash prizes) for the day.  Determine that all entry fees/rebuys and payouts are included on the monthly contest/tournament log.</w:t>
            </w:r>
            <w:r w:rsidR="009C73BE">
              <w:t xml:space="preserve"> </w:t>
            </w:r>
            <w:r w:rsidR="004026D8">
              <w:t>(</w:t>
            </w:r>
            <w:r w:rsidR="004026D8">
              <w:rPr>
                <w:b/>
                <w:bCs/>
              </w:rPr>
              <w:t>Revenue)</w:t>
            </w:r>
          </w:p>
          <w:p w14:paraId="1243DEE6" w14:textId="77777777" w:rsidR="00125B42" w:rsidRDefault="00125B42">
            <w:pPr>
              <w:rPr>
                <w:b/>
                <w:bCs/>
              </w:rPr>
            </w:pPr>
          </w:p>
          <w:p w14:paraId="58AF124E" w14:textId="27EE26FB" w:rsidR="00125B42" w:rsidRDefault="00125B42">
            <w:pPr>
              <w:ind w:left="353"/>
            </w:pPr>
            <w:r>
              <w:rPr>
                <w:b/>
                <w:bCs/>
              </w:rPr>
              <w:t xml:space="preserve">Note:  </w:t>
            </w:r>
            <w:r>
              <w:t>If no contests/tournaments were offered in the month selected, then choose another month in which a contest/tournament was conducted.</w:t>
            </w:r>
            <w:r w:rsidR="00AC703E">
              <w:t xml:space="preserve">  </w:t>
            </w:r>
            <w:r w:rsidR="00AC703E" w:rsidRPr="00A6490F">
              <w:t>When after reviewing other months and no such activity is noted, it is accept</w:t>
            </w:r>
            <w:r w:rsidR="0072358C">
              <w:t>able to indicate that there was</w:t>
            </w:r>
            <w:r w:rsidR="00AC703E" w:rsidRPr="00A6490F">
              <w:t xml:space="preserve"> no contest/tournament activity noted in the time periods reviewed and then also indicate the results of an inquiry of such activity.</w:t>
            </w:r>
          </w:p>
          <w:p w14:paraId="50CAD96C" w14:textId="0D3C316C" w:rsidR="006052B7" w:rsidRDefault="006052B7" w:rsidP="00821147"/>
        </w:tc>
        <w:tc>
          <w:tcPr>
            <w:tcW w:w="1170" w:type="dxa"/>
          </w:tcPr>
          <w:p w14:paraId="1103E319" w14:textId="77777777" w:rsidR="00125B42" w:rsidRDefault="00125B42">
            <w:pPr>
              <w:rPr>
                <w:rFonts w:ascii="Arial" w:hAnsi="Arial" w:cs="Arial"/>
              </w:rPr>
            </w:pPr>
          </w:p>
        </w:tc>
        <w:tc>
          <w:tcPr>
            <w:tcW w:w="3415" w:type="dxa"/>
          </w:tcPr>
          <w:p w14:paraId="5D2BE7E8" w14:textId="77777777" w:rsidR="00125B42" w:rsidRDefault="00125B42">
            <w:pPr>
              <w:rPr>
                <w:rFonts w:ascii="Arial" w:hAnsi="Arial" w:cs="Arial"/>
              </w:rPr>
            </w:pPr>
          </w:p>
        </w:tc>
      </w:tr>
      <w:tr w:rsidR="00CD7466" w14:paraId="7131B735" w14:textId="77777777" w:rsidTr="009E72E7">
        <w:trPr>
          <w:cantSplit/>
        </w:trPr>
        <w:tc>
          <w:tcPr>
            <w:tcW w:w="6212" w:type="dxa"/>
            <w:tcMar>
              <w:left w:w="115" w:type="dxa"/>
              <w:bottom w:w="144" w:type="dxa"/>
              <w:right w:w="115" w:type="dxa"/>
            </w:tcMar>
          </w:tcPr>
          <w:p w14:paraId="3404BACF" w14:textId="5D856633" w:rsidR="004026D8" w:rsidRPr="004026D8" w:rsidRDefault="004026D8" w:rsidP="0051068D">
            <w:pPr>
              <w:pStyle w:val="ListParagraph"/>
              <w:numPr>
                <w:ilvl w:val="0"/>
                <w:numId w:val="63"/>
              </w:numPr>
            </w:pPr>
            <w:r w:rsidRPr="004026D8">
              <w:t xml:space="preserve">For computerized </w:t>
            </w:r>
            <w:r w:rsidR="00674A15">
              <w:t>Race and Sports</w:t>
            </w:r>
            <w:r w:rsidRPr="004026D8">
              <w:t xml:space="preserve"> systems, examine the system exception report for propriety of transactions and unusual occurrences.  The review should include, but is not limited to, </w:t>
            </w:r>
            <w:r w:rsidR="00674A15">
              <w:t>system</w:t>
            </w:r>
            <w:bookmarkStart w:id="0" w:name="_GoBack"/>
            <w:bookmarkEnd w:id="0"/>
            <w:r w:rsidRPr="004026D8">
              <w:t xml:space="preserve"> malfunctions.  (Asset Protection)</w:t>
            </w:r>
          </w:p>
          <w:p w14:paraId="68177B55" w14:textId="77777777" w:rsidR="00CD7466" w:rsidRDefault="00CD7466" w:rsidP="004026D8">
            <w:pPr>
              <w:ind w:left="360"/>
            </w:pPr>
          </w:p>
          <w:p w14:paraId="6B15AB92" w14:textId="77777777" w:rsidR="004026D8" w:rsidRDefault="004026D8" w:rsidP="00821147">
            <w:pPr>
              <w:ind w:left="360"/>
            </w:pPr>
            <w:r>
              <w:rPr>
                <w:b/>
                <w:bCs/>
              </w:rPr>
              <w:t xml:space="preserve">Note:  </w:t>
            </w:r>
            <w:r>
              <w:t>A system exception report documents when event data or system parameters are changed.  This report may be titled with various names.  This report documents data or parameters altered; data or parameter value prior to alteration; data or parameter value after alteration; date and time of alteration; and identification of user that performed alteration.</w:t>
            </w:r>
          </w:p>
          <w:p w14:paraId="47AA32E6" w14:textId="77777777" w:rsidR="00A06E98" w:rsidRDefault="00A06E98" w:rsidP="00821147">
            <w:pPr>
              <w:ind w:left="360"/>
            </w:pPr>
          </w:p>
          <w:p w14:paraId="7EA2CA1C" w14:textId="3963E08C" w:rsidR="00A06E98" w:rsidRDefault="00A06E98" w:rsidP="00821147">
            <w:pPr>
              <w:ind w:left="360"/>
            </w:pPr>
          </w:p>
        </w:tc>
        <w:tc>
          <w:tcPr>
            <w:tcW w:w="1170" w:type="dxa"/>
          </w:tcPr>
          <w:p w14:paraId="46308A09" w14:textId="77777777" w:rsidR="00CD7466" w:rsidRDefault="00CD7466">
            <w:pPr>
              <w:rPr>
                <w:rFonts w:ascii="Arial" w:hAnsi="Arial" w:cs="Arial"/>
              </w:rPr>
            </w:pPr>
          </w:p>
        </w:tc>
        <w:tc>
          <w:tcPr>
            <w:tcW w:w="3415" w:type="dxa"/>
          </w:tcPr>
          <w:p w14:paraId="129253C4" w14:textId="77777777" w:rsidR="00CD7466" w:rsidRDefault="00CD7466">
            <w:pPr>
              <w:rPr>
                <w:rFonts w:ascii="Arial" w:hAnsi="Arial" w:cs="Arial"/>
              </w:rPr>
            </w:pPr>
          </w:p>
          <w:p w14:paraId="41373A88" w14:textId="77777777" w:rsidR="009D6703" w:rsidRDefault="009D6703">
            <w:pPr>
              <w:rPr>
                <w:rFonts w:ascii="Arial" w:hAnsi="Arial" w:cs="Arial"/>
              </w:rPr>
            </w:pPr>
          </w:p>
          <w:p w14:paraId="225EBAFD" w14:textId="77777777" w:rsidR="009D6703" w:rsidRDefault="009D6703">
            <w:pPr>
              <w:rPr>
                <w:rFonts w:ascii="Arial" w:hAnsi="Arial" w:cs="Arial"/>
              </w:rPr>
            </w:pPr>
          </w:p>
          <w:p w14:paraId="086796D7" w14:textId="65F1C3FB" w:rsidR="009D6703" w:rsidRDefault="009D6703">
            <w:pPr>
              <w:rPr>
                <w:rFonts w:ascii="Arial" w:hAnsi="Arial" w:cs="Arial"/>
              </w:rPr>
            </w:pPr>
          </w:p>
          <w:p w14:paraId="06F86A47" w14:textId="77777777" w:rsidR="009D6703" w:rsidRDefault="009D6703">
            <w:pPr>
              <w:rPr>
                <w:rFonts w:ascii="Arial" w:hAnsi="Arial" w:cs="Arial"/>
              </w:rPr>
            </w:pPr>
          </w:p>
          <w:p w14:paraId="218914E4" w14:textId="77777777" w:rsidR="009D6703" w:rsidRDefault="009D6703">
            <w:pPr>
              <w:rPr>
                <w:rFonts w:ascii="Arial" w:hAnsi="Arial" w:cs="Arial"/>
              </w:rPr>
            </w:pPr>
          </w:p>
          <w:p w14:paraId="669443B1" w14:textId="77777777" w:rsidR="009D6703" w:rsidRDefault="009D6703">
            <w:pPr>
              <w:rPr>
                <w:rFonts w:ascii="Arial" w:hAnsi="Arial" w:cs="Arial"/>
              </w:rPr>
            </w:pPr>
          </w:p>
          <w:p w14:paraId="520EBD3E" w14:textId="77777777" w:rsidR="009D6703" w:rsidRDefault="009D6703">
            <w:pPr>
              <w:rPr>
                <w:rFonts w:ascii="Arial" w:hAnsi="Arial" w:cs="Arial"/>
              </w:rPr>
            </w:pPr>
          </w:p>
          <w:p w14:paraId="0FC121A1" w14:textId="77777777" w:rsidR="009D6703" w:rsidRDefault="009D6703">
            <w:pPr>
              <w:rPr>
                <w:rFonts w:ascii="Arial" w:hAnsi="Arial" w:cs="Arial"/>
              </w:rPr>
            </w:pPr>
          </w:p>
          <w:p w14:paraId="03FB0D5A" w14:textId="77777777" w:rsidR="009D6703" w:rsidRDefault="009D6703">
            <w:pPr>
              <w:rPr>
                <w:rFonts w:ascii="Arial" w:hAnsi="Arial" w:cs="Arial"/>
              </w:rPr>
            </w:pPr>
          </w:p>
          <w:p w14:paraId="02788E25" w14:textId="77777777" w:rsidR="009D6703" w:rsidRDefault="009D6703">
            <w:pPr>
              <w:rPr>
                <w:rFonts w:ascii="Arial" w:hAnsi="Arial" w:cs="Arial"/>
              </w:rPr>
            </w:pPr>
          </w:p>
          <w:p w14:paraId="4F2C4A78" w14:textId="513BE978" w:rsidR="009D6703" w:rsidRDefault="009D6703">
            <w:pPr>
              <w:rPr>
                <w:rFonts w:ascii="Arial" w:hAnsi="Arial" w:cs="Arial"/>
              </w:rPr>
            </w:pPr>
          </w:p>
        </w:tc>
      </w:tr>
      <w:tr w:rsidR="00125B42" w14:paraId="4E7BAA15" w14:textId="77777777" w:rsidTr="009E72E7">
        <w:trPr>
          <w:cantSplit/>
        </w:trPr>
        <w:tc>
          <w:tcPr>
            <w:tcW w:w="6212" w:type="dxa"/>
            <w:tcMar>
              <w:left w:w="115" w:type="dxa"/>
              <w:bottom w:w="0" w:type="dxa"/>
              <w:right w:w="115" w:type="dxa"/>
            </w:tcMar>
          </w:tcPr>
          <w:p w14:paraId="62CE9F01" w14:textId="78956498" w:rsidR="00125B42" w:rsidRDefault="00125B42">
            <w:pPr>
              <w:rPr>
                <w:b/>
                <w:bCs/>
              </w:rPr>
            </w:pPr>
            <w:r w:rsidRPr="00A6490F">
              <w:rPr>
                <w:b/>
                <w:bCs/>
              </w:rPr>
              <w:lastRenderedPageBreak/>
              <w:t>Wagering Communications/Credit Wagering</w:t>
            </w:r>
          </w:p>
          <w:p w14:paraId="1641211E" w14:textId="77777777" w:rsidR="004812EE" w:rsidRPr="004812EE" w:rsidRDefault="004812EE">
            <w:pPr>
              <w:rPr>
                <w:b/>
                <w:bCs/>
                <w:sz w:val="2"/>
              </w:rPr>
            </w:pPr>
          </w:p>
          <w:p w14:paraId="2239BC37" w14:textId="77777777" w:rsidR="00125B42" w:rsidRDefault="00125B42" w:rsidP="008260BE">
            <w:pPr>
              <w:rPr>
                <w:b/>
                <w:bCs/>
                <w:sz w:val="8"/>
                <w:u w:val="single"/>
              </w:rPr>
            </w:pPr>
          </w:p>
        </w:tc>
        <w:tc>
          <w:tcPr>
            <w:tcW w:w="1170" w:type="dxa"/>
            <w:shd w:val="pct15" w:color="auto" w:fill="auto"/>
          </w:tcPr>
          <w:p w14:paraId="1BF63DE9" w14:textId="77777777" w:rsidR="00125B42" w:rsidRDefault="00125B42">
            <w:pPr>
              <w:pStyle w:val="Header"/>
              <w:tabs>
                <w:tab w:val="clear" w:pos="4320"/>
                <w:tab w:val="clear" w:pos="8640"/>
              </w:tabs>
              <w:rPr>
                <w:rFonts w:ascii="Arial" w:hAnsi="Arial" w:cs="Arial"/>
              </w:rPr>
            </w:pPr>
          </w:p>
        </w:tc>
        <w:tc>
          <w:tcPr>
            <w:tcW w:w="3415" w:type="dxa"/>
            <w:shd w:val="pct15" w:color="auto" w:fill="auto"/>
          </w:tcPr>
          <w:p w14:paraId="50B1C266" w14:textId="77777777" w:rsidR="00125B42" w:rsidRDefault="00125B42">
            <w:pPr>
              <w:rPr>
                <w:rFonts w:ascii="Arial" w:hAnsi="Arial" w:cs="Arial"/>
              </w:rPr>
            </w:pPr>
          </w:p>
        </w:tc>
      </w:tr>
      <w:tr w:rsidR="00EA26A8" w14:paraId="6A89E5AA" w14:textId="77777777" w:rsidTr="009E72E7">
        <w:trPr>
          <w:cantSplit/>
        </w:trPr>
        <w:tc>
          <w:tcPr>
            <w:tcW w:w="6212" w:type="dxa"/>
            <w:tcMar>
              <w:left w:w="115" w:type="dxa"/>
              <w:bottom w:w="144" w:type="dxa"/>
              <w:right w:w="115" w:type="dxa"/>
            </w:tcMar>
          </w:tcPr>
          <w:p w14:paraId="041A4172" w14:textId="4B1987D6" w:rsidR="00EA26A8" w:rsidRDefault="00002741" w:rsidP="0051068D">
            <w:pPr>
              <w:numPr>
                <w:ilvl w:val="0"/>
                <w:numId w:val="63"/>
              </w:numPr>
            </w:pPr>
            <w:r>
              <w:t>E</w:t>
            </w:r>
            <w:r w:rsidR="00EA26A8">
              <w:t>xamine</w:t>
            </w:r>
            <w:r w:rsidR="009465B2">
              <w:t xml:space="preserve"> </w:t>
            </w:r>
            <w:r w:rsidR="0072358C">
              <w:t>3</w:t>
            </w:r>
            <w:r w:rsidR="00EA26A8">
              <w:t xml:space="preserve"> wagering accounts with other books to ensure the following information required by Regulation 22.140(</w:t>
            </w:r>
            <w:r w:rsidR="008260BE">
              <w:t>7</w:t>
            </w:r>
            <w:r w:rsidR="00EA26A8">
              <w:t>) is properly recorded:</w:t>
            </w:r>
          </w:p>
        </w:tc>
        <w:tc>
          <w:tcPr>
            <w:tcW w:w="1170" w:type="dxa"/>
          </w:tcPr>
          <w:p w14:paraId="7E4D6DAE" w14:textId="77777777" w:rsidR="00EA26A8" w:rsidRDefault="00EA26A8">
            <w:pPr>
              <w:rPr>
                <w:rFonts w:ascii="Arial" w:hAnsi="Arial" w:cs="Arial"/>
              </w:rPr>
            </w:pPr>
          </w:p>
        </w:tc>
        <w:tc>
          <w:tcPr>
            <w:tcW w:w="3415" w:type="dxa"/>
          </w:tcPr>
          <w:p w14:paraId="7B75A00C" w14:textId="77777777" w:rsidR="00EA26A8" w:rsidRDefault="00EA26A8">
            <w:pPr>
              <w:rPr>
                <w:rFonts w:ascii="Arial" w:hAnsi="Arial" w:cs="Arial"/>
              </w:rPr>
            </w:pPr>
          </w:p>
        </w:tc>
      </w:tr>
      <w:tr w:rsidR="00EA26A8" w14:paraId="149B4A98" w14:textId="77777777" w:rsidTr="009E72E7">
        <w:trPr>
          <w:cantSplit/>
        </w:trPr>
        <w:tc>
          <w:tcPr>
            <w:tcW w:w="6212" w:type="dxa"/>
            <w:tcMar>
              <w:left w:w="115" w:type="dxa"/>
              <w:bottom w:w="144" w:type="dxa"/>
              <w:right w:w="115" w:type="dxa"/>
            </w:tcMar>
          </w:tcPr>
          <w:p w14:paraId="473CADF5" w14:textId="7195FA5C" w:rsidR="00EA26A8" w:rsidRDefault="00274EB7" w:rsidP="008260BE">
            <w:pPr>
              <w:numPr>
                <w:ilvl w:val="0"/>
                <w:numId w:val="21"/>
              </w:numPr>
              <w:ind w:left="720"/>
            </w:pPr>
            <w:r>
              <w:t xml:space="preserve">The </w:t>
            </w:r>
            <w:r w:rsidR="0072358C">
              <w:t xml:space="preserve">authorized employee of the other book’s </w:t>
            </w:r>
            <w:r>
              <w:t xml:space="preserve">name, permanent business address (other than a post office box), and business telephone number. </w:t>
            </w:r>
            <w:r w:rsidR="009465B2">
              <w:t xml:space="preserve"> </w:t>
            </w:r>
            <w:r w:rsidRPr="008260BE">
              <w:rPr>
                <w:b/>
              </w:rPr>
              <w:t>Regulation 22.140(</w:t>
            </w:r>
            <w:r w:rsidR="008260BE">
              <w:rPr>
                <w:b/>
              </w:rPr>
              <w:t>7</w:t>
            </w:r>
            <w:r w:rsidRPr="008260BE">
              <w:rPr>
                <w:b/>
              </w:rPr>
              <w:t>)(b)(1)</w:t>
            </w:r>
          </w:p>
        </w:tc>
        <w:tc>
          <w:tcPr>
            <w:tcW w:w="1170" w:type="dxa"/>
            <w:tcBorders>
              <w:bottom w:val="single" w:sz="4" w:space="0" w:color="auto"/>
            </w:tcBorders>
          </w:tcPr>
          <w:p w14:paraId="7DEA6BDD" w14:textId="77777777" w:rsidR="00EA26A8" w:rsidRDefault="00EA26A8">
            <w:pPr>
              <w:rPr>
                <w:rFonts w:ascii="Arial" w:hAnsi="Arial" w:cs="Arial"/>
              </w:rPr>
            </w:pPr>
          </w:p>
        </w:tc>
        <w:tc>
          <w:tcPr>
            <w:tcW w:w="3415" w:type="dxa"/>
            <w:tcBorders>
              <w:bottom w:val="single" w:sz="4" w:space="0" w:color="auto"/>
            </w:tcBorders>
          </w:tcPr>
          <w:p w14:paraId="2538F1A7" w14:textId="77777777" w:rsidR="00EA26A8" w:rsidRDefault="00EA26A8">
            <w:pPr>
              <w:rPr>
                <w:rFonts w:ascii="Arial" w:hAnsi="Arial" w:cs="Arial"/>
              </w:rPr>
            </w:pPr>
          </w:p>
        </w:tc>
      </w:tr>
      <w:tr w:rsidR="00274EB7" w14:paraId="0CBFF9E2" w14:textId="77777777" w:rsidTr="009E72E7">
        <w:trPr>
          <w:cantSplit/>
        </w:trPr>
        <w:tc>
          <w:tcPr>
            <w:tcW w:w="6212" w:type="dxa"/>
            <w:tcMar>
              <w:left w:w="115" w:type="dxa"/>
              <w:bottom w:w="144" w:type="dxa"/>
              <w:right w:w="115" w:type="dxa"/>
            </w:tcMar>
          </w:tcPr>
          <w:p w14:paraId="2489622B" w14:textId="21B29016" w:rsidR="00274EB7" w:rsidRDefault="00274EB7" w:rsidP="00333743">
            <w:pPr>
              <w:numPr>
                <w:ilvl w:val="0"/>
                <w:numId w:val="23"/>
              </w:numPr>
              <w:tabs>
                <w:tab w:val="clear" w:pos="360"/>
              </w:tabs>
              <w:ind w:left="720"/>
            </w:pPr>
            <w:r>
              <w:t>The document</w:t>
            </w:r>
            <w:r w:rsidR="001613B2">
              <w:t xml:space="preserve">s </w:t>
            </w:r>
            <w:r>
              <w:t xml:space="preserve">used to verify the other book is a </w:t>
            </w:r>
            <w:r w:rsidR="001613B2">
              <w:t>book</w:t>
            </w:r>
            <w:r w:rsidR="000B31E3">
              <w:t>,</w:t>
            </w:r>
            <w:r w:rsidR="009C4E50">
              <w:t xml:space="preserve"> the authorized employee is an employee of the other book and is authorized to open this wagering account.  </w:t>
            </w:r>
            <w:r w:rsidR="009C4E50" w:rsidRPr="008260BE">
              <w:rPr>
                <w:b/>
              </w:rPr>
              <w:t>Regulation 22.140(</w:t>
            </w:r>
            <w:r w:rsidR="00333743">
              <w:rPr>
                <w:b/>
              </w:rPr>
              <w:t>7</w:t>
            </w:r>
            <w:r w:rsidR="009C4E50" w:rsidRPr="008260BE">
              <w:rPr>
                <w:b/>
              </w:rPr>
              <w:t>)(b)(</w:t>
            </w:r>
            <w:r w:rsidR="000B31E3" w:rsidRPr="008260BE">
              <w:rPr>
                <w:b/>
              </w:rPr>
              <w:t>2)</w:t>
            </w:r>
          </w:p>
        </w:tc>
        <w:tc>
          <w:tcPr>
            <w:tcW w:w="1170" w:type="dxa"/>
            <w:tcBorders>
              <w:bottom w:val="single" w:sz="4" w:space="0" w:color="auto"/>
            </w:tcBorders>
          </w:tcPr>
          <w:p w14:paraId="4587C0E5" w14:textId="77777777" w:rsidR="00274EB7" w:rsidRDefault="00274EB7">
            <w:pPr>
              <w:rPr>
                <w:rFonts w:ascii="Arial" w:hAnsi="Arial" w:cs="Arial"/>
              </w:rPr>
            </w:pPr>
          </w:p>
        </w:tc>
        <w:tc>
          <w:tcPr>
            <w:tcW w:w="3415" w:type="dxa"/>
            <w:tcBorders>
              <w:bottom w:val="single" w:sz="4" w:space="0" w:color="auto"/>
            </w:tcBorders>
          </w:tcPr>
          <w:p w14:paraId="03FFF0A7" w14:textId="77777777" w:rsidR="00274EB7" w:rsidRDefault="00274EB7">
            <w:pPr>
              <w:rPr>
                <w:rFonts w:ascii="Arial" w:hAnsi="Arial" w:cs="Arial"/>
              </w:rPr>
            </w:pPr>
          </w:p>
        </w:tc>
      </w:tr>
      <w:tr w:rsidR="00274EB7" w14:paraId="7F480564" w14:textId="77777777" w:rsidTr="009E72E7">
        <w:trPr>
          <w:cantSplit/>
        </w:trPr>
        <w:tc>
          <w:tcPr>
            <w:tcW w:w="6212" w:type="dxa"/>
            <w:tcMar>
              <w:left w:w="115" w:type="dxa"/>
              <w:bottom w:w="144" w:type="dxa"/>
              <w:right w:w="115" w:type="dxa"/>
            </w:tcMar>
          </w:tcPr>
          <w:p w14:paraId="3BE203F5" w14:textId="5A4E6EC9" w:rsidR="00274EB7" w:rsidRDefault="009C4E50" w:rsidP="00333743">
            <w:pPr>
              <w:numPr>
                <w:ilvl w:val="0"/>
                <w:numId w:val="23"/>
              </w:numPr>
              <w:tabs>
                <w:tab w:val="clear" w:pos="360"/>
              </w:tabs>
              <w:ind w:left="720"/>
            </w:pPr>
            <w:r>
              <w:t xml:space="preserve">The amount of the authorized employee of the other book’s initial wagering account or front money deposit. </w:t>
            </w:r>
            <w:r w:rsidR="000B31E3">
              <w:rPr>
                <w:b/>
              </w:rPr>
              <w:t xml:space="preserve"> </w:t>
            </w:r>
            <w:r w:rsidRPr="008260BE">
              <w:rPr>
                <w:b/>
              </w:rPr>
              <w:t>Regulation 22.140(</w:t>
            </w:r>
            <w:r w:rsidR="00333743">
              <w:rPr>
                <w:b/>
              </w:rPr>
              <w:t>7</w:t>
            </w:r>
            <w:r w:rsidRPr="008260BE">
              <w:rPr>
                <w:b/>
              </w:rPr>
              <w:t>)(b)(3)</w:t>
            </w:r>
          </w:p>
        </w:tc>
        <w:tc>
          <w:tcPr>
            <w:tcW w:w="1170" w:type="dxa"/>
            <w:tcBorders>
              <w:bottom w:val="single" w:sz="4" w:space="0" w:color="auto"/>
            </w:tcBorders>
          </w:tcPr>
          <w:p w14:paraId="68BE91F6" w14:textId="77777777" w:rsidR="00274EB7" w:rsidRDefault="00274EB7">
            <w:pPr>
              <w:rPr>
                <w:rFonts w:ascii="Arial" w:hAnsi="Arial" w:cs="Arial"/>
              </w:rPr>
            </w:pPr>
          </w:p>
        </w:tc>
        <w:tc>
          <w:tcPr>
            <w:tcW w:w="3415" w:type="dxa"/>
            <w:tcBorders>
              <w:bottom w:val="single" w:sz="4" w:space="0" w:color="auto"/>
            </w:tcBorders>
          </w:tcPr>
          <w:p w14:paraId="71F280E7" w14:textId="77777777" w:rsidR="00274EB7" w:rsidRDefault="00274EB7">
            <w:pPr>
              <w:rPr>
                <w:rFonts w:ascii="Arial" w:hAnsi="Arial" w:cs="Arial"/>
              </w:rPr>
            </w:pPr>
          </w:p>
        </w:tc>
      </w:tr>
      <w:tr w:rsidR="00274EB7" w14:paraId="2FF07955" w14:textId="77777777" w:rsidTr="009E72E7">
        <w:trPr>
          <w:cantSplit/>
        </w:trPr>
        <w:tc>
          <w:tcPr>
            <w:tcW w:w="6212" w:type="dxa"/>
            <w:tcMar>
              <w:left w:w="115" w:type="dxa"/>
              <w:bottom w:w="144" w:type="dxa"/>
              <w:right w:w="115" w:type="dxa"/>
            </w:tcMar>
          </w:tcPr>
          <w:p w14:paraId="0903C7B1" w14:textId="0DFD0A36" w:rsidR="00274EB7" w:rsidRDefault="009C4E50" w:rsidP="00333743">
            <w:pPr>
              <w:numPr>
                <w:ilvl w:val="0"/>
                <w:numId w:val="23"/>
              </w:numPr>
              <w:tabs>
                <w:tab w:val="clear" w:pos="360"/>
              </w:tabs>
              <w:ind w:left="720"/>
            </w:pPr>
            <w:r w:rsidRPr="008260BE">
              <w:t>The authorized employee of the other book’s account number with the book.</w:t>
            </w:r>
            <w:r w:rsidR="000B31E3" w:rsidRPr="00333743">
              <w:rPr>
                <w:b/>
              </w:rPr>
              <w:t xml:space="preserve"> </w:t>
            </w:r>
            <w:r w:rsidR="001F3475" w:rsidRPr="00333743">
              <w:rPr>
                <w:b/>
              </w:rPr>
              <w:t>Regulation 22.140(</w:t>
            </w:r>
            <w:r w:rsidR="00333743">
              <w:rPr>
                <w:b/>
              </w:rPr>
              <w:t>7</w:t>
            </w:r>
            <w:r w:rsidR="001F3475" w:rsidRPr="00333743">
              <w:rPr>
                <w:b/>
              </w:rPr>
              <w:t>)(b)(4)</w:t>
            </w:r>
          </w:p>
        </w:tc>
        <w:tc>
          <w:tcPr>
            <w:tcW w:w="1170" w:type="dxa"/>
            <w:tcBorders>
              <w:bottom w:val="single" w:sz="4" w:space="0" w:color="auto"/>
            </w:tcBorders>
          </w:tcPr>
          <w:p w14:paraId="7110763D" w14:textId="77777777" w:rsidR="00274EB7" w:rsidRDefault="00274EB7">
            <w:pPr>
              <w:rPr>
                <w:rFonts w:ascii="Arial" w:hAnsi="Arial" w:cs="Arial"/>
              </w:rPr>
            </w:pPr>
          </w:p>
        </w:tc>
        <w:tc>
          <w:tcPr>
            <w:tcW w:w="3415" w:type="dxa"/>
            <w:tcBorders>
              <w:bottom w:val="single" w:sz="4" w:space="0" w:color="auto"/>
            </w:tcBorders>
          </w:tcPr>
          <w:p w14:paraId="1F94F10E" w14:textId="77777777" w:rsidR="00274EB7" w:rsidRDefault="00274EB7">
            <w:pPr>
              <w:rPr>
                <w:rFonts w:ascii="Arial" w:hAnsi="Arial" w:cs="Arial"/>
              </w:rPr>
            </w:pPr>
          </w:p>
        </w:tc>
      </w:tr>
      <w:tr w:rsidR="00274EB7" w14:paraId="6BFB11B6" w14:textId="77777777" w:rsidTr="009E72E7">
        <w:trPr>
          <w:cantSplit/>
        </w:trPr>
        <w:tc>
          <w:tcPr>
            <w:tcW w:w="6212" w:type="dxa"/>
            <w:tcMar>
              <w:left w:w="115" w:type="dxa"/>
              <w:bottom w:w="144" w:type="dxa"/>
              <w:right w:w="115" w:type="dxa"/>
            </w:tcMar>
          </w:tcPr>
          <w:p w14:paraId="376B8427" w14:textId="3F7D7064" w:rsidR="00274EB7" w:rsidRDefault="001F3475" w:rsidP="00333743">
            <w:pPr>
              <w:numPr>
                <w:ilvl w:val="0"/>
                <w:numId w:val="23"/>
              </w:numPr>
              <w:tabs>
                <w:tab w:val="clear" w:pos="360"/>
              </w:tabs>
              <w:ind w:left="720"/>
            </w:pPr>
            <w:r>
              <w:t xml:space="preserve">The date the authorized employee of the other book’s account was opened.  </w:t>
            </w:r>
            <w:r w:rsidRPr="008260BE">
              <w:rPr>
                <w:b/>
              </w:rPr>
              <w:t>Regulation 22.140(</w:t>
            </w:r>
            <w:r w:rsidR="00333743">
              <w:rPr>
                <w:b/>
              </w:rPr>
              <w:t>7</w:t>
            </w:r>
            <w:r w:rsidRPr="008260BE">
              <w:rPr>
                <w:b/>
              </w:rPr>
              <w:t>)(b)(5)</w:t>
            </w:r>
          </w:p>
        </w:tc>
        <w:tc>
          <w:tcPr>
            <w:tcW w:w="1170" w:type="dxa"/>
            <w:tcBorders>
              <w:bottom w:val="single" w:sz="4" w:space="0" w:color="auto"/>
            </w:tcBorders>
          </w:tcPr>
          <w:p w14:paraId="32B99094" w14:textId="77777777" w:rsidR="00274EB7" w:rsidRDefault="00274EB7">
            <w:pPr>
              <w:rPr>
                <w:rFonts w:ascii="Arial" w:hAnsi="Arial" w:cs="Arial"/>
              </w:rPr>
            </w:pPr>
          </w:p>
        </w:tc>
        <w:tc>
          <w:tcPr>
            <w:tcW w:w="3415" w:type="dxa"/>
            <w:tcBorders>
              <w:bottom w:val="single" w:sz="4" w:space="0" w:color="auto"/>
            </w:tcBorders>
          </w:tcPr>
          <w:p w14:paraId="13EC5163" w14:textId="77777777" w:rsidR="00274EB7" w:rsidRDefault="00274EB7">
            <w:pPr>
              <w:rPr>
                <w:rFonts w:ascii="Arial" w:hAnsi="Arial" w:cs="Arial"/>
              </w:rPr>
            </w:pPr>
          </w:p>
        </w:tc>
      </w:tr>
      <w:tr w:rsidR="00274EB7" w14:paraId="293E060D" w14:textId="77777777" w:rsidTr="009E72E7">
        <w:trPr>
          <w:cantSplit/>
        </w:trPr>
        <w:tc>
          <w:tcPr>
            <w:tcW w:w="6212" w:type="dxa"/>
            <w:tcMar>
              <w:left w:w="115" w:type="dxa"/>
              <w:bottom w:w="144" w:type="dxa"/>
              <w:right w:w="115" w:type="dxa"/>
            </w:tcMar>
          </w:tcPr>
          <w:p w14:paraId="19E36FA7" w14:textId="77777777" w:rsidR="00274EB7" w:rsidRDefault="001F3475" w:rsidP="007E339B">
            <w:pPr>
              <w:numPr>
                <w:ilvl w:val="0"/>
                <w:numId w:val="23"/>
              </w:numPr>
              <w:tabs>
                <w:tab w:val="clear" w:pos="360"/>
              </w:tabs>
              <w:ind w:left="720"/>
            </w:pPr>
            <w:r>
              <w:t>Statements signed by the authorized employee of the other book:</w:t>
            </w:r>
          </w:p>
        </w:tc>
        <w:tc>
          <w:tcPr>
            <w:tcW w:w="1170" w:type="dxa"/>
            <w:tcBorders>
              <w:bottom w:val="single" w:sz="4" w:space="0" w:color="auto"/>
            </w:tcBorders>
          </w:tcPr>
          <w:p w14:paraId="453F08F3" w14:textId="77777777" w:rsidR="00274EB7" w:rsidRDefault="00274EB7">
            <w:pPr>
              <w:rPr>
                <w:rFonts w:ascii="Arial" w:hAnsi="Arial" w:cs="Arial"/>
              </w:rPr>
            </w:pPr>
          </w:p>
        </w:tc>
        <w:tc>
          <w:tcPr>
            <w:tcW w:w="3415" w:type="dxa"/>
            <w:tcBorders>
              <w:bottom w:val="single" w:sz="4" w:space="0" w:color="auto"/>
            </w:tcBorders>
          </w:tcPr>
          <w:p w14:paraId="1E471D5C" w14:textId="77777777" w:rsidR="00274EB7" w:rsidRDefault="00274EB7">
            <w:pPr>
              <w:rPr>
                <w:rFonts w:ascii="Arial" w:hAnsi="Arial" w:cs="Arial"/>
              </w:rPr>
            </w:pPr>
          </w:p>
        </w:tc>
      </w:tr>
      <w:tr w:rsidR="00274EB7" w14:paraId="0D585836" w14:textId="77777777" w:rsidTr="009E72E7">
        <w:trPr>
          <w:cantSplit/>
        </w:trPr>
        <w:tc>
          <w:tcPr>
            <w:tcW w:w="6212" w:type="dxa"/>
            <w:tcMar>
              <w:left w:w="115" w:type="dxa"/>
              <w:bottom w:w="144" w:type="dxa"/>
              <w:right w:w="115" w:type="dxa"/>
            </w:tcMar>
          </w:tcPr>
          <w:p w14:paraId="4B7AD9F8" w14:textId="4A4D7DB3" w:rsidR="00274EB7" w:rsidRPr="00333743" w:rsidRDefault="00376597" w:rsidP="00333743">
            <w:pPr>
              <w:numPr>
                <w:ilvl w:val="0"/>
                <w:numId w:val="24"/>
              </w:numPr>
              <w:ind w:left="1080"/>
            </w:pPr>
            <w:r w:rsidRPr="00333743">
              <w:t>Confirming the accuracy</w:t>
            </w:r>
            <w:r w:rsidR="00AF796C" w:rsidRPr="00333743">
              <w:t xml:space="preserve"> of the information recorded.</w:t>
            </w:r>
            <w:r w:rsidR="000B31E3" w:rsidRPr="00333743">
              <w:t xml:space="preserve"> </w:t>
            </w:r>
            <w:r w:rsidR="00AF796C" w:rsidRPr="00333743">
              <w:t xml:space="preserve"> </w:t>
            </w:r>
            <w:r w:rsidR="00AF796C" w:rsidRPr="00333743">
              <w:rPr>
                <w:b/>
              </w:rPr>
              <w:t>Regulation 22.140(</w:t>
            </w:r>
            <w:r w:rsidR="00333743">
              <w:rPr>
                <w:b/>
              </w:rPr>
              <w:t>7</w:t>
            </w:r>
            <w:r w:rsidR="00AF796C" w:rsidRPr="00333743">
              <w:rPr>
                <w:b/>
              </w:rPr>
              <w:t>)(c)(1)</w:t>
            </w:r>
          </w:p>
        </w:tc>
        <w:tc>
          <w:tcPr>
            <w:tcW w:w="1170" w:type="dxa"/>
            <w:tcBorders>
              <w:bottom w:val="single" w:sz="4" w:space="0" w:color="auto"/>
            </w:tcBorders>
          </w:tcPr>
          <w:p w14:paraId="4308D03E" w14:textId="77777777" w:rsidR="00274EB7" w:rsidRDefault="00274EB7">
            <w:pPr>
              <w:rPr>
                <w:rFonts w:ascii="Arial" w:hAnsi="Arial" w:cs="Arial"/>
              </w:rPr>
            </w:pPr>
          </w:p>
        </w:tc>
        <w:tc>
          <w:tcPr>
            <w:tcW w:w="3415" w:type="dxa"/>
            <w:tcBorders>
              <w:bottom w:val="single" w:sz="4" w:space="0" w:color="auto"/>
            </w:tcBorders>
          </w:tcPr>
          <w:p w14:paraId="4429A97F" w14:textId="77777777" w:rsidR="00274EB7" w:rsidRDefault="00274EB7">
            <w:pPr>
              <w:rPr>
                <w:rFonts w:ascii="Arial" w:hAnsi="Arial" w:cs="Arial"/>
              </w:rPr>
            </w:pPr>
          </w:p>
        </w:tc>
      </w:tr>
      <w:tr w:rsidR="00274EB7" w14:paraId="4AB655AB" w14:textId="77777777" w:rsidTr="009E72E7">
        <w:trPr>
          <w:cantSplit/>
        </w:trPr>
        <w:tc>
          <w:tcPr>
            <w:tcW w:w="6212" w:type="dxa"/>
            <w:tcMar>
              <w:left w:w="115" w:type="dxa"/>
              <w:bottom w:w="144" w:type="dxa"/>
              <w:right w:w="115" w:type="dxa"/>
            </w:tcMar>
          </w:tcPr>
          <w:p w14:paraId="113CD8C0" w14:textId="19DC1FE9" w:rsidR="00274EB7" w:rsidRPr="00333743" w:rsidRDefault="0081673F" w:rsidP="00333743">
            <w:pPr>
              <w:numPr>
                <w:ilvl w:val="0"/>
                <w:numId w:val="24"/>
              </w:numPr>
              <w:ind w:left="1080"/>
            </w:pPr>
            <w:r w:rsidRPr="00333743">
              <w:t>Acknowledging receipt of a copy</w:t>
            </w:r>
            <w:r w:rsidR="00FA3C38">
              <w:t xml:space="preserve"> or has had a copy made available to them</w:t>
            </w:r>
            <w:r w:rsidR="00BA13E6">
              <w:t>,</w:t>
            </w:r>
            <w:r w:rsidRPr="00333743">
              <w:t xml:space="preserve"> of the book’s rules and procedures for wagering communications. </w:t>
            </w:r>
            <w:r w:rsidR="000B31E3" w:rsidRPr="00333743">
              <w:rPr>
                <w:b/>
              </w:rPr>
              <w:t xml:space="preserve"> </w:t>
            </w:r>
            <w:r w:rsidRPr="00333743">
              <w:rPr>
                <w:b/>
              </w:rPr>
              <w:t>Regulation 22.140(</w:t>
            </w:r>
            <w:r w:rsidR="00333743">
              <w:rPr>
                <w:b/>
              </w:rPr>
              <w:t>7</w:t>
            </w:r>
            <w:r w:rsidRPr="00333743">
              <w:rPr>
                <w:b/>
              </w:rPr>
              <w:t>)(c)(2)</w:t>
            </w:r>
          </w:p>
        </w:tc>
        <w:tc>
          <w:tcPr>
            <w:tcW w:w="1170" w:type="dxa"/>
            <w:tcBorders>
              <w:bottom w:val="single" w:sz="4" w:space="0" w:color="auto"/>
            </w:tcBorders>
          </w:tcPr>
          <w:p w14:paraId="6653FC03" w14:textId="77777777" w:rsidR="00274EB7" w:rsidRDefault="00274EB7">
            <w:pPr>
              <w:rPr>
                <w:rFonts w:ascii="Arial" w:hAnsi="Arial" w:cs="Arial"/>
              </w:rPr>
            </w:pPr>
          </w:p>
        </w:tc>
        <w:tc>
          <w:tcPr>
            <w:tcW w:w="3415" w:type="dxa"/>
            <w:tcBorders>
              <w:bottom w:val="single" w:sz="4" w:space="0" w:color="auto"/>
            </w:tcBorders>
          </w:tcPr>
          <w:p w14:paraId="3EF7FD1F" w14:textId="77777777" w:rsidR="00274EB7" w:rsidRDefault="00274EB7">
            <w:pPr>
              <w:rPr>
                <w:rFonts w:ascii="Arial" w:hAnsi="Arial" w:cs="Arial"/>
              </w:rPr>
            </w:pPr>
          </w:p>
        </w:tc>
      </w:tr>
      <w:tr w:rsidR="00274EB7" w14:paraId="24D2CD27" w14:textId="77777777" w:rsidTr="009E72E7">
        <w:trPr>
          <w:cantSplit/>
        </w:trPr>
        <w:tc>
          <w:tcPr>
            <w:tcW w:w="6212" w:type="dxa"/>
            <w:tcMar>
              <w:left w:w="115" w:type="dxa"/>
              <w:bottom w:w="144" w:type="dxa"/>
              <w:right w:w="115" w:type="dxa"/>
            </w:tcMar>
          </w:tcPr>
          <w:p w14:paraId="50015EEE" w14:textId="2CC0E5FE" w:rsidR="00274EB7" w:rsidRPr="00333743" w:rsidRDefault="0081673F" w:rsidP="00333743">
            <w:pPr>
              <w:numPr>
                <w:ilvl w:val="0"/>
                <w:numId w:val="24"/>
              </w:numPr>
              <w:ind w:left="1080"/>
            </w:pPr>
            <w:r w:rsidRPr="00333743">
              <w:t xml:space="preserve">Acknowledging </w:t>
            </w:r>
            <w:r w:rsidR="000B31E3" w:rsidRPr="00333743">
              <w:t>having</w:t>
            </w:r>
            <w:r w:rsidRPr="00333743">
              <w:t xml:space="preserve"> been informed and understand</w:t>
            </w:r>
            <w:r w:rsidR="000B31E3" w:rsidRPr="00333743">
              <w:t xml:space="preserve">ing </w:t>
            </w:r>
            <w:r w:rsidRPr="00333743">
              <w:t xml:space="preserve">that it is prohibited by law to place wagering communications from outside Nevada and that the book is prohibited by law from accepting them.  </w:t>
            </w:r>
            <w:r w:rsidRPr="00333743">
              <w:rPr>
                <w:b/>
              </w:rPr>
              <w:t xml:space="preserve"> Regulation 22.140(</w:t>
            </w:r>
            <w:r w:rsidR="00333743">
              <w:rPr>
                <w:b/>
              </w:rPr>
              <w:t>7</w:t>
            </w:r>
            <w:r w:rsidRPr="00333743">
              <w:rPr>
                <w:b/>
              </w:rPr>
              <w:t>)(c)(3)</w:t>
            </w:r>
          </w:p>
        </w:tc>
        <w:tc>
          <w:tcPr>
            <w:tcW w:w="1170" w:type="dxa"/>
            <w:tcBorders>
              <w:bottom w:val="single" w:sz="4" w:space="0" w:color="auto"/>
            </w:tcBorders>
          </w:tcPr>
          <w:p w14:paraId="5FA3BA2F" w14:textId="77777777" w:rsidR="00274EB7" w:rsidRDefault="00274EB7">
            <w:pPr>
              <w:rPr>
                <w:rFonts w:ascii="Arial" w:hAnsi="Arial" w:cs="Arial"/>
              </w:rPr>
            </w:pPr>
          </w:p>
        </w:tc>
        <w:tc>
          <w:tcPr>
            <w:tcW w:w="3415" w:type="dxa"/>
            <w:tcBorders>
              <w:bottom w:val="single" w:sz="4" w:space="0" w:color="auto"/>
            </w:tcBorders>
          </w:tcPr>
          <w:p w14:paraId="272A823B" w14:textId="77777777" w:rsidR="00274EB7" w:rsidRDefault="00274EB7">
            <w:pPr>
              <w:rPr>
                <w:rFonts w:ascii="Arial" w:hAnsi="Arial" w:cs="Arial"/>
              </w:rPr>
            </w:pPr>
          </w:p>
        </w:tc>
      </w:tr>
      <w:tr w:rsidR="00274EB7" w14:paraId="405D5A83" w14:textId="77777777" w:rsidTr="009E72E7">
        <w:trPr>
          <w:cantSplit/>
        </w:trPr>
        <w:tc>
          <w:tcPr>
            <w:tcW w:w="6212" w:type="dxa"/>
            <w:tcMar>
              <w:left w:w="115" w:type="dxa"/>
              <w:bottom w:w="144" w:type="dxa"/>
              <w:right w:w="115" w:type="dxa"/>
            </w:tcMar>
          </w:tcPr>
          <w:p w14:paraId="46152217" w14:textId="7F440B86" w:rsidR="00274EB7" w:rsidRPr="00333743" w:rsidRDefault="0081673F" w:rsidP="00333743">
            <w:pPr>
              <w:numPr>
                <w:ilvl w:val="0"/>
                <w:numId w:val="24"/>
              </w:numPr>
              <w:ind w:left="1080"/>
            </w:pPr>
            <w:r w:rsidRPr="00333743">
              <w:t xml:space="preserve">Acknowledging </w:t>
            </w:r>
            <w:r w:rsidR="000B31E3" w:rsidRPr="00333743">
              <w:t>having</w:t>
            </w:r>
            <w:r w:rsidRPr="00333743">
              <w:t xml:space="preserve"> been informed and understand</w:t>
            </w:r>
            <w:r w:rsidR="0068649B" w:rsidRPr="00333743">
              <w:t>ing t</w:t>
            </w:r>
            <w:r w:rsidRPr="00333743">
              <w:t xml:space="preserve">hat a race book may only accept off-track pari-mutuel horse race account wagers pursuant to the provisions of Regulation 26C.  </w:t>
            </w:r>
            <w:r w:rsidRPr="00333743">
              <w:rPr>
                <w:b/>
              </w:rPr>
              <w:t>Regulation 22.140(</w:t>
            </w:r>
            <w:r w:rsidR="00333743">
              <w:rPr>
                <w:b/>
              </w:rPr>
              <w:t>7</w:t>
            </w:r>
            <w:r w:rsidRPr="00333743">
              <w:rPr>
                <w:b/>
              </w:rPr>
              <w:t>)(c)(4)</w:t>
            </w:r>
          </w:p>
        </w:tc>
        <w:tc>
          <w:tcPr>
            <w:tcW w:w="1170" w:type="dxa"/>
            <w:tcBorders>
              <w:bottom w:val="single" w:sz="4" w:space="0" w:color="auto"/>
            </w:tcBorders>
          </w:tcPr>
          <w:p w14:paraId="33C9ACCA" w14:textId="77777777" w:rsidR="00274EB7" w:rsidRDefault="00274EB7">
            <w:pPr>
              <w:rPr>
                <w:rFonts w:ascii="Arial" w:hAnsi="Arial" w:cs="Arial"/>
              </w:rPr>
            </w:pPr>
          </w:p>
        </w:tc>
        <w:tc>
          <w:tcPr>
            <w:tcW w:w="3415" w:type="dxa"/>
            <w:tcBorders>
              <w:bottom w:val="single" w:sz="4" w:space="0" w:color="auto"/>
            </w:tcBorders>
          </w:tcPr>
          <w:p w14:paraId="5AF69274" w14:textId="77777777" w:rsidR="00274EB7" w:rsidRDefault="00274EB7">
            <w:pPr>
              <w:rPr>
                <w:rFonts w:ascii="Arial" w:hAnsi="Arial" w:cs="Arial"/>
              </w:rPr>
            </w:pPr>
          </w:p>
        </w:tc>
      </w:tr>
      <w:tr w:rsidR="00274EB7" w14:paraId="10A8F0B9" w14:textId="77777777" w:rsidTr="009E72E7">
        <w:trPr>
          <w:cantSplit/>
        </w:trPr>
        <w:tc>
          <w:tcPr>
            <w:tcW w:w="6212" w:type="dxa"/>
            <w:tcMar>
              <w:left w:w="115" w:type="dxa"/>
              <w:bottom w:w="144" w:type="dxa"/>
              <w:right w:w="115" w:type="dxa"/>
            </w:tcMar>
          </w:tcPr>
          <w:p w14:paraId="58661C6B" w14:textId="5940AD03" w:rsidR="00274EB7" w:rsidRPr="00333743" w:rsidRDefault="0061076F" w:rsidP="006052B7">
            <w:pPr>
              <w:numPr>
                <w:ilvl w:val="0"/>
                <w:numId w:val="24"/>
              </w:numPr>
              <w:ind w:left="1080"/>
            </w:pPr>
            <w:r w:rsidRPr="00333743">
              <w:lastRenderedPageBreak/>
              <w:t xml:space="preserve">Consenting to the monitoring and recording by the </w:t>
            </w:r>
            <w:r w:rsidR="006052B7">
              <w:t>B</w:t>
            </w:r>
            <w:r w:rsidRPr="00333743">
              <w:t>oard</w:t>
            </w:r>
            <w:r w:rsidR="00FA3C38">
              <w:t xml:space="preserve"> and the book</w:t>
            </w:r>
            <w:r w:rsidRPr="00333743">
              <w:t xml:space="preserve"> of any wagering communications.  </w:t>
            </w:r>
            <w:r w:rsidRPr="00333743">
              <w:rPr>
                <w:b/>
              </w:rPr>
              <w:t>Regulation 22.140(</w:t>
            </w:r>
            <w:r w:rsidR="00333743">
              <w:rPr>
                <w:b/>
              </w:rPr>
              <w:t>7</w:t>
            </w:r>
            <w:r w:rsidRPr="00333743">
              <w:rPr>
                <w:b/>
              </w:rPr>
              <w:t>)(c)(5)</w:t>
            </w:r>
          </w:p>
        </w:tc>
        <w:tc>
          <w:tcPr>
            <w:tcW w:w="1170" w:type="dxa"/>
            <w:tcBorders>
              <w:bottom w:val="single" w:sz="4" w:space="0" w:color="auto"/>
            </w:tcBorders>
          </w:tcPr>
          <w:p w14:paraId="605D23FD" w14:textId="77777777" w:rsidR="00274EB7" w:rsidRDefault="00274EB7">
            <w:pPr>
              <w:rPr>
                <w:rFonts w:ascii="Arial" w:hAnsi="Arial" w:cs="Arial"/>
              </w:rPr>
            </w:pPr>
          </w:p>
        </w:tc>
        <w:tc>
          <w:tcPr>
            <w:tcW w:w="3415" w:type="dxa"/>
            <w:tcBorders>
              <w:bottom w:val="single" w:sz="4" w:space="0" w:color="auto"/>
            </w:tcBorders>
          </w:tcPr>
          <w:p w14:paraId="703A890F" w14:textId="77777777" w:rsidR="00274EB7" w:rsidRDefault="00274EB7">
            <w:pPr>
              <w:rPr>
                <w:rFonts w:ascii="Arial" w:hAnsi="Arial" w:cs="Arial"/>
              </w:rPr>
            </w:pPr>
          </w:p>
        </w:tc>
      </w:tr>
      <w:tr w:rsidR="00274EB7" w14:paraId="6BBCD416" w14:textId="77777777" w:rsidTr="009E72E7">
        <w:trPr>
          <w:cantSplit/>
        </w:trPr>
        <w:tc>
          <w:tcPr>
            <w:tcW w:w="6212" w:type="dxa"/>
            <w:tcMar>
              <w:left w:w="115" w:type="dxa"/>
              <w:bottom w:w="144" w:type="dxa"/>
              <w:right w:w="115" w:type="dxa"/>
            </w:tcMar>
          </w:tcPr>
          <w:p w14:paraId="3C27AED1" w14:textId="3CBF3689" w:rsidR="00274EB7" w:rsidRPr="00333743" w:rsidRDefault="0061076F" w:rsidP="00333743">
            <w:pPr>
              <w:numPr>
                <w:ilvl w:val="0"/>
                <w:numId w:val="23"/>
              </w:numPr>
              <w:tabs>
                <w:tab w:val="clear" w:pos="360"/>
              </w:tabs>
              <w:ind w:left="720"/>
            </w:pPr>
            <w:r w:rsidRPr="00333743">
              <w:t>Statements signed by the employee who verified the authorized employee of the other book’s information and who obtained and recorded the information</w:t>
            </w:r>
            <w:r w:rsidR="0068649B" w:rsidRPr="00333743">
              <w:t>,</w:t>
            </w:r>
            <w:r w:rsidRPr="00333743">
              <w:t xml:space="preserve"> a</w:t>
            </w:r>
            <w:r w:rsidR="009A7541" w:rsidRPr="00333743">
              <w:t xml:space="preserve">s well as </w:t>
            </w:r>
            <w:r w:rsidRPr="00333743">
              <w:t xml:space="preserve">a supervising employee stating that they witnessed the authorized employee’s signature and confirmed </w:t>
            </w:r>
            <w:r w:rsidR="008A7E24" w:rsidRPr="00333743">
              <w:t xml:space="preserve">the authorized employee of the other book’s </w:t>
            </w:r>
            <w:r w:rsidRPr="00333743">
              <w:t xml:space="preserve">identity and residence.  </w:t>
            </w:r>
            <w:r w:rsidR="0068649B" w:rsidRPr="00333743">
              <w:rPr>
                <w:b/>
              </w:rPr>
              <w:t xml:space="preserve"> </w:t>
            </w:r>
            <w:r w:rsidRPr="00333743">
              <w:rPr>
                <w:b/>
              </w:rPr>
              <w:t>Regulation 22.140(</w:t>
            </w:r>
            <w:r w:rsidR="00333743">
              <w:rPr>
                <w:b/>
              </w:rPr>
              <w:t>7</w:t>
            </w:r>
            <w:r w:rsidRPr="00333743">
              <w:rPr>
                <w:b/>
              </w:rPr>
              <w:t>)(d)</w:t>
            </w:r>
          </w:p>
        </w:tc>
        <w:tc>
          <w:tcPr>
            <w:tcW w:w="1170" w:type="dxa"/>
            <w:tcBorders>
              <w:bottom w:val="single" w:sz="4" w:space="0" w:color="auto"/>
            </w:tcBorders>
          </w:tcPr>
          <w:p w14:paraId="596A57F3" w14:textId="77777777" w:rsidR="00274EB7" w:rsidRDefault="00274EB7">
            <w:pPr>
              <w:rPr>
                <w:rFonts w:ascii="Arial" w:hAnsi="Arial" w:cs="Arial"/>
              </w:rPr>
            </w:pPr>
          </w:p>
        </w:tc>
        <w:tc>
          <w:tcPr>
            <w:tcW w:w="3415" w:type="dxa"/>
            <w:tcBorders>
              <w:bottom w:val="single" w:sz="4" w:space="0" w:color="auto"/>
            </w:tcBorders>
          </w:tcPr>
          <w:p w14:paraId="5FBCDED1" w14:textId="77777777" w:rsidR="00274EB7" w:rsidRDefault="00274EB7">
            <w:pPr>
              <w:rPr>
                <w:rFonts w:ascii="Arial" w:hAnsi="Arial" w:cs="Arial"/>
              </w:rPr>
            </w:pPr>
          </w:p>
        </w:tc>
      </w:tr>
      <w:tr w:rsidR="00D22DFA" w14:paraId="4C2F0BAE" w14:textId="77777777" w:rsidTr="009E72E7">
        <w:trPr>
          <w:cantSplit/>
        </w:trPr>
        <w:tc>
          <w:tcPr>
            <w:tcW w:w="6212" w:type="dxa"/>
            <w:tcMar>
              <w:left w:w="115" w:type="dxa"/>
              <w:bottom w:w="144" w:type="dxa"/>
              <w:right w:w="115" w:type="dxa"/>
            </w:tcMar>
          </w:tcPr>
          <w:p w14:paraId="5F55127C" w14:textId="41BA5262" w:rsidR="00D22DFA" w:rsidRDefault="00D22DFA" w:rsidP="0051068D">
            <w:pPr>
              <w:numPr>
                <w:ilvl w:val="0"/>
                <w:numId w:val="63"/>
              </w:numPr>
            </w:pPr>
            <w:r>
              <w:t xml:space="preserve">For all accounts selected in the previous steps, determine that the daily wagering limit was not exceeded (if the Regulation </w:t>
            </w:r>
            <w:r w:rsidRPr="00333743">
              <w:t>22.125</w:t>
            </w:r>
            <w:r w:rsidRPr="00E75C1E">
              <w:t xml:space="preserve"> </w:t>
            </w:r>
            <w:r>
              <w:t>Board approval letter was conditioned for a daily wagering limit).</w:t>
            </w:r>
          </w:p>
        </w:tc>
        <w:tc>
          <w:tcPr>
            <w:tcW w:w="1170" w:type="dxa"/>
            <w:tcBorders>
              <w:bottom w:val="single" w:sz="4" w:space="0" w:color="auto"/>
            </w:tcBorders>
          </w:tcPr>
          <w:p w14:paraId="5DB315F5" w14:textId="77777777" w:rsidR="00D22DFA" w:rsidRDefault="00D22DFA">
            <w:pPr>
              <w:rPr>
                <w:rFonts w:ascii="Arial" w:hAnsi="Arial" w:cs="Arial"/>
              </w:rPr>
            </w:pPr>
          </w:p>
        </w:tc>
        <w:tc>
          <w:tcPr>
            <w:tcW w:w="3415" w:type="dxa"/>
            <w:tcBorders>
              <w:bottom w:val="single" w:sz="4" w:space="0" w:color="auto"/>
            </w:tcBorders>
          </w:tcPr>
          <w:p w14:paraId="3A5E3BF5" w14:textId="77777777" w:rsidR="00D22DFA" w:rsidRDefault="00D22DFA">
            <w:pPr>
              <w:rPr>
                <w:rFonts w:ascii="Arial" w:hAnsi="Arial" w:cs="Arial"/>
              </w:rPr>
            </w:pPr>
          </w:p>
        </w:tc>
      </w:tr>
      <w:tr w:rsidR="00125B42" w14:paraId="367DB806" w14:textId="77777777" w:rsidTr="009E72E7">
        <w:trPr>
          <w:cantSplit/>
        </w:trPr>
        <w:tc>
          <w:tcPr>
            <w:tcW w:w="6212" w:type="dxa"/>
            <w:tcMar>
              <w:left w:w="115" w:type="dxa"/>
              <w:bottom w:w="144" w:type="dxa"/>
              <w:right w:w="115" w:type="dxa"/>
            </w:tcMar>
          </w:tcPr>
          <w:p w14:paraId="30DF6848" w14:textId="5AE3F157" w:rsidR="00125B42" w:rsidRDefault="00125B42" w:rsidP="0051068D">
            <w:pPr>
              <w:numPr>
                <w:ilvl w:val="0"/>
                <w:numId w:val="63"/>
              </w:numPr>
            </w:pPr>
            <w:r>
              <w:t xml:space="preserve">Examine 5 credit accounts established by a book permitting a patron </w:t>
            </w:r>
            <w:r w:rsidR="00C90B9D">
              <w:t xml:space="preserve">to </w:t>
            </w:r>
            <w:r>
              <w:t>wager on credit, does the book:</w:t>
            </w:r>
          </w:p>
          <w:p w14:paraId="05B05778" w14:textId="77777777" w:rsidR="00125B42" w:rsidRDefault="00125B42">
            <w:pPr>
              <w:pStyle w:val="Header"/>
              <w:tabs>
                <w:tab w:val="clear" w:pos="4320"/>
                <w:tab w:val="clear" w:pos="8640"/>
              </w:tabs>
              <w:ind w:firstLine="353"/>
              <w:rPr>
                <w:b/>
                <w:bCs/>
              </w:rPr>
            </w:pPr>
            <w:r>
              <w:rPr>
                <w:b/>
                <w:bCs/>
              </w:rPr>
              <w:t>Indicate the credit accounts examined.</w:t>
            </w:r>
          </w:p>
        </w:tc>
        <w:tc>
          <w:tcPr>
            <w:tcW w:w="1170" w:type="dxa"/>
            <w:tcBorders>
              <w:bottom w:val="single" w:sz="4" w:space="0" w:color="auto"/>
            </w:tcBorders>
            <w:shd w:val="clear" w:color="auto" w:fill="auto"/>
          </w:tcPr>
          <w:p w14:paraId="59184ABE" w14:textId="77777777" w:rsidR="00125B42" w:rsidRDefault="00125B42">
            <w:pPr>
              <w:rPr>
                <w:rFonts w:ascii="Arial" w:hAnsi="Arial" w:cs="Arial"/>
              </w:rPr>
            </w:pPr>
          </w:p>
        </w:tc>
        <w:tc>
          <w:tcPr>
            <w:tcW w:w="3415" w:type="dxa"/>
            <w:tcBorders>
              <w:bottom w:val="single" w:sz="4" w:space="0" w:color="auto"/>
            </w:tcBorders>
            <w:shd w:val="clear" w:color="auto" w:fill="auto"/>
          </w:tcPr>
          <w:p w14:paraId="13F8450D" w14:textId="77777777" w:rsidR="00125B42" w:rsidRDefault="00125B42">
            <w:pPr>
              <w:rPr>
                <w:rFonts w:ascii="Arial" w:hAnsi="Arial" w:cs="Arial"/>
              </w:rPr>
            </w:pPr>
          </w:p>
        </w:tc>
      </w:tr>
      <w:tr w:rsidR="00125B42" w14:paraId="4275A565" w14:textId="77777777" w:rsidTr="009E72E7">
        <w:trPr>
          <w:cantSplit/>
        </w:trPr>
        <w:tc>
          <w:tcPr>
            <w:tcW w:w="6212" w:type="dxa"/>
            <w:tcMar>
              <w:left w:w="115" w:type="dxa"/>
              <w:bottom w:w="144" w:type="dxa"/>
              <w:right w:w="115" w:type="dxa"/>
            </w:tcMar>
          </w:tcPr>
          <w:p w14:paraId="10098FC8" w14:textId="77777777" w:rsidR="00125B42" w:rsidRDefault="00125B42" w:rsidP="00356224">
            <w:pPr>
              <w:numPr>
                <w:ilvl w:val="1"/>
                <w:numId w:val="30"/>
              </w:numPr>
              <w:ind w:left="713" w:hanging="353"/>
            </w:pPr>
            <w:r>
              <w:t xml:space="preserve">Record and verify such information as </w:t>
            </w:r>
            <w:proofErr w:type="gramStart"/>
            <w:r>
              <w:t>is</w:t>
            </w:r>
            <w:proofErr w:type="gramEnd"/>
            <w:r>
              <w:t xml:space="preserve"> necessary for the efficient collection of debts, including the name</w:t>
            </w:r>
            <w:r w:rsidR="00C90B9D">
              <w:t xml:space="preserve"> and address of the patron for </w:t>
            </w:r>
            <w:r>
              <w:t>whom the book establishes the account</w:t>
            </w:r>
            <w:r w:rsidR="00C90B9D">
              <w:t xml:space="preserve"> in accordance with the Cage and Credit MICS</w:t>
            </w:r>
            <w:r>
              <w:t xml:space="preserve">?  </w:t>
            </w:r>
          </w:p>
        </w:tc>
        <w:tc>
          <w:tcPr>
            <w:tcW w:w="1170" w:type="dxa"/>
            <w:tcBorders>
              <w:bottom w:val="single" w:sz="4" w:space="0" w:color="auto"/>
            </w:tcBorders>
          </w:tcPr>
          <w:p w14:paraId="59DD97B6" w14:textId="77777777" w:rsidR="00125B42" w:rsidRDefault="00125B42">
            <w:pPr>
              <w:rPr>
                <w:rFonts w:ascii="Arial" w:hAnsi="Arial" w:cs="Arial"/>
              </w:rPr>
            </w:pPr>
          </w:p>
        </w:tc>
        <w:tc>
          <w:tcPr>
            <w:tcW w:w="3415" w:type="dxa"/>
            <w:tcBorders>
              <w:bottom w:val="single" w:sz="4" w:space="0" w:color="auto"/>
            </w:tcBorders>
          </w:tcPr>
          <w:p w14:paraId="251219D4" w14:textId="77777777" w:rsidR="00125B42" w:rsidRDefault="00125B42">
            <w:pPr>
              <w:rPr>
                <w:rFonts w:ascii="Arial" w:hAnsi="Arial" w:cs="Arial"/>
              </w:rPr>
            </w:pPr>
          </w:p>
        </w:tc>
      </w:tr>
      <w:tr w:rsidR="00125B42" w14:paraId="2F66E347" w14:textId="77777777" w:rsidTr="009E72E7">
        <w:trPr>
          <w:cantSplit/>
        </w:trPr>
        <w:tc>
          <w:tcPr>
            <w:tcW w:w="6212" w:type="dxa"/>
            <w:tcMar>
              <w:left w:w="115" w:type="dxa"/>
              <w:bottom w:w="144" w:type="dxa"/>
              <w:right w:w="115" w:type="dxa"/>
            </w:tcMar>
          </w:tcPr>
          <w:p w14:paraId="3656E331" w14:textId="77777777" w:rsidR="00125B42" w:rsidRDefault="00125B42" w:rsidP="00356224">
            <w:pPr>
              <w:numPr>
                <w:ilvl w:val="1"/>
                <w:numId w:val="30"/>
              </w:numPr>
              <w:ind w:left="713" w:hanging="353"/>
            </w:pPr>
            <w:r>
              <w:t>Perform identification and recordkeeping requirements equivalent to</w:t>
            </w:r>
            <w:r w:rsidR="00E53149">
              <w:t xml:space="preserve"> </w:t>
            </w:r>
            <w:r w:rsidR="00E53149" w:rsidRPr="00A6490F">
              <w:t>the Cage and Credit MICS</w:t>
            </w:r>
            <w:r>
              <w:t xml:space="preserve">? </w:t>
            </w:r>
          </w:p>
        </w:tc>
        <w:tc>
          <w:tcPr>
            <w:tcW w:w="1170" w:type="dxa"/>
            <w:tcBorders>
              <w:bottom w:val="single" w:sz="4" w:space="0" w:color="auto"/>
            </w:tcBorders>
          </w:tcPr>
          <w:p w14:paraId="3E569DED" w14:textId="77777777" w:rsidR="00125B42" w:rsidRDefault="00125B42">
            <w:pPr>
              <w:rPr>
                <w:rFonts w:ascii="Arial" w:hAnsi="Arial" w:cs="Arial"/>
              </w:rPr>
            </w:pPr>
          </w:p>
        </w:tc>
        <w:tc>
          <w:tcPr>
            <w:tcW w:w="3415" w:type="dxa"/>
            <w:tcBorders>
              <w:bottom w:val="single" w:sz="4" w:space="0" w:color="auto"/>
            </w:tcBorders>
          </w:tcPr>
          <w:p w14:paraId="1BF55FBF" w14:textId="77777777" w:rsidR="00125B42" w:rsidRDefault="00125B42">
            <w:pPr>
              <w:rPr>
                <w:rFonts w:ascii="Arial" w:hAnsi="Arial" w:cs="Arial"/>
              </w:rPr>
            </w:pPr>
          </w:p>
        </w:tc>
      </w:tr>
      <w:tr w:rsidR="00125B42" w14:paraId="37EB6A40" w14:textId="77777777" w:rsidTr="009E72E7">
        <w:trPr>
          <w:cantSplit/>
        </w:trPr>
        <w:tc>
          <w:tcPr>
            <w:tcW w:w="6212" w:type="dxa"/>
            <w:tcMar>
              <w:left w:w="115" w:type="dxa"/>
              <w:bottom w:w="144" w:type="dxa"/>
              <w:right w:w="115" w:type="dxa"/>
            </w:tcMar>
          </w:tcPr>
          <w:p w14:paraId="1929D9CF" w14:textId="77777777" w:rsidR="00125B42" w:rsidRDefault="00125B42" w:rsidP="00356224">
            <w:pPr>
              <w:numPr>
                <w:ilvl w:val="1"/>
                <w:numId w:val="30"/>
              </w:numPr>
              <w:ind w:left="713" w:hanging="353"/>
            </w:pPr>
            <w:r>
              <w:t>Permit a patron to wager on credit only if the initial credit line was established in person and any increase to that credit line has been requested, approved and documented pursuant to the book</w:t>
            </w:r>
            <w:r w:rsidR="00C90B9D">
              <w:t xml:space="preserve">’s system of internal control? </w:t>
            </w:r>
          </w:p>
        </w:tc>
        <w:tc>
          <w:tcPr>
            <w:tcW w:w="1170" w:type="dxa"/>
            <w:tcBorders>
              <w:bottom w:val="single" w:sz="4" w:space="0" w:color="auto"/>
            </w:tcBorders>
          </w:tcPr>
          <w:p w14:paraId="7595AAD2" w14:textId="77777777" w:rsidR="00125B42" w:rsidRDefault="00125B42">
            <w:pPr>
              <w:rPr>
                <w:rFonts w:ascii="Arial" w:hAnsi="Arial" w:cs="Arial"/>
              </w:rPr>
            </w:pPr>
          </w:p>
        </w:tc>
        <w:tc>
          <w:tcPr>
            <w:tcW w:w="3415" w:type="dxa"/>
            <w:tcBorders>
              <w:bottom w:val="single" w:sz="4" w:space="0" w:color="auto"/>
            </w:tcBorders>
          </w:tcPr>
          <w:p w14:paraId="09C72537" w14:textId="77777777" w:rsidR="00125B42" w:rsidRDefault="00125B42">
            <w:pPr>
              <w:rPr>
                <w:rFonts w:ascii="Arial" w:hAnsi="Arial" w:cs="Arial"/>
              </w:rPr>
            </w:pPr>
          </w:p>
        </w:tc>
      </w:tr>
      <w:tr w:rsidR="00125B42" w14:paraId="2E944198" w14:textId="77777777" w:rsidTr="009E72E7">
        <w:trPr>
          <w:cantSplit/>
        </w:trPr>
        <w:tc>
          <w:tcPr>
            <w:tcW w:w="6212" w:type="dxa"/>
            <w:tcMar>
              <w:left w:w="115" w:type="dxa"/>
              <w:bottom w:w="144" w:type="dxa"/>
              <w:right w:w="115" w:type="dxa"/>
            </w:tcMar>
          </w:tcPr>
          <w:p w14:paraId="5D57E6B9" w14:textId="77777777" w:rsidR="00125B42" w:rsidRDefault="00125B42" w:rsidP="00C97E3F">
            <w:pPr>
              <w:numPr>
                <w:ilvl w:val="1"/>
                <w:numId w:val="17"/>
              </w:numPr>
              <w:ind w:left="713" w:hanging="353"/>
            </w:pPr>
            <w:r>
              <w:t>Comply with the requirements for establishing credit accounts</w:t>
            </w:r>
            <w:r w:rsidR="00E53149">
              <w:t xml:space="preserve"> </w:t>
            </w:r>
            <w:r w:rsidR="00E53149" w:rsidRPr="00A6490F">
              <w:t>pursuant to the Cage and Credit MICS</w:t>
            </w:r>
            <w:r>
              <w:t xml:space="preserve">? </w:t>
            </w:r>
          </w:p>
        </w:tc>
        <w:tc>
          <w:tcPr>
            <w:tcW w:w="1170" w:type="dxa"/>
            <w:tcBorders>
              <w:bottom w:val="single" w:sz="4" w:space="0" w:color="auto"/>
            </w:tcBorders>
          </w:tcPr>
          <w:p w14:paraId="103B405F" w14:textId="77777777" w:rsidR="00125B42" w:rsidRDefault="00125B42">
            <w:pPr>
              <w:rPr>
                <w:rFonts w:ascii="Arial" w:hAnsi="Arial" w:cs="Arial"/>
              </w:rPr>
            </w:pPr>
          </w:p>
        </w:tc>
        <w:tc>
          <w:tcPr>
            <w:tcW w:w="3415" w:type="dxa"/>
            <w:tcBorders>
              <w:bottom w:val="single" w:sz="4" w:space="0" w:color="auto"/>
            </w:tcBorders>
          </w:tcPr>
          <w:p w14:paraId="4C2124F9" w14:textId="77777777" w:rsidR="00125B42" w:rsidRDefault="00125B42">
            <w:pPr>
              <w:rPr>
                <w:rFonts w:ascii="Arial" w:hAnsi="Arial" w:cs="Arial"/>
              </w:rPr>
            </w:pPr>
          </w:p>
        </w:tc>
      </w:tr>
      <w:tr w:rsidR="00D22DFA" w14:paraId="6F94F13F" w14:textId="77777777" w:rsidTr="009E72E7">
        <w:trPr>
          <w:cantSplit/>
        </w:trPr>
        <w:tc>
          <w:tcPr>
            <w:tcW w:w="6212" w:type="dxa"/>
            <w:tcMar>
              <w:left w:w="115" w:type="dxa"/>
              <w:bottom w:w="0" w:type="dxa"/>
              <w:right w:w="115" w:type="dxa"/>
            </w:tcMar>
          </w:tcPr>
          <w:p w14:paraId="08A53598" w14:textId="18B8C859" w:rsidR="00D22DFA" w:rsidRDefault="006422C0">
            <w:pPr>
              <w:pStyle w:val="Header"/>
              <w:tabs>
                <w:tab w:val="clear" w:pos="4320"/>
                <w:tab w:val="clear" w:pos="8640"/>
              </w:tabs>
              <w:rPr>
                <w:b/>
                <w:bCs/>
              </w:rPr>
            </w:pPr>
            <w:r>
              <w:rPr>
                <w:b/>
                <w:bCs/>
              </w:rPr>
              <w:t>Other Events</w:t>
            </w:r>
          </w:p>
          <w:p w14:paraId="4505C5BC" w14:textId="77777777" w:rsidR="00002741" w:rsidRPr="004812EE" w:rsidRDefault="00002741">
            <w:pPr>
              <w:pStyle w:val="Header"/>
              <w:tabs>
                <w:tab w:val="clear" w:pos="4320"/>
                <w:tab w:val="clear" w:pos="8640"/>
              </w:tabs>
              <w:rPr>
                <w:b/>
                <w:bCs/>
                <w:sz w:val="10"/>
              </w:rPr>
            </w:pPr>
          </w:p>
        </w:tc>
        <w:tc>
          <w:tcPr>
            <w:tcW w:w="1170" w:type="dxa"/>
            <w:shd w:val="clear" w:color="auto" w:fill="D9D9D9"/>
          </w:tcPr>
          <w:p w14:paraId="097F9C03" w14:textId="77777777" w:rsidR="00D22DFA" w:rsidRDefault="00D22DFA">
            <w:pPr>
              <w:rPr>
                <w:rFonts w:ascii="Arial" w:hAnsi="Arial" w:cs="Arial"/>
              </w:rPr>
            </w:pPr>
          </w:p>
        </w:tc>
        <w:tc>
          <w:tcPr>
            <w:tcW w:w="3415" w:type="dxa"/>
            <w:shd w:val="clear" w:color="auto" w:fill="D9D9D9"/>
          </w:tcPr>
          <w:p w14:paraId="7F90C2FA" w14:textId="77777777" w:rsidR="00D22DFA" w:rsidRDefault="00D22DFA">
            <w:pPr>
              <w:rPr>
                <w:rFonts w:ascii="Arial" w:hAnsi="Arial" w:cs="Arial"/>
              </w:rPr>
            </w:pPr>
          </w:p>
        </w:tc>
      </w:tr>
      <w:tr w:rsidR="00D22DFA" w14:paraId="4D144738" w14:textId="77777777" w:rsidTr="009E72E7">
        <w:trPr>
          <w:cantSplit/>
        </w:trPr>
        <w:tc>
          <w:tcPr>
            <w:tcW w:w="6212" w:type="dxa"/>
            <w:tcMar>
              <w:left w:w="115" w:type="dxa"/>
              <w:bottom w:w="0" w:type="dxa"/>
              <w:right w:w="115" w:type="dxa"/>
            </w:tcMar>
          </w:tcPr>
          <w:p w14:paraId="3FF7E49D" w14:textId="03EACB70" w:rsidR="00D22DFA" w:rsidRDefault="005D17B8" w:rsidP="0051068D">
            <w:pPr>
              <w:numPr>
                <w:ilvl w:val="0"/>
                <w:numId w:val="63"/>
              </w:numPr>
              <w:rPr>
                <w:bCs/>
              </w:rPr>
            </w:pPr>
            <w:r w:rsidRPr="005D17B8">
              <w:rPr>
                <w:bCs/>
              </w:rPr>
              <w:t>Has the licensee accepted any wagers on events requiring approval pursuant to Regulation 22.120</w:t>
            </w:r>
            <w:r w:rsidR="006422C0">
              <w:rPr>
                <w:bCs/>
              </w:rPr>
              <w:t>1</w:t>
            </w:r>
            <w:r w:rsidRPr="005D17B8">
              <w:rPr>
                <w:bCs/>
              </w:rPr>
              <w:t xml:space="preserve"> and if they have, have they only done so for events that have been properly approved?</w:t>
            </w:r>
          </w:p>
          <w:p w14:paraId="240A3613" w14:textId="77777777" w:rsidR="00002741" w:rsidRPr="005D17B8" w:rsidRDefault="00002741" w:rsidP="00002741">
            <w:pPr>
              <w:pStyle w:val="Header"/>
              <w:tabs>
                <w:tab w:val="clear" w:pos="4320"/>
                <w:tab w:val="clear" w:pos="8640"/>
              </w:tabs>
              <w:rPr>
                <w:bCs/>
              </w:rPr>
            </w:pPr>
          </w:p>
        </w:tc>
        <w:tc>
          <w:tcPr>
            <w:tcW w:w="1170" w:type="dxa"/>
            <w:shd w:val="clear" w:color="auto" w:fill="auto"/>
          </w:tcPr>
          <w:p w14:paraId="36C944FA" w14:textId="77777777" w:rsidR="00D22DFA" w:rsidRDefault="00D22DFA">
            <w:pPr>
              <w:rPr>
                <w:rFonts w:ascii="Arial" w:hAnsi="Arial" w:cs="Arial"/>
              </w:rPr>
            </w:pPr>
          </w:p>
        </w:tc>
        <w:tc>
          <w:tcPr>
            <w:tcW w:w="3415" w:type="dxa"/>
            <w:shd w:val="clear" w:color="auto" w:fill="auto"/>
          </w:tcPr>
          <w:p w14:paraId="62680EFF" w14:textId="77777777" w:rsidR="00D22DFA" w:rsidRDefault="00D22DFA">
            <w:pPr>
              <w:rPr>
                <w:rFonts w:ascii="Arial" w:hAnsi="Arial" w:cs="Arial"/>
              </w:rPr>
            </w:pPr>
          </w:p>
        </w:tc>
      </w:tr>
      <w:tr w:rsidR="005D17B8" w14:paraId="3CC16211" w14:textId="77777777" w:rsidTr="009E72E7">
        <w:trPr>
          <w:cantSplit/>
        </w:trPr>
        <w:tc>
          <w:tcPr>
            <w:tcW w:w="6212" w:type="dxa"/>
            <w:tcMar>
              <w:left w:w="115" w:type="dxa"/>
              <w:bottom w:w="0" w:type="dxa"/>
              <w:right w:w="115" w:type="dxa"/>
            </w:tcMar>
          </w:tcPr>
          <w:p w14:paraId="1DFD0F7B" w14:textId="77777777" w:rsidR="005D17B8" w:rsidRDefault="005D17B8" w:rsidP="0051068D">
            <w:pPr>
              <w:numPr>
                <w:ilvl w:val="0"/>
                <w:numId w:val="63"/>
              </w:numPr>
              <w:rPr>
                <w:bCs/>
              </w:rPr>
            </w:pPr>
            <w:r>
              <w:rPr>
                <w:bCs/>
              </w:rPr>
              <w:t>Was the Board notified that the licensee will be accepting wagers on such events?</w:t>
            </w:r>
          </w:p>
          <w:p w14:paraId="104796E3" w14:textId="77777777" w:rsidR="00002741" w:rsidRPr="005D17B8" w:rsidRDefault="00002741" w:rsidP="00002741">
            <w:pPr>
              <w:pStyle w:val="Header"/>
              <w:tabs>
                <w:tab w:val="clear" w:pos="4320"/>
                <w:tab w:val="clear" w:pos="8640"/>
              </w:tabs>
              <w:ind w:left="360"/>
              <w:rPr>
                <w:bCs/>
              </w:rPr>
            </w:pPr>
          </w:p>
        </w:tc>
        <w:tc>
          <w:tcPr>
            <w:tcW w:w="1170" w:type="dxa"/>
            <w:shd w:val="clear" w:color="auto" w:fill="auto"/>
          </w:tcPr>
          <w:p w14:paraId="25743498" w14:textId="77777777" w:rsidR="005D17B8" w:rsidRDefault="005D17B8">
            <w:pPr>
              <w:rPr>
                <w:rFonts w:ascii="Arial" w:hAnsi="Arial" w:cs="Arial"/>
              </w:rPr>
            </w:pPr>
          </w:p>
        </w:tc>
        <w:tc>
          <w:tcPr>
            <w:tcW w:w="3415" w:type="dxa"/>
            <w:shd w:val="clear" w:color="auto" w:fill="auto"/>
          </w:tcPr>
          <w:p w14:paraId="7612728C" w14:textId="77777777" w:rsidR="005D17B8" w:rsidRDefault="005D17B8">
            <w:pPr>
              <w:rPr>
                <w:rFonts w:ascii="Arial" w:hAnsi="Arial" w:cs="Arial"/>
              </w:rPr>
            </w:pPr>
          </w:p>
        </w:tc>
      </w:tr>
      <w:tr w:rsidR="005D17B8" w14:paraId="1A24A7EE" w14:textId="77777777" w:rsidTr="009E72E7">
        <w:trPr>
          <w:cantSplit/>
        </w:trPr>
        <w:tc>
          <w:tcPr>
            <w:tcW w:w="6212" w:type="dxa"/>
            <w:tcMar>
              <w:left w:w="115" w:type="dxa"/>
              <w:bottom w:w="0" w:type="dxa"/>
              <w:right w:w="115" w:type="dxa"/>
            </w:tcMar>
          </w:tcPr>
          <w:p w14:paraId="61DBEDBB" w14:textId="77777777" w:rsidR="005D17B8" w:rsidRDefault="005D17B8" w:rsidP="0051068D">
            <w:pPr>
              <w:numPr>
                <w:ilvl w:val="0"/>
                <w:numId w:val="63"/>
              </w:numPr>
              <w:rPr>
                <w:bCs/>
              </w:rPr>
            </w:pPr>
            <w:r>
              <w:rPr>
                <w:bCs/>
              </w:rPr>
              <w:lastRenderedPageBreak/>
              <w:t xml:space="preserve">Examine a sample of the events </w:t>
            </w:r>
            <w:r w:rsidR="00603E6F">
              <w:rPr>
                <w:bCs/>
              </w:rPr>
              <w:t>and</w:t>
            </w:r>
            <w:r>
              <w:rPr>
                <w:bCs/>
              </w:rPr>
              <w:t xml:space="preserve"> determine that the licensee only took wagers on the specific outcomes that were approved</w:t>
            </w:r>
            <w:r w:rsidR="003772AC">
              <w:rPr>
                <w:bCs/>
              </w:rPr>
              <w:t xml:space="preserve"> and </w:t>
            </w:r>
            <w:r>
              <w:rPr>
                <w:bCs/>
              </w:rPr>
              <w:t xml:space="preserve">that the licensee maintained the independent source used to verify the </w:t>
            </w:r>
            <w:r w:rsidR="003772AC">
              <w:rPr>
                <w:bCs/>
              </w:rPr>
              <w:t>results.</w:t>
            </w:r>
          </w:p>
          <w:p w14:paraId="4D3C0AAE" w14:textId="77777777" w:rsidR="00002741" w:rsidRPr="005D17B8" w:rsidRDefault="00002741" w:rsidP="00002741">
            <w:pPr>
              <w:pStyle w:val="Header"/>
              <w:tabs>
                <w:tab w:val="clear" w:pos="4320"/>
                <w:tab w:val="clear" w:pos="8640"/>
              </w:tabs>
              <w:ind w:left="360"/>
              <w:rPr>
                <w:bCs/>
              </w:rPr>
            </w:pPr>
          </w:p>
        </w:tc>
        <w:tc>
          <w:tcPr>
            <w:tcW w:w="1170" w:type="dxa"/>
            <w:shd w:val="clear" w:color="auto" w:fill="auto"/>
          </w:tcPr>
          <w:p w14:paraId="137296B2" w14:textId="77777777" w:rsidR="005D17B8" w:rsidRDefault="005D17B8">
            <w:pPr>
              <w:rPr>
                <w:rFonts w:ascii="Arial" w:hAnsi="Arial" w:cs="Arial"/>
              </w:rPr>
            </w:pPr>
          </w:p>
        </w:tc>
        <w:tc>
          <w:tcPr>
            <w:tcW w:w="3415" w:type="dxa"/>
            <w:shd w:val="clear" w:color="auto" w:fill="auto"/>
          </w:tcPr>
          <w:p w14:paraId="2E0BEA34" w14:textId="77777777" w:rsidR="005D17B8" w:rsidRDefault="005D17B8">
            <w:pPr>
              <w:rPr>
                <w:rFonts w:ascii="Arial" w:hAnsi="Arial" w:cs="Arial"/>
              </w:rPr>
            </w:pPr>
          </w:p>
        </w:tc>
      </w:tr>
      <w:tr w:rsidR="00125B42" w14:paraId="5039D2A1" w14:textId="77777777" w:rsidTr="009E72E7">
        <w:trPr>
          <w:cantSplit/>
        </w:trPr>
        <w:tc>
          <w:tcPr>
            <w:tcW w:w="6212" w:type="dxa"/>
            <w:tcMar>
              <w:left w:w="115" w:type="dxa"/>
              <w:bottom w:w="0" w:type="dxa"/>
              <w:right w:w="115" w:type="dxa"/>
            </w:tcMar>
          </w:tcPr>
          <w:p w14:paraId="0B4B238A" w14:textId="77777777" w:rsidR="00125B42" w:rsidRDefault="00125B42">
            <w:pPr>
              <w:pStyle w:val="Header"/>
              <w:tabs>
                <w:tab w:val="clear" w:pos="4320"/>
                <w:tab w:val="clear" w:pos="8640"/>
              </w:tabs>
              <w:rPr>
                <w:b/>
                <w:bCs/>
              </w:rPr>
            </w:pPr>
            <w:r w:rsidRPr="00A6490F">
              <w:rPr>
                <w:b/>
                <w:bCs/>
              </w:rPr>
              <w:t>Book Wagering Report</w:t>
            </w:r>
          </w:p>
          <w:p w14:paraId="5C9F22F2" w14:textId="77777777" w:rsidR="006978B8" w:rsidRPr="004812EE" w:rsidRDefault="006978B8">
            <w:pPr>
              <w:pStyle w:val="Header"/>
              <w:tabs>
                <w:tab w:val="clear" w:pos="4320"/>
                <w:tab w:val="clear" w:pos="8640"/>
              </w:tabs>
              <w:rPr>
                <w:b/>
                <w:bCs/>
                <w:sz w:val="6"/>
              </w:rPr>
            </w:pPr>
          </w:p>
        </w:tc>
        <w:tc>
          <w:tcPr>
            <w:tcW w:w="1170" w:type="dxa"/>
            <w:shd w:val="clear" w:color="auto" w:fill="D9D9D9"/>
          </w:tcPr>
          <w:p w14:paraId="600C987F" w14:textId="77777777" w:rsidR="00125B42" w:rsidRDefault="00125B42">
            <w:pPr>
              <w:rPr>
                <w:rFonts w:ascii="Arial" w:hAnsi="Arial" w:cs="Arial"/>
              </w:rPr>
            </w:pPr>
          </w:p>
        </w:tc>
        <w:tc>
          <w:tcPr>
            <w:tcW w:w="3415" w:type="dxa"/>
            <w:shd w:val="clear" w:color="auto" w:fill="D9D9D9"/>
          </w:tcPr>
          <w:p w14:paraId="5E432045" w14:textId="77777777" w:rsidR="00125B42" w:rsidRDefault="00125B42">
            <w:pPr>
              <w:rPr>
                <w:rFonts w:ascii="Arial" w:hAnsi="Arial" w:cs="Arial"/>
              </w:rPr>
            </w:pPr>
          </w:p>
        </w:tc>
      </w:tr>
      <w:tr w:rsidR="00125B42" w14:paraId="729FF231" w14:textId="77777777" w:rsidTr="009E72E7">
        <w:trPr>
          <w:cantSplit/>
        </w:trPr>
        <w:tc>
          <w:tcPr>
            <w:tcW w:w="6212" w:type="dxa"/>
            <w:tcMar>
              <w:left w:w="115" w:type="dxa"/>
              <w:bottom w:w="144" w:type="dxa"/>
              <w:right w:w="115" w:type="dxa"/>
            </w:tcMar>
          </w:tcPr>
          <w:p w14:paraId="555242FA" w14:textId="03584CB0" w:rsidR="006978B8" w:rsidRPr="006978B8" w:rsidRDefault="00125B42" w:rsidP="0051068D">
            <w:pPr>
              <w:numPr>
                <w:ilvl w:val="0"/>
                <w:numId w:val="63"/>
              </w:numPr>
              <w:rPr>
                <w:b/>
                <w:bCs/>
                <w:u w:val="single"/>
              </w:rPr>
            </w:pPr>
            <w:r>
              <w:rPr>
                <w:szCs w:val="24"/>
              </w:rPr>
              <w:t xml:space="preserve">Review race and sports book wagers for </w:t>
            </w:r>
            <w:proofErr w:type="spellStart"/>
            <w:r>
              <w:rPr>
                <w:szCs w:val="24"/>
              </w:rPr>
              <w:t>loggable</w:t>
            </w:r>
            <w:proofErr w:type="spellEnd"/>
            <w:r>
              <w:rPr>
                <w:szCs w:val="24"/>
              </w:rPr>
              <w:t xml:space="preserve"> or reportable </w:t>
            </w:r>
            <w:proofErr w:type="spellStart"/>
            <w:r>
              <w:rPr>
                <w:szCs w:val="24"/>
              </w:rPr>
              <w:t>nonpari-mutuel</w:t>
            </w:r>
            <w:proofErr w:type="spellEnd"/>
            <w:r>
              <w:rPr>
                <w:szCs w:val="24"/>
              </w:rPr>
              <w:t xml:space="preserve"> transactions.  Trace such transactions to the MTL or Book Wagering Reports.  </w:t>
            </w:r>
          </w:p>
          <w:p w14:paraId="4FE05E84" w14:textId="77777777" w:rsidR="006978B8" w:rsidRDefault="006978B8" w:rsidP="006978B8">
            <w:pPr>
              <w:pStyle w:val="Header"/>
              <w:tabs>
                <w:tab w:val="clear" w:pos="4320"/>
                <w:tab w:val="clear" w:pos="8640"/>
              </w:tabs>
              <w:rPr>
                <w:szCs w:val="24"/>
              </w:rPr>
            </w:pPr>
          </w:p>
          <w:p w14:paraId="6D96C4CB" w14:textId="77777777" w:rsidR="00125B42" w:rsidRDefault="00125B42" w:rsidP="006978B8">
            <w:pPr>
              <w:pStyle w:val="Header"/>
              <w:tabs>
                <w:tab w:val="clear" w:pos="4320"/>
                <w:tab w:val="clear" w:pos="8640"/>
              </w:tabs>
              <w:ind w:left="360"/>
              <w:rPr>
                <w:b/>
                <w:bCs/>
                <w:u w:val="single"/>
              </w:rPr>
            </w:pPr>
            <w:r>
              <w:rPr>
                <w:b/>
                <w:bCs/>
                <w:szCs w:val="24"/>
              </w:rPr>
              <w:t>Note:</w:t>
            </w:r>
            <w:r>
              <w:rPr>
                <w:szCs w:val="24"/>
              </w:rPr>
              <w:t xml:space="preserve">  If no such transactions are noted for the test date but </w:t>
            </w:r>
            <w:proofErr w:type="spellStart"/>
            <w:r>
              <w:rPr>
                <w:szCs w:val="24"/>
              </w:rPr>
              <w:t>loggable</w:t>
            </w:r>
            <w:proofErr w:type="spellEnd"/>
            <w:r>
              <w:rPr>
                <w:szCs w:val="24"/>
              </w:rPr>
              <w:t>/reportable transactions are known to occur regularly, select an additional test date for the performance of this step.</w:t>
            </w:r>
          </w:p>
        </w:tc>
        <w:tc>
          <w:tcPr>
            <w:tcW w:w="1170" w:type="dxa"/>
            <w:tcBorders>
              <w:bottom w:val="single" w:sz="4" w:space="0" w:color="auto"/>
            </w:tcBorders>
          </w:tcPr>
          <w:p w14:paraId="4C088D97" w14:textId="77777777" w:rsidR="00125B42" w:rsidRDefault="00125B42">
            <w:pPr>
              <w:rPr>
                <w:rFonts w:ascii="Arial" w:hAnsi="Arial" w:cs="Arial"/>
              </w:rPr>
            </w:pPr>
          </w:p>
        </w:tc>
        <w:tc>
          <w:tcPr>
            <w:tcW w:w="3415" w:type="dxa"/>
            <w:tcBorders>
              <w:bottom w:val="single" w:sz="4" w:space="0" w:color="auto"/>
            </w:tcBorders>
          </w:tcPr>
          <w:p w14:paraId="7F2CBEC8" w14:textId="77777777" w:rsidR="00125B42" w:rsidRDefault="00125B42">
            <w:pPr>
              <w:rPr>
                <w:rFonts w:ascii="Arial" w:hAnsi="Arial" w:cs="Arial"/>
              </w:rPr>
            </w:pPr>
          </w:p>
        </w:tc>
      </w:tr>
      <w:tr w:rsidR="00125B42" w14:paraId="437EB452" w14:textId="77777777" w:rsidTr="009E72E7">
        <w:trPr>
          <w:cantSplit/>
        </w:trPr>
        <w:tc>
          <w:tcPr>
            <w:tcW w:w="6212" w:type="dxa"/>
            <w:tcMar>
              <w:left w:w="115" w:type="dxa"/>
              <w:bottom w:w="0" w:type="dxa"/>
              <w:right w:w="115" w:type="dxa"/>
            </w:tcMar>
          </w:tcPr>
          <w:p w14:paraId="7D1B4599" w14:textId="77777777" w:rsidR="00125B42" w:rsidRDefault="00125B42" w:rsidP="0051068D">
            <w:pPr>
              <w:numPr>
                <w:ilvl w:val="0"/>
                <w:numId w:val="63"/>
              </w:numPr>
            </w:pPr>
            <w:r>
              <w:t>Review MTL’s for the following:</w:t>
            </w:r>
          </w:p>
          <w:p w14:paraId="1A49EBE8" w14:textId="77777777" w:rsidR="00703455" w:rsidRDefault="00703455" w:rsidP="00703455">
            <w:pPr>
              <w:pStyle w:val="List"/>
              <w:tabs>
                <w:tab w:val="left" w:pos="1080"/>
              </w:tabs>
              <w:ind w:left="0" w:firstLine="0"/>
            </w:pPr>
          </w:p>
        </w:tc>
        <w:tc>
          <w:tcPr>
            <w:tcW w:w="1170" w:type="dxa"/>
            <w:shd w:val="clear" w:color="auto" w:fill="D9D9D9"/>
          </w:tcPr>
          <w:p w14:paraId="20EBD75C" w14:textId="77777777" w:rsidR="00125B42" w:rsidRDefault="00125B42">
            <w:pPr>
              <w:rPr>
                <w:rFonts w:ascii="Arial" w:hAnsi="Arial" w:cs="Arial"/>
              </w:rPr>
            </w:pPr>
          </w:p>
        </w:tc>
        <w:tc>
          <w:tcPr>
            <w:tcW w:w="3415" w:type="dxa"/>
            <w:shd w:val="clear" w:color="auto" w:fill="D9D9D9"/>
          </w:tcPr>
          <w:p w14:paraId="12B1A11E" w14:textId="77777777" w:rsidR="00125B42" w:rsidRDefault="00125B42">
            <w:pPr>
              <w:rPr>
                <w:rFonts w:ascii="Arial" w:hAnsi="Arial" w:cs="Arial"/>
              </w:rPr>
            </w:pPr>
          </w:p>
        </w:tc>
      </w:tr>
      <w:tr w:rsidR="00125B42" w14:paraId="04CB824E" w14:textId="77777777" w:rsidTr="009E72E7">
        <w:trPr>
          <w:cantSplit/>
        </w:trPr>
        <w:tc>
          <w:tcPr>
            <w:tcW w:w="6212" w:type="dxa"/>
            <w:tcMar>
              <w:left w:w="115" w:type="dxa"/>
              <w:bottom w:w="0" w:type="dxa"/>
              <w:right w:w="115" w:type="dxa"/>
            </w:tcMar>
          </w:tcPr>
          <w:p w14:paraId="548EFBCA" w14:textId="77777777" w:rsidR="00553979" w:rsidRPr="00553979" w:rsidRDefault="00125B42" w:rsidP="007E339B">
            <w:pPr>
              <w:numPr>
                <w:ilvl w:val="1"/>
                <w:numId w:val="47"/>
              </w:numPr>
              <w:rPr>
                <w:szCs w:val="24"/>
              </w:rPr>
            </w:pPr>
            <w:r>
              <w:rPr>
                <w:szCs w:val="24"/>
              </w:rPr>
              <w:t xml:space="preserve">The information is complete in accordance with </w:t>
            </w:r>
            <w:r>
              <w:rPr>
                <w:b/>
                <w:bCs/>
                <w:szCs w:val="24"/>
              </w:rPr>
              <w:t xml:space="preserve">Regulation </w:t>
            </w:r>
            <w:r w:rsidR="00553979">
              <w:rPr>
                <w:b/>
                <w:bCs/>
                <w:szCs w:val="24"/>
              </w:rPr>
              <w:t xml:space="preserve">  </w:t>
            </w:r>
          </w:p>
          <w:p w14:paraId="6ED87F02" w14:textId="4EE700FF" w:rsidR="00125B42" w:rsidRDefault="00553979" w:rsidP="00553979">
            <w:pPr>
              <w:tabs>
                <w:tab w:val="left" w:pos="838"/>
              </w:tabs>
              <w:ind w:left="360"/>
              <w:rPr>
                <w:szCs w:val="24"/>
              </w:rPr>
            </w:pPr>
            <w:r>
              <w:rPr>
                <w:b/>
                <w:bCs/>
                <w:szCs w:val="24"/>
              </w:rPr>
              <w:t xml:space="preserve">        </w:t>
            </w:r>
            <w:r w:rsidR="00125B42">
              <w:rPr>
                <w:b/>
                <w:bCs/>
                <w:szCs w:val="24"/>
              </w:rPr>
              <w:t>22.062(3)</w:t>
            </w:r>
            <w:r w:rsidR="00125B42">
              <w:rPr>
                <w:szCs w:val="24"/>
              </w:rPr>
              <w:t>:</w:t>
            </w:r>
          </w:p>
        </w:tc>
        <w:tc>
          <w:tcPr>
            <w:tcW w:w="1170" w:type="dxa"/>
            <w:shd w:val="clear" w:color="auto" w:fill="D9D9D9"/>
          </w:tcPr>
          <w:p w14:paraId="028D6C09" w14:textId="77777777" w:rsidR="00125B42" w:rsidRDefault="00125B42">
            <w:pPr>
              <w:rPr>
                <w:rFonts w:ascii="Arial" w:hAnsi="Arial" w:cs="Arial"/>
              </w:rPr>
            </w:pPr>
          </w:p>
        </w:tc>
        <w:tc>
          <w:tcPr>
            <w:tcW w:w="3415" w:type="dxa"/>
            <w:shd w:val="clear" w:color="auto" w:fill="D9D9D9"/>
          </w:tcPr>
          <w:p w14:paraId="067655F0" w14:textId="77777777" w:rsidR="00125B42" w:rsidRDefault="00125B42">
            <w:pPr>
              <w:rPr>
                <w:rFonts w:ascii="Arial" w:hAnsi="Arial" w:cs="Arial"/>
              </w:rPr>
            </w:pPr>
          </w:p>
        </w:tc>
      </w:tr>
      <w:tr w:rsidR="00125B42" w14:paraId="11849193" w14:textId="77777777" w:rsidTr="009E72E7">
        <w:trPr>
          <w:cantSplit/>
        </w:trPr>
        <w:tc>
          <w:tcPr>
            <w:tcW w:w="6212" w:type="dxa"/>
            <w:tcMar>
              <w:left w:w="115" w:type="dxa"/>
              <w:bottom w:w="144" w:type="dxa"/>
              <w:right w:w="115" w:type="dxa"/>
            </w:tcMar>
          </w:tcPr>
          <w:p w14:paraId="0E529198" w14:textId="087E36E6" w:rsidR="00125B42" w:rsidRDefault="0072358C" w:rsidP="0072358C">
            <w:pPr>
              <w:pStyle w:val="List2"/>
              <w:numPr>
                <w:ilvl w:val="12"/>
                <w:numId w:val="0"/>
              </w:numPr>
              <w:ind w:left="1080" w:hanging="360"/>
            </w:pPr>
            <w:r>
              <w:t>1)</w:t>
            </w:r>
            <w:r>
              <w:tab/>
            </w:r>
            <w:r w:rsidR="00125B42">
              <w:t xml:space="preserve">Description of patron (or agent), which may include age, sex, race, eye color, hair, </w:t>
            </w:r>
            <w:r w:rsidR="0015660E">
              <w:t xml:space="preserve">weight, </w:t>
            </w:r>
            <w:r w:rsidR="00125B42">
              <w:t>height and attire.</w:t>
            </w:r>
          </w:p>
        </w:tc>
        <w:tc>
          <w:tcPr>
            <w:tcW w:w="1170" w:type="dxa"/>
          </w:tcPr>
          <w:p w14:paraId="10A81F55" w14:textId="77777777" w:rsidR="00125B42" w:rsidRDefault="00125B42">
            <w:pPr>
              <w:rPr>
                <w:rFonts w:ascii="Arial" w:hAnsi="Arial" w:cs="Arial"/>
              </w:rPr>
            </w:pPr>
          </w:p>
        </w:tc>
        <w:tc>
          <w:tcPr>
            <w:tcW w:w="3415" w:type="dxa"/>
          </w:tcPr>
          <w:p w14:paraId="1CC6CBC9" w14:textId="77777777" w:rsidR="00125B42" w:rsidRDefault="00125B42">
            <w:pPr>
              <w:rPr>
                <w:rFonts w:ascii="Arial" w:hAnsi="Arial" w:cs="Arial"/>
              </w:rPr>
            </w:pPr>
          </w:p>
        </w:tc>
      </w:tr>
      <w:tr w:rsidR="00125B42" w14:paraId="221A07D4" w14:textId="77777777" w:rsidTr="009E72E7">
        <w:trPr>
          <w:cantSplit/>
        </w:trPr>
        <w:tc>
          <w:tcPr>
            <w:tcW w:w="6212" w:type="dxa"/>
            <w:tcMar>
              <w:left w:w="115" w:type="dxa"/>
              <w:bottom w:w="144" w:type="dxa"/>
              <w:right w:w="115" w:type="dxa"/>
            </w:tcMar>
          </w:tcPr>
          <w:p w14:paraId="25D166AE" w14:textId="77777777" w:rsidR="00125B42" w:rsidRDefault="0072358C">
            <w:pPr>
              <w:tabs>
                <w:tab w:val="left" w:pos="1080"/>
              </w:tabs>
              <w:ind w:left="-7" w:firstLine="720"/>
              <w:rPr>
                <w:szCs w:val="24"/>
              </w:rPr>
            </w:pPr>
            <w:r>
              <w:rPr>
                <w:szCs w:val="24"/>
              </w:rPr>
              <w:t>2)</w:t>
            </w:r>
            <w:r>
              <w:rPr>
                <w:szCs w:val="24"/>
              </w:rPr>
              <w:tab/>
            </w:r>
            <w:r w:rsidR="00125B42">
              <w:rPr>
                <w:szCs w:val="24"/>
              </w:rPr>
              <w:t>Patron’s name and agent’s name, if known.</w:t>
            </w:r>
          </w:p>
        </w:tc>
        <w:tc>
          <w:tcPr>
            <w:tcW w:w="1170" w:type="dxa"/>
          </w:tcPr>
          <w:p w14:paraId="6D5CF67A" w14:textId="77777777" w:rsidR="00125B42" w:rsidRDefault="00125B42">
            <w:pPr>
              <w:rPr>
                <w:rFonts w:ascii="Arial" w:hAnsi="Arial" w:cs="Arial"/>
              </w:rPr>
            </w:pPr>
          </w:p>
        </w:tc>
        <w:tc>
          <w:tcPr>
            <w:tcW w:w="3415" w:type="dxa"/>
          </w:tcPr>
          <w:p w14:paraId="22689B49" w14:textId="77777777" w:rsidR="00125B42" w:rsidRDefault="00125B42">
            <w:pPr>
              <w:rPr>
                <w:rFonts w:ascii="Arial" w:hAnsi="Arial" w:cs="Arial"/>
              </w:rPr>
            </w:pPr>
          </w:p>
        </w:tc>
      </w:tr>
      <w:tr w:rsidR="00125B42" w14:paraId="62522A76" w14:textId="77777777" w:rsidTr="009E72E7">
        <w:trPr>
          <w:cantSplit/>
        </w:trPr>
        <w:tc>
          <w:tcPr>
            <w:tcW w:w="6212" w:type="dxa"/>
            <w:tcMar>
              <w:left w:w="115" w:type="dxa"/>
              <w:bottom w:w="144" w:type="dxa"/>
              <w:right w:w="115" w:type="dxa"/>
            </w:tcMar>
          </w:tcPr>
          <w:p w14:paraId="5BAB0E5B" w14:textId="77777777" w:rsidR="00125B42" w:rsidRDefault="00125B42" w:rsidP="0072358C">
            <w:pPr>
              <w:pStyle w:val="List2"/>
              <w:numPr>
                <w:ilvl w:val="12"/>
                <w:numId w:val="0"/>
              </w:numPr>
              <w:ind w:left="1080" w:hanging="360"/>
            </w:pPr>
            <w:r>
              <w:t>3</w:t>
            </w:r>
            <w:r w:rsidR="0072358C">
              <w:t>)</w:t>
            </w:r>
            <w:r w:rsidR="0072358C">
              <w:tab/>
            </w:r>
            <w:r>
              <w:t>Window number or other identification of the location where the wager occurred.</w:t>
            </w:r>
          </w:p>
        </w:tc>
        <w:tc>
          <w:tcPr>
            <w:tcW w:w="1170" w:type="dxa"/>
          </w:tcPr>
          <w:p w14:paraId="4C5297B1" w14:textId="77777777" w:rsidR="00125B42" w:rsidRDefault="00125B42">
            <w:pPr>
              <w:rPr>
                <w:rFonts w:ascii="Arial" w:hAnsi="Arial" w:cs="Arial"/>
              </w:rPr>
            </w:pPr>
          </w:p>
        </w:tc>
        <w:tc>
          <w:tcPr>
            <w:tcW w:w="3415" w:type="dxa"/>
          </w:tcPr>
          <w:p w14:paraId="17924AF4" w14:textId="77777777" w:rsidR="00125B42" w:rsidRDefault="00125B42">
            <w:pPr>
              <w:rPr>
                <w:rFonts w:ascii="Arial" w:hAnsi="Arial" w:cs="Arial"/>
              </w:rPr>
            </w:pPr>
          </w:p>
        </w:tc>
      </w:tr>
      <w:tr w:rsidR="00125B42" w14:paraId="15EC4A98" w14:textId="77777777" w:rsidTr="009E72E7">
        <w:trPr>
          <w:cantSplit/>
        </w:trPr>
        <w:tc>
          <w:tcPr>
            <w:tcW w:w="6212" w:type="dxa"/>
            <w:tcMar>
              <w:left w:w="115" w:type="dxa"/>
              <w:bottom w:w="144" w:type="dxa"/>
              <w:right w:w="115" w:type="dxa"/>
            </w:tcMar>
          </w:tcPr>
          <w:p w14:paraId="0533D713" w14:textId="77777777" w:rsidR="00125B42" w:rsidRDefault="0072358C" w:rsidP="0072358C">
            <w:pPr>
              <w:pStyle w:val="List2"/>
              <w:numPr>
                <w:ilvl w:val="12"/>
                <w:numId w:val="0"/>
              </w:numPr>
              <w:ind w:left="1080" w:hanging="360"/>
            </w:pPr>
            <w:r>
              <w:t>4)</w:t>
            </w:r>
            <w:r>
              <w:tab/>
            </w:r>
            <w:r w:rsidR="00125B42">
              <w:t>Time and date of the wager.</w:t>
            </w:r>
          </w:p>
        </w:tc>
        <w:tc>
          <w:tcPr>
            <w:tcW w:w="1170" w:type="dxa"/>
          </w:tcPr>
          <w:p w14:paraId="30CE9E17" w14:textId="77777777" w:rsidR="00125B42" w:rsidRDefault="00125B42">
            <w:pPr>
              <w:rPr>
                <w:rFonts w:ascii="Arial" w:hAnsi="Arial" w:cs="Arial"/>
              </w:rPr>
            </w:pPr>
          </w:p>
        </w:tc>
        <w:tc>
          <w:tcPr>
            <w:tcW w:w="3415" w:type="dxa"/>
          </w:tcPr>
          <w:p w14:paraId="019395F3" w14:textId="77777777" w:rsidR="00125B42" w:rsidRDefault="00125B42">
            <w:pPr>
              <w:rPr>
                <w:rFonts w:ascii="Arial" w:hAnsi="Arial" w:cs="Arial"/>
              </w:rPr>
            </w:pPr>
          </w:p>
        </w:tc>
      </w:tr>
      <w:tr w:rsidR="00125B42" w14:paraId="1A909BC9" w14:textId="77777777" w:rsidTr="009E72E7">
        <w:trPr>
          <w:cantSplit/>
        </w:trPr>
        <w:tc>
          <w:tcPr>
            <w:tcW w:w="6212" w:type="dxa"/>
            <w:tcMar>
              <w:left w:w="115" w:type="dxa"/>
              <w:bottom w:w="144" w:type="dxa"/>
              <w:right w:w="115" w:type="dxa"/>
            </w:tcMar>
          </w:tcPr>
          <w:p w14:paraId="24F66F5B" w14:textId="77777777" w:rsidR="00125B42" w:rsidRDefault="0072358C" w:rsidP="0072358C">
            <w:pPr>
              <w:tabs>
                <w:tab w:val="left" w:pos="1080"/>
              </w:tabs>
              <w:ind w:left="1080" w:hanging="360"/>
              <w:rPr>
                <w:szCs w:val="24"/>
              </w:rPr>
            </w:pPr>
            <w:r>
              <w:rPr>
                <w:szCs w:val="24"/>
              </w:rPr>
              <w:t>5)</w:t>
            </w:r>
            <w:r>
              <w:rPr>
                <w:szCs w:val="24"/>
              </w:rPr>
              <w:tab/>
            </w:r>
            <w:r w:rsidR="00125B42">
              <w:rPr>
                <w:szCs w:val="24"/>
              </w:rPr>
              <w:t>Dollar amount of the wager.</w:t>
            </w:r>
          </w:p>
        </w:tc>
        <w:tc>
          <w:tcPr>
            <w:tcW w:w="1170" w:type="dxa"/>
          </w:tcPr>
          <w:p w14:paraId="1D1AB5A3" w14:textId="77777777" w:rsidR="00125B42" w:rsidRDefault="00125B42">
            <w:pPr>
              <w:rPr>
                <w:rFonts w:ascii="Arial" w:hAnsi="Arial" w:cs="Arial"/>
              </w:rPr>
            </w:pPr>
          </w:p>
        </w:tc>
        <w:tc>
          <w:tcPr>
            <w:tcW w:w="3415" w:type="dxa"/>
          </w:tcPr>
          <w:p w14:paraId="24B6F98F" w14:textId="77777777" w:rsidR="00125B42" w:rsidRDefault="00125B42">
            <w:pPr>
              <w:rPr>
                <w:rFonts w:ascii="Arial" w:hAnsi="Arial" w:cs="Arial"/>
              </w:rPr>
            </w:pPr>
          </w:p>
        </w:tc>
      </w:tr>
      <w:tr w:rsidR="00125B42" w14:paraId="12F28F82" w14:textId="77777777" w:rsidTr="009E72E7">
        <w:trPr>
          <w:cantSplit/>
        </w:trPr>
        <w:tc>
          <w:tcPr>
            <w:tcW w:w="6212" w:type="dxa"/>
            <w:tcMar>
              <w:left w:w="115" w:type="dxa"/>
              <w:bottom w:w="144" w:type="dxa"/>
              <w:right w:w="115" w:type="dxa"/>
            </w:tcMar>
          </w:tcPr>
          <w:p w14:paraId="38B52C06" w14:textId="48389FEA" w:rsidR="00125B42" w:rsidRDefault="0072358C" w:rsidP="0072358C">
            <w:pPr>
              <w:pStyle w:val="List2"/>
              <w:numPr>
                <w:ilvl w:val="12"/>
                <w:numId w:val="0"/>
              </w:numPr>
              <w:ind w:left="1080" w:hanging="367"/>
            </w:pPr>
            <w:r>
              <w:t>6)</w:t>
            </w:r>
            <w:r>
              <w:tab/>
            </w:r>
            <w:r w:rsidR="00125B42">
              <w:t xml:space="preserve">Signature </w:t>
            </w:r>
            <w:r w:rsidR="0015660E">
              <w:t xml:space="preserve">or electronic signature </w:t>
            </w:r>
            <w:r w:rsidR="00125B42">
              <w:t>of person accepting or approving the wager.</w:t>
            </w:r>
          </w:p>
        </w:tc>
        <w:tc>
          <w:tcPr>
            <w:tcW w:w="1170" w:type="dxa"/>
          </w:tcPr>
          <w:p w14:paraId="1966B4A4" w14:textId="77777777" w:rsidR="00125B42" w:rsidRDefault="00125B42">
            <w:pPr>
              <w:rPr>
                <w:rFonts w:ascii="Arial" w:hAnsi="Arial" w:cs="Arial"/>
              </w:rPr>
            </w:pPr>
          </w:p>
        </w:tc>
        <w:tc>
          <w:tcPr>
            <w:tcW w:w="3415" w:type="dxa"/>
          </w:tcPr>
          <w:p w14:paraId="142CBA44" w14:textId="77777777" w:rsidR="00125B42" w:rsidRDefault="00125B42">
            <w:pPr>
              <w:rPr>
                <w:rFonts w:ascii="Arial" w:hAnsi="Arial" w:cs="Arial"/>
              </w:rPr>
            </w:pPr>
          </w:p>
        </w:tc>
      </w:tr>
      <w:tr w:rsidR="00125B42" w14:paraId="12F286D9" w14:textId="77777777" w:rsidTr="009E72E7">
        <w:trPr>
          <w:cantSplit/>
        </w:trPr>
        <w:tc>
          <w:tcPr>
            <w:tcW w:w="6212" w:type="dxa"/>
            <w:tcMar>
              <w:left w:w="115" w:type="dxa"/>
              <w:bottom w:w="144" w:type="dxa"/>
              <w:right w:w="115" w:type="dxa"/>
            </w:tcMar>
          </w:tcPr>
          <w:p w14:paraId="7E7828AB" w14:textId="77777777" w:rsidR="00125B42" w:rsidRDefault="00125B42" w:rsidP="007E339B">
            <w:pPr>
              <w:pStyle w:val="List2"/>
              <w:numPr>
                <w:ilvl w:val="1"/>
                <w:numId w:val="47"/>
              </w:numPr>
              <w:ind w:left="720" w:hanging="360"/>
            </w:pPr>
            <w:r>
              <w:rPr>
                <w:szCs w:val="24"/>
              </w:rPr>
              <w:t>Reportable transactions, including those transactions which when aggregated exceed $10,000, and trace such transactions to the Book Wagering Reports.</w:t>
            </w:r>
          </w:p>
        </w:tc>
        <w:tc>
          <w:tcPr>
            <w:tcW w:w="1170" w:type="dxa"/>
            <w:tcBorders>
              <w:bottom w:val="single" w:sz="4" w:space="0" w:color="auto"/>
            </w:tcBorders>
          </w:tcPr>
          <w:p w14:paraId="62BD1C09" w14:textId="77777777" w:rsidR="00125B42" w:rsidRDefault="00125B42">
            <w:pPr>
              <w:rPr>
                <w:rFonts w:ascii="Arial" w:hAnsi="Arial" w:cs="Arial"/>
              </w:rPr>
            </w:pPr>
          </w:p>
        </w:tc>
        <w:tc>
          <w:tcPr>
            <w:tcW w:w="3415" w:type="dxa"/>
            <w:tcBorders>
              <w:bottom w:val="single" w:sz="4" w:space="0" w:color="auto"/>
            </w:tcBorders>
          </w:tcPr>
          <w:p w14:paraId="0BE95F1D" w14:textId="77777777" w:rsidR="00125B42" w:rsidRDefault="00125B42">
            <w:pPr>
              <w:rPr>
                <w:rFonts w:ascii="Arial" w:hAnsi="Arial" w:cs="Arial"/>
              </w:rPr>
            </w:pPr>
          </w:p>
        </w:tc>
      </w:tr>
      <w:tr w:rsidR="00125B42" w14:paraId="626E9EB3" w14:textId="77777777" w:rsidTr="009E72E7">
        <w:trPr>
          <w:cantSplit/>
        </w:trPr>
        <w:tc>
          <w:tcPr>
            <w:tcW w:w="6212" w:type="dxa"/>
            <w:tcMar>
              <w:left w:w="115" w:type="dxa"/>
              <w:bottom w:w="0" w:type="dxa"/>
              <w:right w:w="115" w:type="dxa"/>
            </w:tcMar>
          </w:tcPr>
          <w:p w14:paraId="7D2BE5DB" w14:textId="618B37A4" w:rsidR="00125B42" w:rsidRDefault="00125B42" w:rsidP="0051068D">
            <w:pPr>
              <w:numPr>
                <w:ilvl w:val="0"/>
                <w:numId w:val="63"/>
              </w:numPr>
              <w:rPr>
                <w:szCs w:val="24"/>
              </w:rPr>
            </w:pPr>
            <w:r>
              <w:rPr>
                <w:szCs w:val="24"/>
              </w:rPr>
              <w:t xml:space="preserve">Review any Book Wagering Reports noted during the performance of the above step and ten additional Book Wagering Reports from throughout the year to ensure that the information recorded is complete in accordance with </w:t>
            </w:r>
            <w:r>
              <w:rPr>
                <w:b/>
                <w:bCs/>
                <w:szCs w:val="24"/>
              </w:rPr>
              <w:t>Regulation 22.061(</w:t>
            </w:r>
            <w:r w:rsidR="00B410BF">
              <w:rPr>
                <w:b/>
                <w:bCs/>
                <w:szCs w:val="24"/>
              </w:rPr>
              <w:t>4</w:t>
            </w:r>
            <w:r>
              <w:rPr>
                <w:b/>
                <w:bCs/>
                <w:szCs w:val="24"/>
              </w:rPr>
              <w:t>)</w:t>
            </w:r>
            <w:r>
              <w:rPr>
                <w:szCs w:val="24"/>
              </w:rPr>
              <w:t>:</w:t>
            </w:r>
          </w:p>
          <w:p w14:paraId="181DF726" w14:textId="77777777" w:rsidR="00125B42" w:rsidRDefault="00125B42">
            <w:pPr>
              <w:ind w:left="-7"/>
              <w:rPr>
                <w:szCs w:val="24"/>
              </w:rPr>
            </w:pPr>
          </w:p>
          <w:p w14:paraId="509F388E" w14:textId="77777777" w:rsidR="00125B42" w:rsidRDefault="00125B42">
            <w:pPr>
              <w:ind w:left="-7"/>
              <w:rPr>
                <w:szCs w:val="24"/>
              </w:rPr>
            </w:pPr>
            <w:r>
              <w:rPr>
                <w:b/>
                <w:bCs/>
                <w:szCs w:val="24"/>
              </w:rPr>
              <w:t xml:space="preserve">Note:  </w:t>
            </w:r>
            <w:r>
              <w:rPr>
                <w:szCs w:val="24"/>
              </w:rPr>
              <w:t>Include copies of the Book Wagering Reports reviewed in the workpapers.</w:t>
            </w:r>
          </w:p>
        </w:tc>
        <w:tc>
          <w:tcPr>
            <w:tcW w:w="1170" w:type="dxa"/>
            <w:shd w:val="clear" w:color="auto" w:fill="D9D9D9"/>
          </w:tcPr>
          <w:p w14:paraId="074991EE" w14:textId="77777777" w:rsidR="00125B42" w:rsidRDefault="00125B42">
            <w:pPr>
              <w:rPr>
                <w:rFonts w:ascii="Arial" w:hAnsi="Arial" w:cs="Arial"/>
              </w:rPr>
            </w:pPr>
          </w:p>
        </w:tc>
        <w:tc>
          <w:tcPr>
            <w:tcW w:w="3415" w:type="dxa"/>
            <w:shd w:val="clear" w:color="auto" w:fill="D9D9D9"/>
          </w:tcPr>
          <w:p w14:paraId="2C7011FB" w14:textId="77777777" w:rsidR="00125B42" w:rsidRDefault="00125B42">
            <w:pPr>
              <w:rPr>
                <w:rFonts w:ascii="Arial" w:hAnsi="Arial" w:cs="Arial"/>
              </w:rPr>
            </w:pPr>
          </w:p>
        </w:tc>
      </w:tr>
      <w:tr w:rsidR="00125B42" w14:paraId="3DCAE666" w14:textId="77777777" w:rsidTr="009E72E7">
        <w:trPr>
          <w:cantSplit/>
        </w:trPr>
        <w:tc>
          <w:tcPr>
            <w:tcW w:w="6212" w:type="dxa"/>
            <w:tcMar>
              <w:left w:w="115" w:type="dxa"/>
              <w:bottom w:w="144" w:type="dxa"/>
              <w:right w:w="115" w:type="dxa"/>
            </w:tcMar>
          </w:tcPr>
          <w:p w14:paraId="48CB3509" w14:textId="77777777" w:rsidR="00125B42" w:rsidRDefault="00125B42">
            <w:pPr>
              <w:pStyle w:val="List"/>
              <w:ind w:hanging="7"/>
            </w:pPr>
            <w:r>
              <w:t>a.   The patron’s and agent’s (if applicable) name.</w:t>
            </w:r>
          </w:p>
        </w:tc>
        <w:tc>
          <w:tcPr>
            <w:tcW w:w="1170" w:type="dxa"/>
          </w:tcPr>
          <w:p w14:paraId="36BE6559" w14:textId="77777777" w:rsidR="00125B42" w:rsidRDefault="00125B42">
            <w:pPr>
              <w:rPr>
                <w:rFonts w:ascii="Arial" w:hAnsi="Arial" w:cs="Arial"/>
              </w:rPr>
            </w:pPr>
          </w:p>
        </w:tc>
        <w:tc>
          <w:tcPr>
            <w:tcW w:w="3415" w:type="dxa"/>
          </w:tcPr>
          <w:p w14:paraId="4142E152" w14:textId="77777777" w:rsidR="00125B42" w:rsidRDefault="00125B42">
            <w:pPr>
              <w:rPr>
                <w:rFonts w:ascii="Arial" w:hAnsi="Arial" w:cs="Arial"/>
              </w:rPr>
            </w:pPr>
          </w:p>
        </w:tc>
      </w:tr>
      <w:tr w:rsidR="00125B42" w14:paraId="2E57408E" w14:textId="77777777" w:rsidTr="009E72E7">
        <w:trPr>
          <w:cantSplit/>
        </w:trPr>
        <w:tc>
          <w:tcPr>
            <w:tcW w:w="6212" w:type="dxa"/>
            <w:tcMar>
              <w:left w:w="115" w:type="dxa"/>
              <w:bottom w:w="144" w:type="dxa"/>
              <w:right w:w="115" w:type="dxa"/>
            </w:tcMar>
          </w:tcPr>
          <w:p w14:paraId="2BF5A834" w14:textId="34E27202" w:rsidR="00125B42" w:rsidRDefault="00125B42">
            <w:pPr>
              <w:pStyle w:val="List"/>
              <w:ind w:left="623" w:hanging="270"/>
            </w:pPr>
            <w:r>
              <w:lastRenderedPageBreak/>
              <w:t xml:space="preserve">b.   The patron’s and agent’s (if applicable) </w:t>
            </w:r>
            <w:r w:rsidR="009B6B2D">
              <w:t>government issued identification</w:t>
            </w:r>
            <w:r>
              <w:t xml:space="preserve"> credential information.</w:t>
            </w:r>
          </w:p>
        </w:tc>
        <w:tc>
          <w:tcPr>
            <w:tcW w:w="1170" w:type="dxa"/>
          </w:tcPr>
          <w:p w14:paraId="0A42A1DE" w14:textId="77777777" w:rsidR="00125B42" w:rsidRDefault="00125B42">
            <w:pPr>
              <w:rPr>
                <w:rFonts w:ascii="Arial" w:hAnsi="Arial" w:cs="Arial"/>
              </w:rPr>
            </w:pPr>
          </w:p>
        </w:tc>
        <w:tc>
          <w:tcPr>
            <w:tcW w:w="3415" w:type="dxa"/>
          </w:tcPr>
          <w:p w14:paraId="3948865C" w14:textId="77777777" w:rsidR="00125B42" w:rsidRDefault="00125B42">
            <w:pPr>
              <w:rPr>
                <w:rFonts w:ascii="Arial" w:hAnsi="Arial" w:cs="Arial"/>
              </w:rPr>
            </w:pPr>
          </w:p>
        </w:tc>
      </w:tr>
      <w:tr w:rsidR="00125B42" w14:paraId="6314001C" w14:textId="77777777" w:rsidTr="009E72E7">
        <w:trPr>
          <w:cantSplit/>
        </w:trPr>
        <w:tc>
          <w:tcPr>
            <w:tcW w:w="6212" w:type="dxa"/>
            <w:tcMar>
              <w:left w:w="115" w:type="dxa"/>
              <w:bottom w:w="144" w:type="dxa"/>
              <w:right w:w="115" w:type="dxa"/>
            </w:tcMar>
          </w:tcPr>
          <w:p w14:paraId="645445D9" w14:textId="77777777" w:rsidR="00125B42" w:rsidRDefault="00125B42">
            <w:pPr>
              <w:ind w:left="-7" w:firstLine="360"/>
              <w:rPr>
                <w:szCs w:val="24"/>
              </w:rPr>
            </w:pPr>
            <w:r>
              <w:rPr>
                <w:szCs w:val="24"/>
              </w:rPr>
              <w:t>c.   The patron’s and agent’s (if applicable) social security number.</w:t>
            </w:r>
          </w:p>
        </w:tc>
        <w:tc>
          <w:tcPr>
            <w:tcW w:w="1170" w:type="dxa"/>
          </w:tcPr>
          <w:p w14:paraId="100893DD" w14:textId="77777777" w:rsidR="00125B42" w:rsidRDefault="00125B42">
            <w:pPr>
              <w:rPr>
                <w:rFonts w:ascii="Arial" w:hAnsi="Arial" w:cs="Arial"/>
              </w:rPr>
            </w:pPr>
          </w:p>
        </w:tc>
        <w:tc>
          <w:tcPr>
            <w:tcW w:w="3415" w:type="dxa"/>
          </w:tcPr>
          <w:p w14:paraId="341D4CB1" w14:textId="77777777" w:rsidR="00125B42" w:rsidRDefault="00125B42">
            <w:pPr>
              <w:rPr>
                <w:rFonts w:ascii="Arial" w:hAnsi="Arial" w:cs="Arial"/>
              </w:rPr>
            </w:pPr>
          </w:p>
        </w:tc>
      </w:tr>
      <w:tr w:rsidR="00125B42" w14:paraId="63E43AA5" w14:textId="77777777" w:rsidTr="009E72E7">
        <w:trPr>
          <w:cantSplit/>
        </w:trPr>
        <w:tc>
          <w:tcPr>
            <w:tcW w:w="6212" w:type="dxa"/>
            <w:tcMar>
              <w:left w:w="115" w:type="dxa"/>
              <w:bottom w:w="144" w:type="dxa"/>
              <w:right w:w="115" w:type="dxa"/>
            </w:tcMar>
          </w:tcPr>
          <w:p w14:paraId="11551BE6" w14:textId="77777777" w:rsidR="00125B42" w:rsidRDefault="00125B42">
            <w:pPr>
              <w:pStyle w:val="List"/>
              <w:ind w:hanging="7"/>
            </w:pPr>
            <w:r>
              <w:t>d.   Wager</w:t>
            </w:r>
            <w:r w:rsidR="00275A82">
              <w:t xml:space="preserve"> and payout</w:t>
            </w:r>
            <w:r>
              <w:t xml:space="preserve"> amounts.</w:t>
            </w:r>
          </w:p>
        </w:tc>
        <w:tc>
          <w:tcPr>
            <w:tcW w:w="1170" w:type="dxa"/>
          </w:tcPr>
          <w:p w14:paraId="091C0559" w14:textId="77777777" w:rsidR="00125B42" w:rsidRDefault="00125B42">
            <w:pPr>
              <w:rPr>
                <w:rFonts w:ascii="Arial" w:hAnsi="Arial" w:cs="Arial"/>
              </w:rPr>
            </w:pPr>
          </w:p>
        </w:tc>
        <w:tc>
          <w:tcPr>
            <w:tcW w:w="3415" w:type="dxa"/>
          </w:tcPr>
          <w:p w14:paraId="1305E30E" w14:textId="77777777" w:rsidR="00125B42" w:rsidRDefault="00125B42">
            <w:pPr>
              <w:rPr>
                <w:rFonts w:ascii="Arial" w:hAnsi="Arial" w:cs="Arial"/>
              </w:rPr>
            </w:pPr>
          </w:p>
        </w:tc>
      </w:tr>
      <w:tr w:rsidR="00125B42" w14:paraId="2A1A4A5A" w14:textId="77777777" w:rsidTr="009E72E7">
        <w:trPr>
          <w:cantSplit/>
        </w:trPr>
        <w:tc>
          <w:tcPr>
            <w:tcW w:w="6212" w:type="dxa"/>
            <w:tcMar>
              <w:left w:w="115" w:type="dxa"/>
              <w:bottom w:w="144" w:type="dxa"/>
              <w:right w:w="115" w:type="dxa"/>
            </w:tcMar>
          </w:tcPr>
          <w:p w14:paraId="45AAAC60" w14:textId="77777777" w:rsidR="00125B42" w:rsidRDefault="00125B42">
            <w:pPr>
              <w:ind w:left="-7" w:firstLine="360"/>
              <w:rPr>
                <w:szCs w:val="24"/>
              </w:rPr>
            </w:pPr>
            <w:r>
              <w:rPr>
                <w:szCs w:val="24"/>
              </w:rPr>
              <w:t>e.   Date of transactions.</w:t>
            </w:r>
          </w:p>
        </w:tc>
        <w:tc>
          <w:tcPr>
            <w:tcW w:w="1170" w:type="dxa"/>
          </w:tcPr>
          <w:p w14:paraId="3FA3AFF3" w14:textId="77777777" w:rsidR="00125B42" w:rsidRDefault="00125B42">
            <w:pPr>
              <w:rPr>
                <w:rFonts w:ascii="Arial" w:hAnsi="Arial" w:cs="Arial"/>
              </w:rPr>
            </w:pPr>
          </w:p>
        </w:tc>
        <w:tc>
          <w:tcPr>
            <w:tcW w:w="3415" w:type="dxa"/>
          </w:tcPr>
          <w:p w14:paraId="05A1C54A" w14:textId="77777777" w:rsidR="00125B42" w:rsidRDefault="00125B42">
            <w:pPr>
              <w:rPr>
                <w:rFonts w:ascii="Arial" w:hAnsi="Arial" w:cs="Arial"/>
              </w:rPr>
            </w:pPr>
          </w:p>
        </w:tc>
      </w:tr>
      <w:tr w:rsidR="00125B42" w14:paraId="737BF00B" w14:textId="77777777" w:rsidTr="009E72E7">
        <w:trPr>
          <w:cantSplit/>
        </w:trPr>
        <w:tc>
          <w:tcPr>
            <w:tcW w:w="6212" w:type="dxa"/>
            <w:tcMar>
              <w:left w:w="115" w:type="dxa"/>
              <w:bottom w:w="144" w:type="dxa"/>
              <w:right w:w="115" w:type="dxa"/>
            </w:tcMar>
          </w:tcPr>
          <w:p w14:paraId="4DA32773" w14:textId="6E3C91FD" w:rsidR="00125B42" w:rsidRDefault="00125B42" w:rsidP="0051068D">
            <w:pPr>
              <w:numPr>
                <w:ilvl w:val="0"/>
                <w:numId w:val="63"/>
              </w:numPr>
              <w:rPr>
                <w:szCs w:val="24"/>
              </w:rPr>
            </w:pPr>
            <w:r>
              <w:rPr>
                <w:szCs w:val="24"/>
              </w:rPr>
              <w:t xml:space="preserve">Verify that the reports examined for the performance of the previous step were filed in a timely manner with the Board.  </w:t>
            </w:r>
            <w:r>
              <w:rPr>
                <w:b/>
                <w:bCs/>
                <w:szCs w:val="24"/>
              </w:rPr>
              <w:t>Regulation 22.061(</w:t>
            </w:r>
            <w:r w:rsidR="008B05E1">
              <w:rPr>
                <w:b/>
                <w:bCs/>
                <w:szCs w:val="24"/>
              </w:rPr>
              <w:t>4</w:t>
            </w:r>
            <w:r>
              <w:rPr>
                <w:b/>
                <w:bCs/>
                <w:szCs w:val="24"/>
              </w:rPr>
              <w:t>)</w:t>
            </w:r>
          </w:p>
        </w:tc>
        <w:tc>
          <w:tcPr>
            <w:tcW w:w="1170" w:type="dxa"/>
            <w:tcBorders>
              <w:bottom w:val="single" w:sz="4" w:space="0" w:color="auto"/>
            </w:tcBorders>
          </w:tcPr>
          <w:p w14:paraId="072D4EEE" w14:textId="77777777" w:rsidR="00125B42" w:rsidRDefault="00125B42">
            <w:pPr>
              <w:rPr>
                <w:rFonts w:ascii="Arial" w:hAnsi="Arial" w:cs="Arial"/>
              </w:rPr>
            </w:pPr>
          </w:p>
        </w:tc>
        <w:tc>
          <w:tcPr>
            <w:tcW w:w="3415" w:type="dxa"/>
            <w:tcBorders>
              <w:bottom w:val="single" w:sz="4" w:space="0" w:color="auto"/>
            </w:tcBorders>
          </w:tcPr>
          <w:p w14:paraId="7039C65E" w14:textId="77777777" w:rsidR="00125B42" w:rsidRDefault="00125B42">
            <w:pPr>
              <w:rPr>
                <w:rFonts w:ascii="Arial" w:hAnsi="Arial" w:cs="Arial"/>
              </w:rPr>
            </w:pPr>
          </w:p>
        </w:tc>
      </w:tr>
      <w:tr w:rsidR="00125B42" w14:paraId="60995EF0" w14:textId="77777777" w:rsidTr="009E72E7">
        <w:trPr>
          <w:cantSplit/>
          <w:trHeight w:val="332"/>
        </w:trPr>
        <w:tc>
          <w:tcPr>
            <w:tcW w:w="6212" w:type="dxa"/>
          </w:tcPr>
          <w:p w14:paraId="74B4C569" w14:textId="77777777" w:rsidR="00125B42" w:rsidRPr="00A6490F" w:rsidRDefault="00125B42">
            <w:pPr>
              <w:jc w:val="both"/>
              <w:rPr>
                <w:b/>
                <w:bCs/>
                <w:szCs w:val="24"/>
              </w:rPr>
            </w:pPr>
            <w:r w:rsidRPr="00A6490F">
              <w:rPr>
                <w:b/>
                <w:bCs/>
                <w:szCs w:val="24"/>
              </w:rPr>
              <w:t>Suspicious Wagers</w:t>
            </w:r>
          </w:p>
        </w:tc>
        <w:tc>
          <w:tcPr>
            <w:tcW w:w="1170" w:type="dxa"/>
            <w:tcBorders>
              <w:bottom w:val="single" w:sz="4" w:space="0" w:color="auto"/>
            </w:tcBorders>
            <w:shd w:val="clear" w:color="auto" w:fill="D9D9D9"/>
          </w:tcPr>
          <w:p w14:paraId="5606513E" w14:textId="77777777" w:rsidR="00125B42" w:rsidRDefault="00125B42">
            <w:pPr>
              <w:rPr>
                <w:rFonts w:ascii="Arial" w:hAnsi="Arial" w:cs="Arial"/>
              </w:rPr>
            </w:pPr>
          </w:p>
        </w:tc>
        <w:tc>
          <w:tcPr>
            <w:tcW w:w="3415" w:type="dxa"/>
            <w:tcBorders>
              <w:bottom w:val="single" w:sz="4" w:space="0" w:color="auto"/>
            </w:tcBorders>
            <w:shd w:val="clear" w:color="auto" w:fill="D9D9D9"/>
          </w:tcPr>
          <w:p w14:paraId="4B679A5A" w14:textId="77777777" w:rsidR="00125B42" w:rsidRDefault="00125B42">
            <w:pPr>
              <w:rPr>
                <w:rFonts w:ascii="Arial" w:hAnsi="Arial" w:cs="Arial"/>
              </w:rPr>
            </w:pPr>
          </w:p>
        </w:tc>
      </w:tr>
      <w:tr w:rsidR="00125B42" w14:paraId="306A45B3" w14:textId="77777777" w:rsidTr="009E72E7">
        <w:trPr>
          <w:cantSplit/>
        </w:trPr>
        <w:tc>
          <w:tcPr>
            <w:tcW w:w="6212" w:type="dxa"/>
            <w:tcMar>
              <w:left w:w="115" w:type="dxa"/>
              <w:bottom w:w="0" w:type="dxa"/>
              <w:right w:w="115" w:type="dxa"/>
            </w:tcMar>
          </w:tcPr>
          <w:p w14:paraId="76DBFAC5" w14:textId="7A85F7B7" w:rsidR="00125B42" w:rsidRPr="00A6490F" w:rsidRDefault="00125B42" w:rsidP="0051068D">
            <w:pPr>
              <w:numPr>
                <w:ilvl w:val="0"/>
                <w:numId w:val="63"/>
              </w:numPr>
              <w:rPr>
                <w:bCs/>
                <w:szCs w:val="24"/>
              </w:rPr>
            </w:pPr>
            <w:r>
              <w:rPr>
                <w:szCs w:val="24"/>
              </w:rPr>
              <w:t xml:space="preserve">Review any Suspicious Wager Reports noted for the test date and five from throughout the year to ensure that the information recorded is complete in accordance with </w:t>
            </w:r>
            <w:r w:rsidRPr="00F432D0">
              <w:rPr>
                <w:b/>
                <w:bCs/>
                <w:szCs w:val="24"/>
              </w:rPr>
              <w:t>Regulation 22.121</w:t>
            </w:r>
            <w:r w:rsidRPr="00F432D0">
              <w:rPr>
                <w:szCs w:val="24"/>
              </w:rPr>
              <w:t>:</w:t>
            </w:r>
            <w:r>
              <w:rPr>
                <w:szCs w:val="24"/>
              </w:rPr>
              <w:t xml:space="preserve">  </w:t>
            </w:r>
          </w:p>
          <w:p w14:paraId="703052BF" w14:textId="77777777" w:rsidR="00125B42" w:rsidRDefault="00125B42">
            <w:pPr>
              <w:jc w:val="both"/>
              <w:rPr>
                <w:szCs w:val="24"/>
              </w:rPr>
            </w:pPr>
          </w:p>
          <w:p w14:paraId="08E35AE8" w14:textId="2160AB2D" w:rsidR="00125B42" w:rsidRDefault="00125B42">
            <w:pPr>
              <w:jc w:val="both"/>
              <w:rPr>
                <w:b/>
                <w:bCs/>
                <w:szCs w:val="24"/>
                <w:u w:val="single"/>
              </w:rPr>
            </w:pPr>
            <w:r>
              <w:rPr>
                <w:b/>
                <w:bCs/>
                <w:szCs w:val="24"/>
              </w:rPr>
              <w:t>Note:</w:t>
            </w:r>
            <w:r w:rsidR="00885E27">
              <w:rPr>
                <w:b/>
                <w:bCs/>
                <w:szCs w:val="24"/>
              </w:rPr>
              <w:t xml:space="preserve"> </w:t>
            </w:r>
            <w:r>
              <w:rPr>
                <w:szCs w:val="24"/>
              </w:rPr>
              <w:t>Include copies of the Suspicious Wager Reports reviewed in the workpapers.</w:t>
            </w:r>
          </w:p>
        </w:tc>
        <w:tc>
          <w:tcPr>
            <w:tcW w:w="1170" w:type="dxa"/>
            <w:shd w:val="clear" w:color="auto" w:fill="D9D9D9"/>
          </w:tcPr>
          <w:p w14:paraId="152330F4" w14:textId="77777777" w:rsidR="00125B42" w:rsidRDefault="00125B42">
            <w:pPr>
              <w:rPr>
                <w:rFonts w:ascii="Arial" w:hAnsi="Arial" w:cs="Arial"/>
              </w:rPr>
            </w:pPr>
          </w:p>
        </w:tc>
        <w:tc>
          <w:tcPr>
            <w:tcW w:w="3415" w:type="dxa"/>
            <w:shd w:val="clear" w:color="auto" w:fill="D9D9D9"/>
          </w:tcPr>
          <w:p w14:paraId="0219BCBD" w14:textId="77777777" w:rsidR="00125B42" w:rsidRDefault="00125B42">
            <w:pPr>
              <w:rPr>
                <w:rFonts w:ascii="Arial" w:hAnsi="Arial" w:cs="Arial"/>
              </w:rPr>
            </w:pPr>
          </w:p>
        </w:tc>
      </w:tr>
      <w:tr w:rsidR="00125B42" w14:paraId="7E388731" w14:textId="77777777" w:rsidTr="009E72E7">
        <w:trPr>
          <w:cantSplit/>
        </w:trPr>
        <w:tc>
          <w:tcPr>
            <w:tcW w:w="6212" w:type="dxa"/>
            <w:tcMar>
              <w:left w:w="115" w:type="dxa"/>
              <w:bottom w:w="144" w:type="dxa"/>
              <w:right w:w="115" w:type="dxa"/>
            </w:tcMar>
          </w:tcPr>
          <w:p w14:paraId="7800AFDB" w14:textId="77777777" w:rsidR="00125B42" w:rsidRPr="00F432D0" w:rsidRDefault="00125B42" w:rsidP="00C97E3F">
            <w:pPr>
              <w:numPr>
                <w:ilvl w:val="1"/>
                <w:numId w:val="18"/>
              </w:numPr>
              <w:jc w:val="both"/>
              <w:rPr>
                <w:szCs w:val="24"/>
              </w:rPr>
            </w:pPr>
            <w:r w:rsidRPr="00F432D0">
              <w:rPr>
                <w:szCs w:val="24"/>
              </w:rPr>
              <w:t>Date of incident</w:t>
            </w:r>
            <w:r w:rsidR="00317F9C" w:rsidRPr="00F432D0">
              <w:rPr>
                <w:szCs w:val="24"/>
              </w:rPr>
              <w:t>.</w:t>
            </w:r>
          </w:p>
        </w:tc>
        <w:tc>
          <w:tcPr>
            <w:tcW w:w="1170" w:type="dxa"/>
          </w:tcPr>
          <w:p w14:paraId="4D674E82" w14:textId="77777777" w:rsidR="00125B42" w:rsidRDefault="00125B42">
            <w:pPr>
              <w:rPr>
                <w:rFonts w:ascii="Arial" w:hAnsi="Arial" w:cs="Arial"/>
              </w:rPr>
            </w:pPr>
          </w:p>
        </w:tc>
        <w:tc>
          <w:tcPr>
            <w:tcW w:w="3415" w:type="dxa"/>
          </w:tcPr>
          <w:p w14:paraId="0F3BA513" w14:textId="77777777" w:rsidR="00125B42" w:rsidRDefault="00125B42">
            <w:pPr>
              <w:rPr>
                <w:rFonts w:ascii="Arial" w:hAnsi="Arial" w:cs="Arial"/>
              </w:rPr>
            </w:pPr>
          </w:p>
        </w:tc>
      </w:tr>
      <w:tr w:rsidR="00125B42" w14:paraId="2E19511F" w14:textId="77777777" w:rsidTr="009E72E7">
        <w:trPr>
          <w:cantSplit/>
        </w:trPr>
        <w:tc>
          <w:tcPr>
            <w:tcW w:w="6212" w:type="dxa"/>
            <w:tcMar>
              <w:left w:w="115" w:type="dxa"/>
              <w:bottom w:w="144" w:type="dxa"/>
              <w:right w:w="115" w:type="dxa"/>
            </w:tcMar>
          </w:tcPr>
          <w:p w14:paraId="59A752F8" w14:textId="77777777" w:rsidR="00125B42" w:rsidRPr="00F432D0" w:rsidRDefault="00125B42" w:rsidP="00C97E3F">
            <w:pPr>
              <w:numPr>
                <w:ilvl w:val="1"/>
                <w:numId w:val="18"/>
              </w:numPr>
              <w:jc w:val="both"/>
              <w:rPr>
                <w:szCs w:val="24"/>
              </w:rPr>
            </w:pPr>
            <w:r w:rsidRPr="00F432D0">
              <w:rPr>
                <w:szCs w:val="24"/>
              </w:rPr>
              <w:t>Casino reporting information</w:t>
            </w:r>
            <w:r w:rsidR="00317F9C" w:rsidRPr="00F432D0">
              <w:rPr>
                <w:szCs w:val="24"/>
              </w:rPr>
              <w:t>.</w:t>
            </w:r>
          </w:p>
        </w:tc>
        <w:tc>
          <w:tcPr>
            <w:tcW w:w="1170" w:type="dxa"/>
          </w:tcPr>
          <w:p w14:paraId="0326CACA" w14:textId="77777777" w:rsidR="00125B42" w:rsidRDefault="00125B42">
            <w:pPr>
              <w:rPr>
                <w:rFonts w:ascii="Arial" w:hAnsi="Arial" w:cs="Arial"/>
              </w:rPr>
            </w:pPr>
          </w:p>
        </w:tc>
        <w:tc>
          <w:tcPr>
            <w:tcW w:w="3415" w:type="dxa"/>
          </w:tcPr>
          <w:p w14:paraId="023E60EF" w14:textId="77777777" w:rsidR="00125B42" w:rsidRDefault="00125B42">
            <w:pPr>
              <w:rPr>
                <w:rFonts w:ascii="Arial" w:hAnsi="Arial" w:cs="Arial"/>
              </w:rPr>
            </w:pPr>
          </w:p>
        </w:tc>
      </w:tr>
      <w:tr w:rsidR="00125B42" w14:paraId="3955037B" w14:textId="77777777" w:rsidTr="009E72E7">
        <w:trPr>
          <w:cantSplit/>
        </w:trPr>
        <w:tc>
          <w:tcPr>
            <w:tcW w:w="6212" w:type="dxa"/>
            <w:tcMar>
              <w:left w:w="115" w:type="dxa"/>
              <w:bottom w:w="144" w:type="dxa"/>
              <w:right w:w="115" w:type="dxa"/>
            </w:tcMar>
          </w:tcPr>
          <w:p w14:paraId="1C49E7C1" w14:textId="77777777" w:rsidR="00125B42" w:rsidRPr="00F432D0" w:rsidRDefault="00125B42" w:rsidP="00C97E3F">
            <w:pPr>
              <w:numPr>
                <w:ilvl w:val="1"/>
                <w:numId w:val="18"/>
              </w:numPr>
              <w:jc w:val="both"/>
              <w:rPr>
                <w:szCs w:val="24"/>
              </w:rPr>
            </w:pPr>
            <w:r w:rsidRPr="00F432D0">
              <w:rPr>
                <w:szCs w:val="24"/>
              </w:rPr>
              <w:t>Suspect information including:</w:t>
            </w:r>
          </w:p>
        </w:tc>
        <w:tc>
          <w:tcPr>
            <w:tcW w:w="1170" w:type="dxa"/>
          </w:tcPr>
          <w:p w14:paraId="5A4C8C9C" w14:textId="77777777" w:rsidR="00125B42" w:rsidRDefault="00125B42">
            <w:pPr>
              <w:rPr>
                <w:rFonts w:ascii="Arial" w:hAnsi="Arial" w:cs="Arial"/>
              </w:rPr>
            </w:pPr>
          </w:p>
        </w:tc>
        <w:tc>
          <w:tcPr>
            <w:tcW w:w="3415" w:type="dxa"/>
          </w:tcPr>
          <w:p w14:paraId="45BB3109" w14:textId="77777777" w:rsidR="00125B42" w:rsidRDefault="00125B42">
            <w:pPr>
              <w:rPr>
                <w:rFonts w:ascii="Arial" w:hAnsi="Arial" w:cs="Arial"/>
              </w:rPr>
            </w:pPr>
          </w:p>
        </w:tc>
      </w:tr>
      <w:tr w:rsidR="00125B42" w14:paraId="7D8A8529" w14:textId="77777777" w:rsidTr="009E72E7">
        <w:trPr>
          <w:cantSplit/>
        </w:trPr>
        <w:tc>
          <w:tcPr>
            <w:tcW w:w="6212" w:type="dxa"/>
            <w:tcMar>
              <w:left w:w="115" w:type="dxa"/>
              <w:bottom w:w="144" w:type="dxa"/>
              <w:right w:w="115" w:type="dxa"/>
            </w:tcMar>
          </w:tcPr>
          <w:p w14:paraId="0D735E07" w14:textId="77777777" w:rsidR="00125B42" w:rsidRPr="00F432D0" w:rsidRDefault="00125B42" w:rsidP="00340720">
            <w:pPr>
              <w:numPr>
                <w:ilvl w:val="0"/>
                <w:numId w:val="48"/>
              </w:numPr>
              <w:ind w:left="1080"/>
              <w:jc w:val="both"/>
              <w:rPr>
                <w:szCs w:val="24"/>
              </w:rPr>
            </w:pPr>
            <w:r w:rsidRPr="00F432D0">
              <w:rPr>
                <w:szCs w:val="24"/>
              </w:rPr>
              <w:t>Individual’s last name, first name and middle initial.</w:t>
            </w:r>
          </w:p>
        </w:tc>
        <w:tc>
          <w:tcPr>
            <w:tcW w:w="1170" w:type="dxa"/>
          </w:tcPr>
          <w:p w14:paraId="1DEAEBF1" w14:textId="77777777" w:rsidR="00125B42" w:rsidRDefault="00125B42">
            <w:pPr>
              <w:rPr>
                <w:rFonts w:ascii="Arial" w:hAnsi="Arial" w:cs="Arial"/>
              </w:rPr>
            </w:pPr>
          </w:p>
        </w:tc>
        <w:tc>
          <w:tcPr>
            <w:tcW w:w="3415" w:type="dxa"/>
          </w:tcPr>
          <w:p w14:paraId="586A3545" w14:textId="77777777" w:rsidR="00125B42" w:rsidRDefault="00125B42">
            <w:pPr>
              <w:rPr>
                <w:rFonts w:ascii="Arial" w:hAnsi="Arial" w:cs="Arial"/>
              </w:rPr>
            </w:pPr>
          </w:p>
        </w:tc>
      </w:tr>
      <w:tr w:rsidR="00125B42" w14:paraId="58EE44D3" w14:textId="77777777" w:rsidTr="009E72E7">
        <w:trPr>
          <w:cantSplit/>
        </w:trPr>
        <w:tc>
          <w:tcPr>
            <w:tcW w:w="6212" w:type="dxa"/>
            <w:tcMar>
              <w:left w:w="115" w:type="dxa"/>
              <w:bottom w:w="144" w:type="dxa"/>
              <w:right w:w="115" w:type="dxa"/>
            </w:tcMar>
          </w:tcPr>
          <w:p w14:paraId="462361B7" w14:textId="77777777" w:rsidR="00125B42" w:rsidRPr="00F432D0" w:rsidRDefault="00125B42" w:rsidP="00340720">
            <w:pPr>
              <w:numPr>
                <w:ilvl w:val="0"/>
                <w:numId w:val="48"/>
              </w:numPr>
              <w:ind w:left="1080"/>
              <w:jc w:val="both"/>
              <w:rPr>
                <w:szCs w:val="24"/>
              </w:rPr>
            </w:pPr>
            <w:r w:rsidRPr="00F432D0">
              <w:rPr>
                <w:szCs w:val="24"/>
              </w:rPr>
              <w:t>Description of identification credential.</w:t>
            </w:r>
          </w:p>
        </w:tc>
        <w:tc>
          <w:tcPr>
            <w:tcW w:w="1170" w:type="dxa"/>
          </w:tcPr>
          <w:p w14:paraId="56689201" w14:textId="77777777" w:rsidR="00125B42" w:rsidRDefault="00125B42">
            <w:pPr>
              <w:rPr>
                <w:rFonts w:ascii="Arial" w:hAnsi="Arial" w:cs="Arial"/>
              </w:rPr>
            </w:pPr>
          </w:p>
        </w:tc>
        <w:tc>
          <w:tcPr>
            <w:tcW w:w="3415" w:type="dxa"/>
          </w:tcPr>
          <w:p w14:paraId="04B6191E" w14:textId="77777777" w:rsidR="00125B42" w:rsidRDefault="00125B42">
            <w:pPr>
              <w:rPr>
                <w:rFonts w:ascii="Arial" w:hAnsi="Arial" w:cs="Arial"/>
              </w:rPr>
            </w:pPr>
          </w:p>
        </w:tc>
      </w:tr>
      <w:tr w:rsidR="00125B42" w14:paraId="54379987" w14:textId="77777777" w:rsidTr="009E72E7">
        <w:trPr>
          <w:cantSplit/>
        </w:trPr>
        <w:tc>
          <w:tcPr>
            <w:tcW w:w="6212" w:type="dxa"/>
            <w:tcMar>
              <w:left w:w="115" w:type="dxa"/>
              <w:bottom w:w="144" w:type="dxa"/>
              <w:right w:w="115" w:type="dxa"/>
            </w:tcMar>
          </w:tcPr>
          <w:p w14:paraId="47D343F2" w14:textId="77777777" w:rsidR="00125B42" w:rsidRPr="00F432D0" w:rsidRDefault="00125B42" w:rsidP="00340720">
            <w:pPr>
              <w:numPr>
                <w:ilvl w:val="0"/>
                <w:numId w:val="48"/>
              </w:numPr>
              <w:ind w:left="1080"/>
              <w:jc w:val="both"/>
              <w:rPr>
                <w:szCs w:val="24"/>
              </w:rPr>
            </w:pPr>
            <w:r w:rsidRPr="00F432D0">
              <w:rPr>
                <w:szCs w:val="24"/>
              </w:rPr>
              <w:t>Social security number.</w:t>
            </w:r>
          </w:p>
        </w:tc>
        <w:tc>
          <w:tcPr>
            <w:tcW w:w="1170" w:type="dxa"/>
          </w:tcPr>
          <w:p w14:paraId="0EE266F8" w14:textId="77777777" w:rsidR="00125B42" w:rsidRDefault="00125B42">
            <w:pPr>
              <w:rPr>
                <w:rFonts w:ascii="Arial" w:hAnsi="Arial" w:cs="Arial"/>
              </w:rPr>
            </w:pPr>
          </w:p>
        </w:tc>
        <w:tc>
          <w:tcPr>
            <w:tcW w:w="3415" w:type="dxa"/>
          </w:tcPr>
          <w:p w14:paraId="1E94F995" w14:textId="77777777" w:rsidR="00125B42" w:rsidRDefault="00125B42">
            <w:pPr>
              <w:rPr>
                <w:rFonts w:ascii="Arial" w:hAnsi="Arial" w:cs="Arial"/>
              </w:rPr>
            </w:pPr>
          </w:p>
        </w:tc>
      </w:tr>
      <w:tr w:rsidR="00125B42" w14:paraId="1C2B028C" w14:textId="77777777" w:rsidTr="009E72E7">
        <w:trPr>
          <w:cantSplit/>
        </w:trPr>
        <w:tc>
          <w:tcPr>
            <w:tcW w:w="6212" w:type="dxa"/>
            <w:tcMar>
              <w:left w:w="115" w:type="dxa"/>
              <w:bottom w:w="144" w:type="dxa"/>
              <w:right w:w="115" w:type="dxa"/>
            </w:tcMar>
          </w:tcPr>
          <w:p w14:paraId="7409A60F" w14:textId="77777777" w:rsidR="00125B42" w:rsidRPr="00F432D0" w:rsidRDefault="00125B42" w:rsidP="00340720">
            <w:pPr>
              <w:numPr>
                <w:ilvl w:val="0"/>
                <w:numId w:val="48"/>
              </w:numPr>
              <w:ind w:left="1080"/>
              <w:jc w:val="both"/>
              <w:rPr>
                <w:szCs w:val="24"/>
              </w:rPr>
            </w:pPr>
            <w:r w:rsidRPr="00F432D0">
              <w:rPr>
                <w:szCs w:val="24"/>
              </w:rPr>
              <w:t>Date of birth.</w:t>
            </w:r>
          </w:p>
        </w:tc>
        <w:tc>
          <w:tcPr>
            <w:tcW w:w="1170" w:type="dxa"/>
          </w:tcPr>
          <w:p w14:paraId="31347B5F" w14:textId="77777777" w:rsidR="00125B42" w:rsidRDefault="00125B42">
            <w:pPr>
              <w:rPr>
                <w:rFonts w:ascii="Arial" w:hAnsi="Arial" w:cs="Arial"/>
              </w:rPr>
            </w:pPr>
          </w:p>
        </w:tc>
        <w:tc>
          <w:tcPr>
            <w:tcW w:w="3415" w:type="dxa"/>
          </w:tcPr>
          <w:p w14:paraId="456DB0F8" w14:textId="77777777" w:rsidR="00125B42" w:rsidRDefault="00125B42">
            <w:pPr>
              <w:rPr>
                <w:rFonts w:ascii="Arial" w:hAnsi="Arial" w:cs="Arial"/>
              </w:rPr>
            </w:pPr>
          </w:p>
        </w:tc>
      </w:tr>
      <w:tr w:rsidR="00125B42" w14:paraId="516EAAC6" w14:textId="77777777" w:rsidTr="009E72E7">
        <w:trPr>
          <w:cantSplit/>
        </w:trPr>
        <w:tc>
          <w:tcPr>
            <w:tcW w:w="6212" w:type="dxa"/>
            <w:tcMar>
              <w:left w:w="115" w:type="dxa"/>
              <w:bottom w:w="144" w:type="dxa"/>
              <w:right w:w="115" w:type="dxa"/>
            </w:tcMar>
          </w:tcPr>
          <w:p w14:paraId="390D7047" w14:textId="77777777" w:rsidR="00125B42" w:rsidRPr="00F432D0" w:rsidRDefault="00125B42" w:rsidP="00C97E3F">
            <w:pPr>
              <w:numPr>
                <w:ilvl w:val="1"/>
                <w:numId w:val="18"/>
              </w:numPr>
              <w:jc w:val="both"/>
              <w:rPr>
                <w:szCs w:val="24"/>
              </w:rPr>
            </w:pPr>
            <w:r w:rsidRPr="00F432D0">
              <w:rPr>
                <w:szCs w:val="24"/>
              </w:rPr>
              <w:t>Preparer information.</w:t>
            </w:r>
          </w:p>
        </w:tc>
        <w:tc>
          <w:tcPr>
            <w:tcW w:w="1170" w:type="dxa"/>
          </w:tcPr>
          <w:p w14:paraId="53992F34" w14:textId="77777777" w:rsidR="00125B42" w:rsidRDefault="00125B42">
            <w:pPr>
              <w:rPr>
                <w:rFonts w:ascii="Arial" w:hAnsi="Arial" w:cs="Arial"/>
              </w:rPr>
            </w:pPr>
          </w:p>
        </w:tc>
        <w:tc>
          <w:tcPr>
            <w:tcW w:w="3415" w:type="dxa"/>
          </w:tcPr>
          <w:p w14:paraId="36B4CECF" w14:textId="77777777" w:rsidR="00125B42" w:rsidRDefault="00125B42">
            <w:pPr>
              <w:rPr>
                <w:rFonts w:ascii="Arial" w:hAnsi="Arial" w:cs="Arial"/>
              </w:rPr>
            </w:pPr>
          </w:p>
        </w:tc>
      </w:tr>
      <w:tr w:rsidR="00125B42" w14:paraId="30B9E050" w14:textId="77777777" w:rsidTr="009E72E7">
        <w:trPr>
          <w:cantSplit/>
        </w:trPr>
        <w:tc>
          <w:tcPr>
            <w:tcW w:w="6212" w:type="dxa"/>
            <w:tcMar>
              <w:left w:w="115" w:type="dxa"/>
              <w:bottom w:w="144" w:type="dxa"/>
              <w:right w:w="115" w:type="dxa"/>
            </w:tcMar>
          </w:tcPr>
          <w:p w14:paraId="1D9A4406" w14:textId="77777777" w:rsidR="00125B42" w:rsidRPr="00F432D0" w:rsidRDefault="00125B42" w:rsidP="00C97E3F">
            <w:pPr>
              <w:numPr>
                <w:ilvl w:val="1"/>
                <w:numId w:val="18"/>
              </w:numPr>
              <w:jc w:val="both"/>
              <w:rPr>
                <w:szCs w:val="24"/>
              </w:rPr>
            </w:pPr>
            <w:r w:rsidRPr="00F432D0">
              <w:rPr>
                <w:szCs w:val="24"/>
              </w:rPr>
              <w:t>Suspicious wagering information.</w:t>
            </w:r>
          </w:p>
        </w:tc>
        <w:tc>
          <w:tcPr>
            <w:tcW w:w="1170" w:type="dxa"/>
          </w:tcPr>
          <w:p w14:paraId="423068B4" w14:textId="77777777" w:rsidR="00125B42" w:rsidRDefault="00125B42">
            <w:pPr>
              <w:rPr>
                <w:rFonts w:ascii="Arial" w:hAnsi="Arial" w:cs="Arial"/>
              </w:rPr>
            </w:pPr>
          </w:p>
        </w:tc>
        <w:tc>
          <w:tcPr>
            <w:tcW w:w="3415" w:type="dxa"/>
          </w:tcPr>
          <w:p w14:paraId="562DA904" w14:textId="77777777" w:rsidR="00125B42" w:rsidRDefault="00125B42">
            <w:pPr>
              <w:rPr>
                <w:rFonts w:ascii="Arial" w:hAnsi="Arial" w:cs="Arial"/>
              </w:rPr>
            </w:pPr>
          </w:p>
        </w:tc>
      </w:tr>
      <w:tr w:rsidR="00125B42" w14:paraId="2A2E156A" w14:textId="77777777" w:rsidTr="009E72E7">
        <w:trPr>
          <w:cantSplit/>
        </w:trPr>
        <w:tc>
          <w:tcPr>
            <w:tcW w:w="6212" w:type="dxa"/>
            <w:tcMar>
              <w:left w:w="115" w:type="dxa"/>
              <w:bottom w:w="144" w:type="dxa"/>
              <w:right w:w="115" w:type="dxa"/>
            </w:tcMar>
          </w:tcPr>
          <w:p w14:paraId="65DF1914" w14:textId="6D82B7CE" w:rsidR="00125B42" w:rsidRDefault="00125B42" w:rsidP="00CE43B7">
            <w:pPr>
              <w:numPr>
                <w:ilvl w:val="0"/>
                <w:numId w:val="63"/>
              </w:numPr>
              <w:rPr>
                <w:szCs w:val="24"/>
              </w:rPr>
            </w:pPr>
            <w:r>
              <w:rPr>
                <w:szCs w:val="24"/>
              </w:rPr>
              <w:t xml:space="preserve">Verify that the reports examined for the performance of the previous step were filed in a timely manner with the Board in accordance of </w:t>
            </w:r>
            <w:r>
              <w:rPr>
                <w:b/>
                <w:bCs/>
                <w:szCs w:val="24"/>
              </w:rPr>
              <w:t>Regulation 22.121(3)</w:t>
            </w:r>
            <w:r w:rsidR="00E607C6">
              <w:rPr>
                <w:szCs w:val="24"/>
              </w:rPr>
              <w:t>.</w:t>
            </w:r>
          </w:p>
        </w:tc>
        <w:tc>
          <w:tcPr>
            <w:tcW w:w="1170" w:type="dxa"/>
          </w:tcPr>
          <w:p w14:paraId="3AD20110" w14:textId="77777777" w:rsidR="00125B42" w:rsidRDefault="00125B42">
            <w:pPr>
              <w:rPr>
                <w:rFonts w:ascii="Arial" w:hAnsi="Arial" w:cs="Arial"/>
              </w:rPr>
            </w:pPr>
          </w:p>
        </w:tc>
        <w:tc>
          <w:tcPr>
            <w:tcW w:w="3415" w:type="dxa"/>
          </w:tcPr>
          <w:p w14:paraId="257F92C3" w14:textId="77777777" w:rsidR="00125B42" w:rsidRDefault="00125B42">
            <w:pPr>
              <w:rPr>
                <w:rFonts w:ascii="Arial" w:hAnsi="Arial" w:cs="Arial"/>
              </w:rPr>
            </w:pPr>
          </w:p>
        </w:tc>
      </w:tr>
      <w:tr w:rsidR="00125B42" w14:paraId="57521FF6" w14:textId="77777777" w:rsidTr="009E72E7">
        <w:trPr>
          <w:cantSplit/>
        </w:trPr>
        <w:tc>
          <w:tcPr>
            <w:tcW w:w="6212" w:type="dxa"/>
            <w:tcMar>
              <w:left w:w="115" w:type="dxa"/>
              <w:bottom w:w="144" w:type="dxa"/>
              <w:right w:w="115" w:type="dxa"/>
            </w:tcMar>
          </w:tcPr>
          <w:p w14:paraId="44F83D6D" w14:textId="77777777" w:rsidR="00125B42" w:rsidRDefault="00125B42" w:rsidP="00CE43B7">
            <w:pPr>
              <w:numPr>
                <w:ilvl w:val="0"/>
                <w:numId w:val="63"/>
              </w:numPr>
              <w:rPr>
                <w:szCs w:val="24"/>
              </w:rPr>
            </w:pPr>
            <w:r>
              <w:rPr>
                <w:szCs w:val="24"/>
              </w:rPr>
              <w:t xml:space="preserve">Verify that the licensee maintained supporting documentation for all suspicious wager reports examined for the performance of the previous steps and that the documentation is readily available for review by the Board.  </w:t>
            </w:r>
            <w:r>
              <w:rPr>
                <w:b/>
                <w:bCs/>
                <w:szCs w:val="24"/>
              </w:rPr>
              <w:t>Regulation 22.121(4)</w:t>
            </w:r>
          </w:p>
        </w:tc>
        <w:tc>
          <w:tcPr>
            <w:tcW w:w="1170" w:type="dxa"/>
            <w:tcBorders>
              <w:bottom w:val="single" w:sz="4" w:space="0" w:color="auto"/>
            </w:tcBorders>
          </w:tcPr>
          <w:p w14:paraId="0259681A" w14:textId="77777777" w:rsidR="00125B42" w:rsidRDefault="00125B42">
            <w:pPr>
              <w:rPr>
                <w:rFonts w:ascii="Arial" w:hAnsi="Arial" w:cs="Arial"/>
              </w:rPr>
            </w:pPr>
          </w:p>
        </w:tc>
        <w:tc>
          <w:tcPr>
            <w:tcW w:w="3415" w:type="dxa"/>
            <w:tcBorders>
              <w:bottom w:val="single" w:sz="4" w:space="0" w:color="auto"/>
            </w:tcBorders>
          </w:tcPr>
          <w:p w14:paraId="3AFB5755" w14:textId="77777777" w:rsidR="00125B42" w:rsidRDefault="00125B42">
            <w:pPr>
              <w:rPr>
                <w:rFonts w:ascii="Arial" w:hAnsi="Arial" w:cs="Arial"/>
              </w:rPr>
            </w:pPr>
          </w:p>
        </w:tc>
      </w:tr>
      <w:tr w:rsidR="00125B42" w14:paraId="5043BAE2" w14:textId="77777777" w:rsidTr="009E72E7">
        <w:trPr>
          <w:cantSplit/>
        </w:trPr>
        <w:tc>
          <w:tcPr>
            <w:tcW w:w="6212" w:type="dxa"/>
          </w:tcPr>
          <w:p w14:paraId="04A1072C" w14:textId="77777777" w:rsidR="00125B42" w:rsidRDefault="00125B42">
            <w:pPr>
              <w:jc w:val="both"/>
              <w:rPr>
                <w:b/>
                <w:bCs/>
                <w:szCs w:val="24"/>
              </w:rPr>
            </w:pPr>
            <w:r>
              <w:rPr>
                <w:b/>
                <w:bCs/>
                <w:szCs w:val="24"/>
              </w:rPr>
              <w:lastRenderedPageBreak/>
              <w:t>Personnel Access Listing</w:t>
            </w:r>
          </w:p>
          <w:p w14:paraId="309CDE8E" w14:textId="77777777" w:rsidR="00125B42" w:rsidRDefault="00125B42">
            <w:pPr>
              <w:jc w:val="both"/>
              <w:rPr>
                <w:szCs w:val="24"/>
              </w:rPr>
            </w:pPr>
          </w:p>
          <w:p w14:paraId="0D12B093" w14:textId="77777777" w:rsidR="00125B42" w:rsidRDefault="007002C5" w:rsidP="00CE43B7">
            <w:pPr>
              <w:numPr>
                <w:ilvl w:val="0"/>
                <w:numId w:val="63"/>
              </w:numPr>
              <w:rPr>
                <w:szCs w:val="24"/>
              </w:rPr>
            </w:pPr>
            <w:r>
              <w:t>For</w:t>
            </w:r>
            <w:r w:rsidR="00AC703E" w:rsidRPr="00A6490F">
              <w:t xml:space="preserve"> a computerized race and sports system, at the application level, obtain the user accessing listing</w:t>
            </w:r>
            <w:r w:rsidR="00AC703E">
              <w:t>:</w:t>
            </w:r>
          </w:p>
        </w:tc>
        <w:tc>
          <w:tcPr>
            <w:tcW w:w="1170" w:type="dxa"/>
            <w:shd w:val="clear" w:color="auto" w:fill="D9D9D9"/>
          </w:tcPr>
          <w:p w14:paraId="210CB9B7" w14:textId="77777777" w:rsidR="00125B42" w:rsidRDefault="00125B42">
            <w:pPr>
              <w:rPr>
                <w:rFonts w:ascii="Arial" w:hAnsi="Arial" w:cs="Arial"/>
              </w:rPr>
            </w:pPr>
          </w:p>
        </w:tc>
        <w:tc>
          <w:tcPr>
            <w:tcW w:w="3415" w:type="dxa"/>
            <w:shd w:val="clear" w:color="auto" w:fill="D9D9D9"/>
          </w:tcPr>
          <w:p w14:paraId="003D71CF" w14:textId="77777777" w:rsidR="00125B42" w:rsidRDefault="00125B42">
            <w:pPr>
              <w:rPr>
                <w:rFonts w:ascii="Arial" w:hAnsi="Arial" w:cs="Arial"/>
              </w:rPr>
            </w:pPr>
          </w:p>
        </w:tc>
      </w:tr>
      <w:tr w:rsidR="00125B42" w14:paraId="2AA791CF" w14:textId="77777777" w:rsidTr="009E72E7">
        <w:trPr>
          <w:cantSplit/>
        </w:trPr>
        <w:tc>
          <w:tcPr>
            <w:tcW w:w="6212" w:type="dxa"/>
            <w:tcMar>
              <w:left w:w="115" w:type="dxa"/>
              <w:bottom w:w="144" w:type="dxa"/>
              <w:right w:w="115" w:type="dxa"/>
            </w:tcMar>
          </w:tcPr>
          <w:p w14:paraId="51656225" w14:textId="77777777" w:rsidR="00125B42" w:rsidRDefault="00125B42" w:rsidP="00356224">
            <w:pPr>
              <w:numPr>
                <w:ilvl w:val="1"/>
                <w:numId w:val="32"/>
              </w:numPr>
              <w:ind w:left="713" w:hanging="353"/>
              <w:jc w:val="both"/>
              <w:rPr>
                <w:szCs w:val="24"/>
              </w:rPr>
            </w:pPr>
            <w:r>
              <w:rPr>
                <w:szCs w:val="24"/>
              </w:rPr>
              <w:t>For computerized systems that have group</w:t>
            </w:r>
            <w:r w:rsidR="00AC703E">
              <w:rPr>
                <w:szCs w:val="24"/>
              </w:rPr>
              <w:t xml:space="preserve"> </w:t>
            </w:r>
            <w:r w:rsidR="00AC703E" w:rsidRPr="00A6490F">
              <w:rPr>
                <w:szCs w:val="24"/>
              </w:rPr>
              <w:t>membership (group profile)</w:t>
            </w:r>
            <w:r>
              <w:rPr>
                <w:szCs w:val="24"/>
              </w:rPr>
              <w:t>, select five group profiles and determine whether the job functions (rights) assigned to the group profile are appropriate for the group.  In addition, select one employee from each of the groups and determine whether the group profile is appropriate for the employee.</w:t>
            </w:r>
          </w:p>
        </w:tc>
        <w:tc>
          <w:tcPr>
            <w:tcW w:w="1170" w:type="dxa"/>
          </w:tcPr>
          <w:p w14:paraId="3972F8D6" w14:textId="77777777" w:rsidR="00125B42" w:rsidRDefault="00125B42">
            <w:pPr>
              <w:rPr>
                <w:rFonts w:ascii="Arial" w:hAnsi="Arial" w:cs="Arial"/>
              </w:rPr>
            </w:pPr>
          </w:p>
        </w:tc>
        <w:tc>
          <w:tcPr>
            <w:tcW w:w="3415" w:type="dxa"/>
          </w:tcPr>
          <w:p w14:paraId="0AC109F4" w14:textId="77777777" w:rsidR="00125B42" w:rsidRDefault="00125B42">
            <w:pPr>
              <w:rPr>
                <w:rFonts w:ascii="Arial" w:hAnsi="Arial" w:cs="Arial"/>
              </w:rPr>
            </w:pPr>
          </w:p>
        </w:tc>
      </w:tr>
      <w:tr w:rsidR="00125B42" w14:paraId="5EEAC8DD" w14:textId="77777777" w:rsidTr="009E72E7">
        <w:trPr>
          <w:cantSplit/>
        </w:trPr>
        <w:tc>
          <w:tcPr>
            <w:tcW w:w="6212" w:type="dxa"/>
            <w:tcMar>
              <w:left w:w="115" w:type="dxa"/>
              <w:bottom w:w="144" w:type="dxa"/>
              <w:right w:w="115" w:type="dxa"/>
            </w:tcMar>
          </w:tcPr>
          <w:p w14:paraId="79918691" w14:textId="77777777" w:rsidR="00125B42" w:rsidRDefault="00125B42" w:rsidP="00356224">
            <w:pPr>
              <w:numPr>
                <w:ilvl w:val="1"/>
                <w:numId w:val="32"/>
              </w:numPr>
              <w:ind w:left="713" w:hanging="353"/>
              <w:jc w:val="both"/>
              <w:rPr>
                <w:szCs w:val="24"/>
              </w:rPr>
            </w:pPr>
            <w:r>
              <w:rPr>
                <w:szCs w:val="24"/>
              </w:rPr>
              <w:t>For computerized systems that have individual profiles (profiles are customized for each employee), select ten employees, encompassing as many positions as possible, and determine whether the job functions (rights) assigned to each employee are appropriate for the employee.</w:t>
            </w:r>
          </w:p>
        </w:tc>
        <w:tc>
          <w:tcPr>
            <w:tcW w:w="1170" w:type="dxa"/>
          </w:tcPr>
          <w:p w14:paraId="5EE456BE" w14:textId="77777777" w:rsidR="00125B42" w:rsidRDefault="00125B42">
            <w:pPr>
              <w:rPr>
                <w:rFonts w:ascii="Arial" w:hAnsi="Arial" w:cs="Arial"/>
              </w:rPr>
            </w:pPr>
          </w:p>
        </w:tc>
        <w:tc>
          <w:tcPr>
            <w:tcW w:w="3415" w:type="dxa"/>
          </w:tcPr>
          <w:p w14:paraId="78E0B0C7" w14:textId="77777777" w:rsidR="00125B42" w:rsidRDefault="00125B42">
            <w:pPr>
              <w:rPr>
                <w:rFonts w:ascii="Arial" w:hAnsi="Arial" w:cs="Arial"/>
              </w:rPr>
            </w:pPr>
          </w:p>
        </w:tc>
      </w:tr>
      <w:tr w:rsidR="00125B42" w14:paraId="3D0B737D" w14:textId="77777777" w:rsidTr="009E72E7">
        <w:trPr>
          <w:cantSplit/>
        </w:trPr>
        <w:tc>
          <w:tcPr>
            <w:tcW w:w="6212" w:type="dxa"/>
            <w:tcMar>
              <w:left w:w="115" w:type="dxa"/>
              <w:bottom w:w="144" w:type="dxa"/>
              <w:right w:w="115" w:type="dxa"/>
            </w:tcMar>
          </w:tcPr>
          <w:p w14:paraId="7028A8D0" w14:textId="007D2A29" w:rsidR="00125B42" w:rsidRDefault="00125B42" w:rsidP="00356224">
            <w:pPr>
              <w:numPr>
                <w:ilvl w:val="1"/>
                <w:numId w:val="32"/>
              </w:numPr>
              <w:ind w:left="713" w:hanging="353"/>
              <w:jc w:val="both"/>
              <w:rPr>
                <w:szCs w:val="24"/>
              </w:rPr>
            </w:pPr>
            <w:r>
              <w:rPr>
                <w:szCs w:val="24"/>
              </w:rPr>
              <w:t>Verify that 5 terminated employees, which occurred during the review period, have been changed in the system</w:t>
            </w:r>
            <w:r w:rsidR="004C6CB9">
              <w:rPr>
                <w:szCs w:val="24"/>
              </w:rPr>
              <w:t xml:space="preserve"> from active to inactive status</w:t>
            </w:r>
            <w:r w:rsidR="00BF369F">
              <w:rPr>
                <w:szCs w:val="24"/>
              </w:rPr>
              <w:t xml:space="preserve"> </w:t>
            </w:r>
            <w:r w:rsidR="00BF369F">
              <w:t>within the appropriate time frame based on the user’s access (remote access, system administrator/IT personnel, etc.).</w:t>
            </w:r>
          </w:p>
        </w:tc>
        <w:tc>
          <w:tcPr>
            <w:tcW w:w="1170" w:type="dxa"/>
          </w:tcPr>
          <w:p w14:paraId="62E12E4B" w14:textId="77777777" w:rsidR="00125B42" w:rsidRDefault="00125B42">
            <w:pPr>
              <w:rPr>
                <w:rFonts w:ascii="Arial" w:hAnsi="Arial" w:cs="Arial"/>
              </w:rPr>
            </w:pPr>
          </w:p>
        </w:tc>
        <w:tc>
          <w:tcPr>
            <w:tcW w:w="3415" w:type="dxa"/>
          </w:tcPr>
          <w:p w14:paraId="73B9E176" w14:textId="77777777" w:rsidR="00125B42" w:rsidRDefault="00125B42">
            <w:pPr>
              <w:rPr>
                <w:rFonts w:ascii="Arial" w:hAnsi="Arial" w:cs="Arial"/>
              </w:rPr>
            </w:pPr>
          </w:p>
        </w:tc>
      </w:tr>
      <w:tr w:rsidR="00586BB5" w14:paraId="61347112" w14:textId="77777777" w:rsidTr="009E72E7">
        <w:trPr>
          <w:cantSplit/>
        </w:trPr>
        <w:tc>
          <w:tcPr>
            <w:tcW w:w="6212" w:type="dxa"/>
            <w:tcMar>
              <w:left w:w="115" w:type="dxa"/>
              <w:bottom w:w="144" w:type="dxa"/>
              <w:right w:w="115" w:type="dxa"/>
            </w:tcMar>
          </w:tcPr>
          <w:p w14:paraId="7B5A538E" w14:textId="5CC711FA" w:rsidR="00586BB5" w:rsidRPr="00A6490F" w:rsidRDefault="00586BB5" w:rsidP="00356224">
            <w:pPr>
              <w:numPr>
                <w:ilvl w:val="1"/>
                <w:numId w:val="32"/>
              </w:numPr>
              <w:ind w:left="713" w:hanging="353"/>
              <w:jc w:val="both"/>
              <w:rPr>
                <w:szCs w:val="24"/>
              </w:rPr>
            </w:pPr>
            <w:r w:rsidRPr="00A6490F">
              <w:t xml:space="preserve">Verify that </w:t>
            </w:r>
            <w:r w:rsidR="000A302B">
              <w:t>five</w:t>
            </w:r>
            <w:r w:rsidRPr="00A6490F">
              <w:t xml:space="preserve"> active employees have changed their password</w:t>
            </w:r>
            <w:r w:rsidR="0072075B" w:rsidRPr="00A6490F">
              <w:t>s</w:t>
            </w:r>
            <w:r w:rsidRPr="00A6490F">
              <w:t xml:space="preserve"> within the last 90 days.</w:t>
            </w:r>
          </w:p>
        </w:tc>
        <w:tc>
          <w:tcPr>
            <w:tcW w:w="1170" w:type="dxa"/>
          </w:tcPr>
          <w:p w14:paraId="534463EC" w14:textId="77777777" w:rsidR="00586BB5" w:rsidRDefault="00586BB5">
            <w:pPr>
              <w:rPr>
                <w:rFonts w:ascii="Arial" w:hAnsi="Arial" w:cs="Arial"/>
              </w:rPr>
            </w:pPr>
          </w:p>
        </w:tc>
        <w:tc>
          <w:tcPr>
            <w:tcW w:w="3415" w:type="dxa"/>
          </w:tcPr>
          <w:p w14:paraId="01BA3FF6" w14:textId="77777777" w:rsidR="00586BB5" w:rsidRDefault="00586BB5">
            <w:pPr>
              <w:rPr>
                <w:rFonts w:ascii="Arial" w:hAnsi="Arial" w:cs="Arial"/>
              </w:rPr>
            </w:pPr>
          </w:p>
        </w:tc>
      </w:tr>
      <w:tr w:rsidR="00125B42" w14:paraId="06F4A5D3" w14:textId="77777777" w:rsidTr="009E72E7">
        <w:trPr>
          <w:cantSplit/>
        </w:trPr>
        <w:tc>
          <w:tcPr>
            <w:tcW w:w="6212" w:type="dxa"/>
            <w:tcMar>
              <w:left w:w="115" w:type="dxa"/>
              <w:bottom w:w="144" w:type="dxa"/>
              <w:right w:w="115" w:type="dxa"/>
            </w:tcMar>
          </w:tcPr>
          <w:p w14:paraId="33E29BEE" w14:textId="389D9FED" w:rsidR="00125B42" w:rsidRDefault="00125B42">
            <w:pPr>
              <w:pStyle w:val="Heading5"/>
            </w:pPr>
            <w:r>
              <w:t>Procedures Modified or Added</w:t>
            </w:r>
            <w:r w:rsidR="00F432D0">
              <w:t>:</w:t>
            </w:r>
          </w:p>
        </w:tc>
        <w:tc>
          <w:tcPr>
            <w:tcW w:w="1170" w:type="dxa"/>
          </w:tcPr>
          <w:p w14:paraId="1784C285" w14:textId="77777777" w:rsidR="00125B42" w:rsidRDefault="00125B42">
            <w:pPr>
              <w:rPr>
                <w:rFonts w:ascii="Arial" w:hAnsi="Arial" w:cs="Arial"/>
              </w:rPr>
            </w:pPr>
          </w:p>
        </w:tc>
        <w:tc>
          <w:tcPr>
            <w:tcW w:w="3415" w:type="dxa"/>
          </w:tcPr>
          <w:p w14:paraId="5B271F9D" w14:textId="77777777" w:rsidR="00125B42" w:rsidRDefault="00125B42">
            <w:pPr>
              <w:rPr>
                <w:rFonts w:ascii="Arial" w:hAnsi="Arial" w:cs="Arial"/>
              </w:rPr>
            </w:pPr>
          </w:p>
        </w:tc>
      </w:tr>
      <w:tr w:rsidR="00994DF9" w14:paraId="5455F809" w14:textId="77777777" w:rsidTr="009E72E7">
        <w:trPr>
          <w:cantSplit/>
        </w:trPr>
        <w:tc>
          <w:tcPr>
            <w:tcW w:w="6212" w:type="dxa"/>
            <w:tcMar>
              <w:left w:w="115" w:type="dxa"/>
              <w:bottom w:w="144" w:type="dxa"/>
              <w:right w:w="115" w:type="dxa"/>
            </w:tcMar>
          </w:tcPr>
          <w:p w14:paraId="728A56AE" w14:textId="77777777" w:rsidR="00994DF9" w:rsidRDefault="00994DF9">
            <w:pPr>
              <w:pStyle w:val="Heading5"/>
            </w:pPr>
          </w:p>
        </w:tc>
        <w:tc>
          <w:tcPr>
            <w:tcW w:w="1170" w:type="dxa"/>
          </w:tcPr>
          <w:p w14:paraId="402C58E8" w14:textId="77777777" w:rsidR="00994DF9" w:rsidRDefault="00994DF9">
            <w:pPr>
              <w:rPr>
                <w:rFonts w:ascii="Arial" w:hAnsi="Arial" w:cs="Arial"/>
              </w:rPr>
            </w:pPr>
          </w:p>
        </w:tc>
        <w:tc>
          <w:tcPr>
            <w:tcW w:w="3415" w:type="dxa"/>
          </w:tcPr>
          <w:p w14:paraId="005B9454" w14:textId="77777777" w:rsidR="00994DF9" w:rsidRDefault="00994DF9">
            <w:pPr>
              <w:rPr>
                <w:rFonts w:ascii="Arial" w:hAnsi="Arial" w:cs="Arial"/>
              </w:rPr>
            </w:pPr>
          </w:p>
        </w:tc>
      </w:tr>
      <w:tr w:rsidR="00F432D0" w14:paraId="27BEBE24" w14:textId="77777777" w:rsidTr="009E72E7">
        <w:trPr>
          <w:cantSplit/>
        </w:trPr>
        <w:tc>
          <w:tcPr>
            <w:tcW w:w="6212" w:type="dxa"/>
            <w:tcMar>
              <w:left w:w="115" w:type="dxa"/>
              <w:bottom w:w="144" w:type="dxa"/>
              <w:right w:w="115" w:type="dxa"/>
            </w:tcMar>
          </w:tcPr>
          <w:p w14:paraId="36FF3E43" w14:textId="77777777" w:rsidR="00F432D0" w:rsidRDefault="00F432D0">
            <w:pPr>
              <w:pStyle w:val="Heading5"/>
            </w:pPr>
          </w:p>
        </w:tc>
        <w:tc>
          <w:tcPr>
            <w:tcW w:w="1170" w:type="dxa"/>
          </w:tcPr>
          <w:p w14:paraId="790458F1" w14:textId="77777777" w:rsidR="00F432D0" w:rsidRDefault="00F432D0">
            <w:pPr>
              <w:rPr>
                <w:rFonts w:ascii="Arial" w:hAnsi="Arial" w:cs="Arial"/>
              </w:rPr>
            </w:pPr>
          </w:p>
        </w:tc>
        <w:tc>
          <w:tcPr>
            <w:tcW w:w="3415" w:type="dxa"/>
          </w:tcPr>
          <w:p w14:paraId="36D51621" w14:textId="77777777" w:rsidR="00F432D0" w:rsidRDefault="00F432D0">
            <w:pPr>
              <w:rPr>
                <w:rFonts w:ascii="Arial" w:hAnsi="Arial" w:cs="Arial"/>
              </w:rPr>
            </w:pPr>
          </w:p>
        </w:tc>
      </w:tr>
      <w:tr w:rsidR="00F432D0" w14:paraId="0B9831B0" w14:textId="77777777" w:rsidTr="009E72E7">
        <w:trPr>
          <w:cantSplit/>
        </w:trPr>
        <w:tc>
          <w:tcPr>
            <w:tcW w:w="6212" w:type="dxa"/>
            <w:tcMar>
              <w:left w:w="115" w:type="dxa"/>
              <w:bottom w:w="144" w:type="dxa"/>
              <w:right w:w="115" w:type="dxa"/>
            </w:tcMar>
          </w:tcPr>
          <w:p w14:paraId="50C82336" w14:textId="77777777" w:rsidR="00F432D0" w:rsidRDefault="00F432D0">
            <w:pPr>
              <w:pStyle w:val="Heading5"/>
            </w:pPr>
          </w:p>
        </w:tc>
        <w:tc>
          <w:tcPr>
            <w:tcW w:w="1170" w:type="dxa"/>
          </w:tcPr>
          <w:p w14:paraId="28FBB8F1" w14:textId="77777777" w:rsidR="00F432D0" w:rsidRDefault="00F432D0">
            <w:pPr>
              <w:rPr>
                <w:rFonts w:ascii="Arial" w:hAnsi="Arial" w:cs="Arial"/>
              </w:rPr>
            </w:pPr>
          </w:p>
        </w:tc>
        <w:tc>
          <w:tcPr>
            <w:tcW w:w="3415" w:type="dxa"/>
          </w:tcPr>
          <w:p w14:paraId="5BF2C5B9" w14:textId="77777777" w:rsidR="00F432D0" w:rsidRDefault="00F432D0">
            <w:pPr>
              <w:rPr>
                <w:rFonts w:ascii="Arial" w:hAnsi="Arial" w:cs="Arial"/>
              </w:rPr>
            </w:pPr>
          </w:p>
        </w:tc>
      </w:tr>
    </w:tbl>
    <w:p w14:paraId="011960D8" w14:textId="77777777" w:rsidR="00125B42" w:rsidRDefault="00125B42">
      <w:pPr>
        <w:pStyle w:val="Header"/>
        <w:tabs>
          <w:tab w:val="clear" w:pos="4320"/>
          <w:tab w:val="clear" w:pos="8640"/>
        </w:tabs>
      </w:pPr>
    </w:p>
    <w:sectPr w:rsidR="00125B42" w:rsidSect="00544E27">
      <w:headerReference w:type="default" r:id="rId7"/>
      <w:footerReference w:type="default" r:id="rId8"/>
      <w:pgSz w:w="12240" w:h="15840" w:code="1"/>
      <w:pgMar w:top="720" w:right="720" w:bottom="720" w:left="720" w:header="720" w:footer="486" w:gutter="0"/>
      <w:paperSrc w:first="23602" w:other="23602"/>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0F85E" w14:textId="77777777" w:rsidR="00CB222D" w:rsidRDefault="00CB222D">
      <w:r>
        <w:separator/>
      </w:r>
    </w:p>
  </w:endnote>
  <w:endnote w:type="continuationSeparator" w:id="0">
    <w:p w14:paraId="76F0275F" w14:textId="77777777" w:rsidR="00CB222D" w:rsidRDefault="00CB2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890A8" w14:textId="77777777" w:rsidR="00CB222D" w:rsidRDefault="00CB222D">
    <w:pPr>
      <w:pStyle w:val="Footer"/>
    </w:pPr>
    <w:r>
      <w:t xml:space="preserve">    </w:t>
    </w:r>
    <w:r>
      <w:rPr>
        <w:b/>
        <w:bCs/>
      </w:rPr>
      <w:sym w:font="Wingdings" w:char="F0FC"/>
    </w:r>
    <w:r>
      <w:rPr>
        <w:b/>
        <w:bCs/>
      </w:rPr>
      <w:t xml:space="preserve"> </w:t>
    </w:r>
    <w:r>
      <w:t>- Step completed without exception</w:t>
    </w:r>
  </w:p>
  <w:p w14:paraId="4F72420A" w14:textId="77777777" w:rsidR="00CB222D" w:rsidRDefault="00CB222D">
    <w:pPr>
      <w:pStyle w:val="Footer"/>
      <w:tabs>
        <w:tab w:val="clear" w:pos="4320"/>
        <w:tab w:val="clear" w:pos="8640"/>
        <w:tab w:val="left" w:pos="975"/>
        <w:tab w:val="left" w:pos="1410"/>
      </w:tabs>
    </w:pPr>
    <w:r>
      <w:tab/>
    </w:r>
    <w:r>
      <w:tab/>
    </w:r>
  </w:p>
  <w:p w14:paraId="6D5C5EA2" w14:textId="5C098EAB" w:rsidR="00CB222D" w:rsidRPr="00CB58BD" w:rsidRDefault="00CB222D" w:rsidP="002C3B10">
    <w:pPr>
      <w:pStyle w:val="Footer"/>
      <w:rPr>
        <w:b/>
        <w:u w:val="single"/>
      </w:rPr>
    </w:pPr>
    <w:r>
      <w:t xml:space="preserve">VERSION </w:t>
    </w:r>
    <w:r w:rsidR="00544E27">
      <w:t>9</w:t>
    </w:r>
  </w:p>
  <w:p w14:paraId="7E59F30B" w14:textId="75B31C2C" w:rsidR="00CB222D" w:rsidRDefault="00CB222D" w:rsidP="00544E27">
    <w:r>
      <w:t xml:space="preserve">EFFECTIVE:  </w:t>
    </w:r>
    <w:r w:rsidR="00EA72B5">
      <w:t>April 1, 2023</w:t>
    </w:r>
    <w:r>
      <w:tab/>
    </w:r>
    <w:r>
      <w:tab/>
      <w:t xml:space="preserve">     </w:t>
    </w:r>
    <w:r>
      <w:tab/>
    </w:r>
    <w:r>
      <w:tab/>
    </w:r>
    <w:r>
      <w:tab/>
    </w:r>
    <w:r>
      <w:tab/>
    </w:r>
    <w:r>
      <w:tab/>
    </w:r>
    <w:r>
      <w:tab/>
    </w:r>
    <w:r>
      <w:tab/>
    </w:r>
    <w:r>
      <w:tab/>
      <w:t xml:space="preserve">Page </w:t>
    </w:r>
    <w:r>
      <w:fldChar w:fldCharType="begin"/>
    </w:r>
    <w:r>
      <w:instrText xml:space="preserve"> PAGE </w:instrText>
    </w:r>
    <w:r>
      <w:fldChar w:fldCharType="separate"/>
    </w:r>
    <w:r w:rsidR="005F7AC6">
      <w:rPr>
        <w:noProof/>
      </w:rPr>
      <w:t>11</w:t>
    </w:r>
    <w:r>
      <w:fldChar w:fldCharType="end"/>
    </w:r>
    <w:r>
      <w:t xml:space="preserve"> of </w:t>
    </w:r>
    <w:r w:rsidR="00544E27">
      <w:rPr>
        <w:noProof/>
      </w:rPr>
      <w:fldChar w:fldCharType="begin"/>
    </w:r>
    <w:r w:rsidR="00544E27">
      <w:rPr>
        <w:noProof/>
      </w:rPr>
      <w:instrText xml:space="preserve"> NUMPAGES  </w:instrText>
    </w:r>
    <w:r w:rsidR="00544E27">
      <w:rPr>
        <w:noProof/>
      </w:rPr>
      <w:fldChar w:fldCharType="separate"/>
    </w:r>
    <w:r w:rsidR="005F7AC6">
      <w:rPr>
        <w:noProof/>
      </w:rPr>
      <w:t>11</w:t>
    </w:r>
    <w:r w:rsidR="00544E2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C889E" w14:textId="77777777" w:rsidR="00CB222D" w:rsidRDefault="00CB222D">
      <w:r>
        <w:separator/>
      </w:r>
    </w:p>
  </w:footnote>
  <w:footnote w:type="continuationSeparator" w:id="0">
    <w:p w14:paraId="0D95C4C1" w14:textId="77777777" w:rsidR="00CB222D" w:rsidRDefault="00CB2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0CEF9" w14:textId="6514B81B" w:rsidR="00CB222D" w:rsidRDefault="00CB222D">
    <w:pPr>
      <w:pStyle w:val="Header"/>
      <w:jc w:val="center"/>
    </w:pPr>
  </w:p>
  <w:p w14:paraId="5B00FBE0" w14:textId="77777777" w:rsidR="00CB222D" w:rsidRDefault="00CB222D">
    <w:pPr>
      <w:pStyle w:val="Header"/>
      <w:jc w:val="center"/>
    </w:pPr>
    <w:r>
      <w:rPr>
        <w:noProof/>
      </w:rPr>
      <mc:AlternateContent>
        <mc:Choice Requires="wps">
          <w:drawing>
            <wp:anchor distT="0" distB="0" distL="114300" distR="114300" simplePos="0" relativeHeight="251659264" behindDoc="0" locked="0" layoutInCell="1" allowOverlap="1" wp14:anchorId="00608320" wp14:editId="119309E4">
              <wp:simplePos x="0" y="0"/>
              <wp:positionH relativeFrom="column">
                <wp:posOffset>5423535</wp:posOffset>
              </wp:positionH>
              <wp:positionV relativeFrom="paragraph">
                <wp:posOffset>43815</wp:posOffset>
              </wp:positionV>
              <wp:extent cx="1295400" cy="228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solidFill>
                        <a:srgbClr val="FFFFFF"/>
                      </a:solidFill>
                      <a:ln w="9525">
                        <a:solidFill>
                          <a:srgbClr val="000000"/>
                        </a:solidFill>
                        <a:miter lim="800000"/>
                        <a:headEnd/>
                        <a:tailEnd/>
                      </a:ln>
                    </wps:spPr>
                    <wps:txbx>
                      <w:txbxContent>
                        <w:p w14:paraId="37DBDD92" w14:textId="77777777" w:rsidR="00CB222D" w:rsidRDefault="00CB222D" w:rsidP="00EA72B5">
                          <w:pPr>
                            <w:jc w:val="center"/>
                            <w:rPr>
                              <w:sz w:val="16"/>
                              <w:szCs w:val="16"/>
                            </w:rPr>
                          </w:pPr>
                          <w:r>
                            <w:rPr>
                              <w:sz w:val="16"/>
                              <w:szCs w:val="16"/>
                            </w:rPr>
                            <w:t>Auditor’s Name and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608320" id="_x0000_t202" coordsize="21600,21600" o:spt="202" path="m,l,21600r21600,l21600,xe">
              <v:stroke joinstyle="miter"/>
              <v:path gradientshapeok="t" o:connecttype="rect"/>
            </v:shapetype>
            <v:shape id="Text Box 15" o:spid="_x0000_s1026" type="#_x0000_t202" style="position:absolute;left:0;text-align:left;margin-left:427.05pt;margin-top:3.4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">
              <v:textbox>
                <w:txbxContent>
                  <w:p w14:paraId="37DBDD92" w14:textId="77777777" w:rsidR="00CB222D" w:rsidRDefault="00CB222D" w:rsidP="00EA72B5">
                    <w:pPr>
                      <w:jc w:val="center"/>
                      <w:rPr>
                        <w:sz w:val="16"/>
                        <w:szCs w:val="16"/>
                      </w:rPr>
                    </w:pPr>
                    <w:r>
                      <w:rPr>
                        <w:sz w:val="16"/>
                        <w:szCs w:val="16"/>
                      </w:rPr>
                      <w:t>Auditor’s Name and Date</w:t>
                    </w:r>
                  </w:p>
                </w:txbxContent>
              </v:textbox>
            </v:shape>
          </w:pict>
        </mc:Fallback>
      </mc:AlternateContent>
    </w:r>
    <w:r>
      <w:t>Nevada Gaming Control Board</w:t>
    </w:r>
  </w:p>
  <w:p w14:paraId="4FCB9CE9" w14:textId="77777777" w:rsidR="00CB222D" w:rsidRDefault="00CB222D">
    <w:pPr>
      <w:pStyle w:val="Header"/>
      <w:tabs>
        <w:tab w:val="center" w:pos="5400"/>
        <w:tab w:val="left" w:pos="6030"/>
      </w:tabs>
    </w:pPr>
    <w:r>
      <w:tab/>
    </w:r>
    <w:r>
      <w:tab/>
    </w:r>
    <w:r>
      <w:rPr>
        <w:noProof/>
      </w:rPr>
      <mc:AlternateContent>
        <mc:Choice Requires="wps">
          <w:drawing>
            <wp:anchor distT="0" distB="0" distL="114300" distR="114300" simplePos="0" relativeHeight="251660288" behindDoc="0" locked="0" layoutInCell="1" allowOverlap="1" wp14:anchorId="50EF2A33" wp14:editId="0232BB7B">
              <wp:simplePos x="0" y="0"/>
              <wp:positionH relativeFrom="column">
                <wp:posOffset>5423535</wp:posOffset>
              </wp:positionH>
              <wp:positionV relativeFrom="paragraph">
                <wp:posOffset>123190</wp:posOffset>
              </wp:positionV>
              <wp:extent cx="1295400" cy="22860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solidFill>
                        <a:srgbClr val="FFFFFF"/>
                      </a:solidFill>
                      <a:ln w="9525">
                        <a:solidFill>
                          <a:srgbClr val="000000"/>
                        </a:solidFill>
                        <a:miter lim="800000"/>
                        <a:headEnd/>
                        <a:tailEnd/>
                      </a:ln>
                    </wps:spPr>
                    <wps:txbx>
                      <w:txbxContent>
                        <w:p w14:paraId="30B5AEF4" w14:textId="77777777" w:rsidR="00CB222D" w:rsidRDefault="00CB22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F2A33" id="Text Box 16" o:spid="_x0000_s1027" type="#_x0000_t202" style="position:absolute;margin-left:427.05pt;margin-top:9.7pt;width:102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">
              <v:textbox>
                <w:txbxContent>
                  <w:p w14:paraId="30B5AEF4" w14:textId="77777777" w:rsidR="00CB222D" w:rsidRDefault="00CB222D"/>
                </w:txbxContent>
              </v:textbox>
            </v:shape>
          </w:pict>
        </mc:Fallback>
      </mc:AlternateContent>
    </w:r>
    <w:r>
      <w:tab/>
    </w:r>
  </w:p>
  <w:p w14:paraId="514F7CFF" w14:textId="77777777" w:rsidR="00CB222D" w:rsidRDefault="00CB222D">
    <w:pPr>
      <w:pStyle w:val="Header"/>
      <w:jc w:val="center"/>
      <w:rPr>
        <w:b/>
        <w:bCs/>
      </w:rPr>
    </w:pPr>
    <w:r>
      <w:rPr>
        <w:b/>
        <w:bCs/>
      </w:rPr>
      <w:t>Internal Audit Compliance Checklist</w:t>
    </w:r>
  </w:p>
  <w:p w14:paraId="717B211E" w14:textId="77777777" w:rsidR="00CB222D" w:rsidRDefault="00CB222D">
    <w:pPr>
      <w:pStyle w:val="Header"/>
      <w:jc w:val="center"/>
    </w:pPr>
  </w:p>
  <w:p w14:paraId="1BB27DFA" w14:textId="77777777" w:rsidR="00CB222D" w:rsidRDefault="00CB222D">
    <w:pPr>
      <w:pStyle w:val="Header"/>
      <w:jc w:val="center"/>
      <w:rPr>
        <w:b/>
        <w:bCs/>
      </w:rPr>
    </w:pPr>
    <w:r>
      <w:rPr>
        <w:b/>
        <w:bCs/>
      </w:rPr>
      <w:t xml:space="preserve">RACE AND SPORTS </w:t>
    </w:r>
  </w:p>
  <w:p w14:paraId="29979FE3" w14:textId="77777777" w:rsidR="00CB222D" w:rsidRDefault="00CB222D">
    <w:pPr>
      <w:pStyle w:val="Heading4"/>
      <w:rPr>
        <w:sz w:val="22"/>
      </w:rPr>
    </w:pPr>
    <w:r>
      <w:rPr>
        <w:sz w:val="22"/>
      </w:rPr>
      <w:t>TESTING PROCEDURES</w:t>
    </w:r>
  </w:p>
  <w:p w14:paraId="38DD868E" w14:textId="77777777" w:rsidR="00CB222D" w:rsidRDefault="00CB222D">
    <w:pPr>
      <w:jc w:val="center"/>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
      <w:gridCol w:w="3605"/>
      <w:gridCol w:w="1513"/>
      <w:gridCol w:w="4675"/>
    </w:tblGrid>
    <w:tr w:rsidR="00CB222D" w14:paraId="3F68449E" w14:textId="77777777">
      <w:tc>
        <w:tcPr>
          <w:tcW w:w="1008" w:type="dxa"/>
          <w:tcBorders>
            <w:top w:val="nil"/>
            <w:left w:val="nil"/>
            <w:bottom w:val="nil"/>
            <w:right w:val="nil"/>
          </w:tcBorders>
        </w:tcPr>
        <w:p w14:paraId="257FCD2E" w14:textId="77777777" w:rsidR="00CB222D" w:rsidRDefault="00CB222D">
          <w:r>
            <w:t>Licensee:</w:t>
          </w:r>
        </w:p>
      </w:tc>
      <w:tc>
        <w:tcPr>
          <w:tcW w:w="3690" w:type="dxa"/>
          <w:tcBorders>
            <w:top w:val="nil"/>
            <w:left w:val="nil"/>
            <w:bottom w:val="single" w:sz="4" w:space="0" w:color="auto"/>
            <w:right w:val="nil"/>
          </w:tcBorders>
        </w:tcPr>
        <w:p w14:paraId="32EF1E27" w14:textId="77777777" w:rsidR="00CB222D" w:rsidRDefault="00CB222D">
          <w:pPr>
            <w:jc w:val="center"/>
          </w:pPr>
        </w:p>
      </w:tc>
      <w:tc>
        <w:tcPr>
          <w:tcW w:w="1530" w:type="dxa"/>
          <w:tcBorders>
            <w:top w:val="nil"/>
            <w:left w:val="nil"/>
            <w:bottom w:val="nil"/>
            <w:right w:val="nil"/>
          </w:tcBorders>
        </w:tcPr>
        <w:p w14:paraId="1A6479BD" w14:textId="77777777" w:rsidR="00CB222D" w:rsidRDefault="00CB222D">
          <w:r>
            <w:t>Review Period:</w:t>
          </w:r>
        </w:p>
      </w:tc>
      <w:tc>
        <w:tcPr>
          <w:tcW w:w="4788" w:type="dxa"/>
          <w:tcBorders>
            <w:top w:val="nil"/>
            <w:left w:val="nil"/>
            <w:bottom w:val="single" w:sz="4" w:space="0" w:color="auto"/>
            <w:right w:val="nil"/>
          </w:tcBorders>
        </w:tcPr>
        <w:p w14:paraId="1B9F0AA6" w14:textId="77777777" w:rsidR="00CB222D" w:rsidRDefault="00CB222D">
          <w:pPr>
            <w:jc w:val="center"/>
          </w:pPr>
        </w:p>
      </w:tc>
    </w:tr>
  </w:tbl>
  <w:p w14:paraId="1E1D31B9" w14:textId="77777777" w:rsidR="00CB222D" w:rsidRDefault="00CB222D">
    <w:pPr>
      <w:pStyle w:val="Head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6002"/>
    <w:multiLevelType w:val="hybridMultilevel"/>
    <w:tmpl w:val="063EB3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7F7433"/>
    <w:multiLevelType w:val="multilevel"/>
    <w:tmpl w:val="00CAACD4"/>
    <w:lvl w:ilvl="0">
      <w:start w:val="42"/>
      <w:numFmt w:val="decimal"/>
      <w:lvlText w:val="%1."/>
      <w:lvlJc w:val="left"/>
      <w:pPr>
        <w:tabs>
          <w:tab w:val="num" w:pos="360"/>
        </w:tabs>
        <w:ind w:left="360" w:hanging="360"/>
      </w:pPr>
      <w:rPr>
        <w:rFonts w:hint="default"/>
        <w:b w:val="0"/>
        <w:i w:val="0"/>
      </w:rPr>
    </w:lvl>
    <w:lvl w:ilvl="1">
      <w:start w:val="2"/>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 w15:restartNumberingAfterBreak="0">
    <w:nsid w:val="0AE701BA"/>
    <w:multiLevelType w:val="hybridMultilevel"/>
    <w:tmpl w:val="C366B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D7944"/>
    <w:multiLevelType w:val="multilevel"/>
    <w:tmpl w:val="61C42468"/>
    <w:lvl w:ilvl="0">
      <w:start w:val="21"/>
      <w:numFmt w:val="decimal"/>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4" w15:restartNumberingAfterBreak="0">
    <w:nsid w:val="11D12F27"/>
    <w:multiLevelType w:val="hybridMultilevel"/>
    <w:tmpl w:val="3B8E3046"/>
    <w:lvl w:ilvl="0" w:tplc="E1F630A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A12BF"/>
    <w:multiLevelType w:val="multilevel"/>
    <w:tmpl w:val="A1D4EFE2"/>
    <w:lvl w:ilvl="0">
      <w:start w:val="31"/>
      <w:numFmt w:val="decimal"/>
      <w:lvlText w:val="%1."/>
      <w:lvlJc w:val="left"/>
      <w:pPr>
        <w:tabs>
          <w:tab w:val="num" w:pos="360"/>
        </w:tabs>
        <w:ind w:left="360" w:hanging="360"/>
      </w:pPr>
      <w:rPr>
        <w:rFonts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6" w15:restartNumberingAfterBreak="0">
    <w:nsid w:val="155D539A"/>
    <w:multiLevelType w:val="multilevel"/>
    <w:tmpl w:val="D9C884FE"/>
    <w:lvl w:ilvl="0">
      <w:start w:val="22"/>
      <w:numFmt w:val="decimal"/>
      <w:lvlText w:val="%1."/>
      <w:lvlJc w:val="left"/>
      <w:pPr>
        <w:tabs>
          <w:tab w:val="num" w:pos="0"/>
        </w:tabs>
        <w:ind w:left="360" w:hanging="360"/>
      </w:pPr>
      <w:rPr>
        <w:rFonts w:hint="default"/>
      </w:rPr>
    </w:lvl>
    <w:lvl w:ilvl="1">
      <w:start w:val="10"/>
      <w:numFmt w:val="lowerLetter"/>
      <w:lvlText w:val="%2."/>
      <w:lvlJc w:val="left"/>
      <w:pPr>
        <w:tabs>
          <w:tab w:val="num" w:pos="0"/>
        </w:tabs>
        <w:ind w:left="720" w:hanging="360"/>
      </w:pPr>
      <w:rPr>
        <w:rFonts w:hint="default"/>
        <w:b w:val="0"/>
        <w:i w:val="0"/>
      </w:rPr>
    </w:lvl>
    <w:lvl w:ilvl="2">
      <w:start w:val="1"/>
      <w:numFmt w:val="lowerRoman"/>
      <w:lvlText w:val="%3."/>
      <w:lvlJc w:val="left"/>
      <w:pPr>
        <w:tabs>
          <w:tab w:val="num" w:pos="0"/>
        </w:tabs>
        <w:ind w:left="1080" w:hanging="360"/>
      </w:pPr>
      <w:rPr>
        <w:rFonts w:hint="default"/>
      </w:rPr>
    </w:lvl>
    <w:lvl w:ilvl="3">
      <w:start w:val="1"/>
      <w:numFmt w:val="lowerLetter"/>
      <w:lvlText w:val="%4."/>
      <w:lvlJc w:val="left"/>
      <w:pPr>
        <w:tabs>
          <w:tab w:val="num" w:pos="0"/>
        </w:tabs>
        <w:ind w:left="1440" w:hanging="360"/>
      </w:pPr>
      <w:rPr>
        <w:rFonts w:hint="default"/>
      </w:rPr>
    </w:lvl>
    <w:lvl w:ilvl="4">
      <w:start w:val="1"/>
      <w:numFmt w:val="decimal"/>
      <w:lvlText w:val="%5."/>
      <w:lvlJc w:val="left"/>
      <w:pPr>
        <w:tabs>
          <w:tab w:val="num" w:pos="0"/>
        </w:tabs>
        <w:ind w:left="1800" w:hanging="360"/>
      </w:pPr>
      <w:rPr>
        <w:rFonts w:hint="default"/>
      </w:rPr>
    </w:lvl>
    <w:lvl w:ilvl="5">
      <w:start w:val="1"/>
      <w:numFmt w:val="lowerLetter"/>
      <w:lvlText w:val="%6."/>
      <w:lvlJc w:val="left"/>
      <w:pPr>
        <w:tabs>
          <w:tab w:val="num" w:pos="0"/>
        </w:tabs>
        <w:ind w:left="2160" w:hanging="360"/>
      </w:pPr>
      <w:rPr>
        <w:rFonts w:hint="default"/>
      </w:rPr>
    </w:lvl>
    <w:lvl w:ilvl="6">
      <w:start w:val="1"/>
      <w:numFmt w:val="lowerRoman"/>
      <w:lvlText w:val="%7."/>
      <w:lvlJc w:val="left"/>
      <w:pPr>
        <w:tabs>
          <w:tab w:val="num" w:pos="0"/>
        </w:tabs>
        <w:ind w:left="2520" w:hanging="360"/>
      </w:pPr>
      <w:rPr>
        <w:rFonts w:hint="default"/>
      </w:rPr>
    </w:lvl>
    <w:lvl w:ilvl="7">
      <w:start w:val="1"/>
      <w:numFmt w:val="lowerLetter"/>
      <w:lvlText w:val="(%8)"/>
      <w:lvlJc w:val="left"/>
      <w:pPr>
        <w:tabs>
          <w:tab w:val="num" w:pos="0"/>
        </w:tabs>
        <w:ind w:left="3240" w:hanging="720"/>
      </w:pPr>
      <w:rPr>
        <w:rFonts w:hint="default"/>
      </w:rPr>
    </w:lvl>
    <w:lvl w:ilvl="8">
      <w:start w:val="1"/>
      <w:numFmt w:val="lowerRoman"/>
      <w:lvlText w:val="(%9)"/>
      <w:lvlJc w:val="left"/>
      <w:pPr>
        <w:tabs>
          <w:tab w:val="num" w:pos="0"/>
        </w:tabs>
        <w:ind w:left="3960" w:hanging="720"/>
      </w:pPr>
      <w:rPr>
        <w:rFonts w:hint="default"/>
      </w:rPr>
    </w:lvl>
  </w:abstractNum>
  <w:abstractNum w:abstractNumId="7" w15:restartNumberingAfterBreak="0">
    <w:nsid w:val="18F51673"/>
    <w:multiLevelType w:val="multilevel"/>
    <w:tmpl w:val="1902B8FC"/>
    <w:lvl w:ilvl="0">
      <w:start w:val="1"/>
      <w:numFmt w:val="lowerLetter"/>
      <w:lvlText w:val="%1."/>
      <w:lvlJc w:val="left"/>
      <w:pPr>
        <w:tabs>
          <w:tab w:val="num" w:pos="360"/>
        </w:tabs>
        <w:ind w:left="360" w:hanging="360"/>
      </w:pPr>
      <w:rPr>
        <w:rFonts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8" w15:restartNumberingAfterBreak="0">
    <w:nsid w:val="1BE67012"/>
    <w:multiLevelType w:val="multilevel"/>
    <w:tmpl w:val="50E606A2"/>
    <w:lvl w:ilvl="0">
      <w:start w:val="4"/>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FD60C09"/>
    <w:multiLevelType w:val="multilevel"/>
    <w:tmpl w:val="CA34A356"/>
    <w:lvl w:ilvl="0">
      <w:start w:val="1"/>
      <w:numFmt w:val="decimal"/>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0" w15:restartNumberingAfterBreak="0">
    <w:nsid w:val="211C6EB9"/>
    <w:multiLevelType w:val="multilevel"/>
    <w:tmpl w:val="D3168D60"/>
    <w:lvl w:ilvl="0">
      <w:start w:val="18"/>
      <w:numFmt w:val="decimal"/>
      <w:lvlText w:val="%1."/>
      <w:lvlJc w:val="left"/>
      <w:pPr>
        <w:tabs>
          <w:tab w:val="num" w:pos="360"/>
        </w:tabs>
        <w:ind w:left="360" w:hanging="360"/>
      </w:pPr>
      <w:rPr>
        <w:rFonts w:ascii="Times New Roman" w:hAnsi="Times New Roman" w:hint="default"/>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1" w15:restartNumberingAfterBreak="0">
    <w:nsid w:val="254157D9"/>
    <w:multiLevelType w:val="multilevel"/>
    <w:tmpl w:val="7B76E4DA"/>
    <w:lvl w:ilvl="0">
      <w:start w:val="24"/>
      <w:numFmt w:val="decimal"/>
      <w:lvlText w:val="%1."/>
      <w:lvlJc w:val="left"/>
      <w:pPr>
        <w:tabs>
          <w:tab w:val="num" w:pos="360"/>
        </w:tabs>
        <w:ind w:left="360" w:hanging="360"/>
      </w:pPr>
      <w:rPr>
        <w:rFonts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2" w15:restartNumberingAfterBreak="0">
    <w:nsid w:val="25927E82"/>
    <w:multiLevelType w:val="hybridMultilevel"/>
    <w:tmpl w:val="13D42CA4"/>
    <w:lvl w:ilvl="0" w:tplc="994223F4">
      <w:start w:val="2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A144F4"/>
    <w:multiLevelType w:val="hybridMultilevel"/>
    <w:tmpl w:val="49D4BE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0F4599"/>
    <w:multiLevelType w:val="singleLevel"/>
    <w:tmpl w:val="946C7524"/>
    <w:lvl w:ilvl="0">
      <w:start w:val="2"/>
      <w:numFmt w:val="lowerLetter"/>
      <w:lvlText w:val="%1. "/>
      <w:legacy w:legacy="1" w:legacySpace="0" w:legacyIndent="360"/>
      <w:lvlJc w:val="left"/>
      <w:pPr>
        <w:ind w:left="360" w:hanging="360"/>
      </w:pPr>
      <w:rPr>
        <w:b w:val="0"/>
        <w:i w:val="0"/>
        <w:sz w:val="24"/>
        <w:szCs w:val="24"/>
      </w:rPr>
    </w:lvl>
  </w:abstractNum>
  <w:abstractNum w:abstractNumId="15" w15:restartNumberingAfterBreak="0">
    <w:nsid w:val="27477943"/>
    <w:multiLevelType w:val="hybridMultilevel"/>
    <w:tmpl w:val="8BD268F2"/>
    <w:lvl w:ilvl="0" w:tplc="DECE369C">
      <w:start w:val="20"/>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606ED2"/>
    <w:multiLevelType w:val="hybridMultilevel"/>
    <w:tmpl w:val="7C647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314041"/>
    <w:multiLevelType w:val="multilevel"/>
    <w:tmpl w:val="07824386"/>
    <w:lvl w:ilvl="0">
      <w:start w:val="46"/>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8" w15:restartNumberingAfterBreak="0">
    <w:nsid w:val="2EC7315F"/>
    <w:multiLevelType w:val="multilevel"/>
    <w:tmpl w:val="02247A40"/>
    <w:lvl w:ilvl="0">
      <w:start w:val="24"/>
      <w:numFmt w:val="decimal"/>
      <w:lvlText w:val="%1."/>
      <w:lvlJc w:val="left"/>
      <w:pPr>
        <w:tabs>
          <w:tab w:val="num" w:pos="360"/>
        </w:tabs>
        <w:ind w:left="360" w:hanging="360"/>
      </w:pPr>
      <w:rPr>
        <w:rFonts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9" w15:restartNumberingAfterBreak="0">
    <w:nsid w:val="30A02977"/>
    <w:multiLevelType w:val="hybridMultilevel"/>
    <w:tmpl w:val="0BC8750C"/>
    <w:lvl w:ilvl="0" w:tplc="508EE108">
      <w:start w:val="8"/>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780607E"/>
    <w:multiLevelType w:val="multilevel"/>
    <w:tmpl w:val="0114B258"/>
    <w:lvl w:ilvl="0">
      <w:start w:val="33"/>
      <w:numFmt w:val="decimal"/>
      <w:lvlText w:val="%1."/>
      <w:lvlJc w:val="left"/>
      <w:pPr>
        <w:ind w:left="360" w:hanging="360"/>
      </w:pPr>
      <w:rPr>
        <w:rFonts w:hint="default"/>
        <w:b w:val="0"/>
        <w:i w:val="0"/>
      </w:rPr>
    </w:lvl>
    <w:lvl w:ilvl="1">
      <w:start w:val="4"/>
      <w:numFmt w:val="lowerLetter"/>
      <w:lvlText w:val="%2)"/>
      <w:lvlJc w:val="left"/>
      <w:pPr>
        <w:ind w:left="720" w:hanging="360"/>
      </w:pPr>
      <w:rPr>
        <w:rFonts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7922640"/>
    <w:multiLevelType w:val="multilevel"/>
    <w:tmpl w:val="4E48A716"/>
    <w:lvl w:ilvl="0">
      <w:start w:val="45"/>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2" w15:restartNumberingAfterBreak="0">
    <w:nsid w:val="3BBB325C"/>
    <w:multiLevelType w:val="multilevel"/>
    <w:tmpl w:val="21F6353A"/>
    <w:lvl w:ilvl="0">
      <w:start w:val="16"/>
      <w:numFmt w:val="decimal"/>
      <w:lvlText w:val="%1."/>
      <w:lvlJc w:val="left"/>
      <w:pPr>
        <w:tabs>
          <w:tab w:val="num" w:pos="360"/>
        </w:tabs>
        <w:ind w:left="360" w:hanging="360"/>
      </w:pPr>
      <w:rPr>
        <w:rFonts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3" w15:restartNumberingAfterBreak="0">
    <w:nsid w:val="3ED814EF"/>
    <w:multiLevelType w:val="hybridMultilevel"/>
    <w:tmpl w:val="D58844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5977A9"/>
    <w:multiLevelType w:val="multilevel"/>
    <w:tmpl w:val="52C6C4E4"/>
    <w:lvl w:ilvl="0">
      <w:start w:val="27"/>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5" w15:restartNumberingAfterBreak="0">
    <w:nsid w:val="44CB63A1"/>
    <w:multiLevelType w:val="hybridMultilevel"/>
    <w:tmpl w:val="E822F35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4EA7590"/>
    <w:multiLevelType w:val="multilevel"/>
    <w:tmpl w:val="022E1100"/>
    <w:lvl w:ilvl="0">
      <w:start w:val="8"/>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7" w15:restartNumberingAfterBreak="0">
    <w:nsid w:val="463C3346"/>
    <w:multiLevelType w:val="hybridMultilevel"/>
    <w:tmpl w:val="825EF60E"/>
    <w:lvl w:ilvl="0" w:tplc="D4241D5E">
      <w:start w:val="3"/>
      <w:numFmt w:val="decimal"/>
      <w:lvlText w:val="%1."/>
      <w:lvlJc w:val="left"/>
      <w:pPr>
        <w:tabs>
          <w:tab w:val="num" w:pos="360"/>
        </w:tabs>
        <w:ind w:left="360" w:hanging="360"/>
      </w:pPr>
      <w:rPr>
        <w:rFonts w:hint="default"/>
        <w:b w:val="0"/>
        <w:i w:val="0"/>
        <w:strike/>
        <w:dstrike w:val="0"/>
      </w:rPr>
    </w:lvl>
    <w:lvl w:ilvl="1" w:tplc="55C4AE0A">
      <w:start w:val="1"/>
      <w:numFmt w:val="lowerLetter"/>
      <w:lvlText w:val="%2)"/>
      <w:lvlJc w:val="left"/>
      <w:pPr>
        <w:tabs>
          <w:tab w:val="num" w:pos="1080"/>
        </w:tabs>
        <w:ind w:left="1080" w:hanging="360"/>
      </w:pPr>
      <w:rPr>
        <w:rFonts w:hint="default"/>
        <w:b w:val="0"/>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81A5A10"/>
    <w:multiLevelType w:val="hybridMultilevel"/>
    <w:tmpl w:val="D9A2D658"/>
    <w:lvl w:ilvl="0" w:tplc="ADCE353C">
      <w:start w:val="9"/>
      <w:numFmt w:val="low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B293068"/>
    <w:multiLevelType w:val="hybridMultilevel"/>
    <w:tmpl w:val="74A203CE"/>
    <w:lvl w:ilvl="0" w:tplc="8E745AB0">
      <w:start w:val="1"/>
      <w:numFmt w:val="decimal"/>
      <w:lvlText w:val="%1."/>
      <w:lvlJc w:val="left"/>
      <w:pPr>
        <w:tabs>
          <w:tab w:val="num" w:pos="360"/>
        </w:tabs>
        <w:ind w:left="360" w:hanging="360"/>
      </w:pPr>
      <w:rPr>
        <w:rFonts w:hint="default"/>
        <w:b w:val="0"/>
        <w:i w:val="0"/>
      </w:rPr>
    </w:lvl>
    <w:lvl w:ilvl="1" w:tplc="04090019">
      <w:start w:val="1"/>
      <w:numFmt w:val="lowerLetter"/>
      <w:lvlText w:val="%2."/>
      <w:lvlJc w:val="left"/>
      <w:pPr>
        <w:tabs>
          <w:tab w:val="num" w:pos="1440"/>
        </w:tabs>
        <w:ind w:left="1440" w:hanging="360"/>
      </w:pPr>
    </w:lvl>
    <w:lvl w:ilvl="2" w:tplc="689ED2A0">
      <w:start w:val="1"/>
      <w:numFmt w:val="decimal"/>
      <w:lvlText w:val="%3)"/>
      <w:lvlJc w:val="left"/>
      <w:pPr>
        <w:tabs>
          <w:tab w:val="num" w:pos="360"/>
        </w:tabs>
        <w:ind w:left="360" w:hanging="360"/>
      </w:pPr>
      <w:rPr>
        <w:rFont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C5A5965"/>
    <w:multiLevelType w:val="hybridMultilevel"/>
    <w:tmpl w:val="83B2C49C"/>
    <w:lvl w:ilvl="0" w:tplc="DF5EAC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D24CC8"/>
    <w:multiLevelType w:val="hybridMultilevel"/>
    <w:tmpl w:val="BA2009E4"/>
    <w:lvl w:ilvl="0" w:tplc="1A5E0120">
      <w:start w:val="3"/>
      <w:numFmt w:val="lowerLetter"/>
      <w:lvlText w:val="%1)"/>
      <w:lvlJc w:val="left"/>
      <w:pPr>
        <w:ind w:left="1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887832"/>
    <w:multiLevelType w:val="hybridMultilevel"/>
    <w:tmpl w:val="3B745BB0"/>
    <w:lvl w:ilvl="0" w:tplc="28D24892">
      <w:start w:val="22"/>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4FF001D8"/>
    <w:multiLevelType w:val="hybridMultilevel"/>
    <w:tmpl w:val="7D0CDA58"/>
    <w:lvl w:ilvl="0" w:tplc="994223F4">
      <w:start w:val="2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D54908"/>
    <w:multiLevelType w:val="hybridMultilevel"/>
    <w:tmpl w:val="CEE0FDFE"/>
    <w:lvl w:ilvl="0" w:tplc="8ABE2FF8">
      <w:start w:val="1"/>
      <w:numFmt w:val="lowerLetter"/>
      <w:lvlText w:val="%1."/>
      <w:lvlJc w:val="left"/>
      <w:pPr>
        <w:ind w:left="1332" w:hanging="360"/>
      </w:pPr>
      <w:rPr>
        <w:b w:val="0"/>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35" w15:restartNumberingAfterBreak="0">
    <w:nsid w:val="514B7E46"/>
    <w:multiLevelType w:val="hybridMultilevel"/>
    <w:tmpl w:val="32F2D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8A392E"/>
    <w:multiLevelType w:val="hybridMultilevel"/>
    <w:tmpl w:val="AA527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B2175A"/>
    <w:multiLevelType w:val="hybridMultilevel"/>
    <w:tmpl w:val="E5EA02E0"/>
    <w:lvl w:ilvl="0" w:tplc="81529698">
      <w:start w:val="2"/>
      <w:numFmt w:val="lowerLetter"/>
      <w:lvlText w:val="%1."/>
      <w:lvlJc w:val="left"/>
      <w:pPr>
        <w:ind w:left="1422" w:hanging="36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C600B2"/>
    <w:multiLevelType w:val="hybridMultilevel"/>
    <w:tmpl w:val="B2C81650"/>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15:restartNumberingAfterBreak="0">
    <w:nsid w:val="5CD05217"/>
    <w:multiLevelType w:val="hybridMultilevel"/>
    <w:tmpl w:val="077ECC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117E28"/>
    <w:multiLevelType w:val="multilevel"/>
    <w:tmpl w:val="3A1EE36E"/>
    <w:lvl w:ilvl="0">
      <w:start w:val="48"/>
      <w:numFmt w:val="decimal"/>
      <w:lvlText w:val="%1."/>
      <w:lvlJc w:val="left"/>
      <w:pPr>
        <w:tabs>
          <w:tab w:val="num" w:pos="360"/>
        </w:tabs>
        <w:ind w:left="360" w:hanging="360"/>
      </w:pPr>
      <w:rPr>
        <w:rFonts w:hint="default"/>
        <w:b w:val="0"/>
        <w:i w:val="0"/>
      </w:rPr>
    </w:lvl>
    <w:lvl w:ilvl="1">
      <w:start w:val="5"/>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41" w15:restartNumberingAfterBreak="0">
    <w:nsid w:val="5E913013"/>
    <w:multiLevelType w:val="hybridMultilevel"/>
    <w:tmpl w:val="0504D454"/>
    <w:lvl w:ilvl="0" w:tplc="F462F698">
      <w:start w:val="4"/>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EE96CD4"/>
    <w:multiLevelType w:val="hybridMultilevel"/>
    <w:tmpl w:val="A8F65B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2CE4B9B"/>
    <w:multiLevelType w:val="hybridMultilevel"/>
    <w:tmpl w:val="92CE6BF8"/>
    <w:lvl w:ilvl="0" w:tplc="423C4E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4" w15:restartNumberingAfterBreak="0">
    <w:nsid w:val="6380770E"/>
    <w:multiLevelType w:val="multilevel"/>
    <w:tmpl w:val="3BF21F30"/>
    <w:lvl w:ilvl="0">
      <w:start w:val="41"/>
      <w:numFmt w:val="decimal"/>
      <w:lvlText w:val="%1."/>
      <w:lvlJc w:val="left"/>
      <w:pPr>
        <w:tabs>
          <w:tab w:val="num" w:pos="360"/>
        </w:tabs>
        <w:ind w:left="360" w:hanging="360"/>
      </w:pPr>
      <w:rPr>
        <w:rFonts w:hint="default"/>
        <w:b w:val="0"/>
        <w:i w:val="0"/>
      </w:rPr>
    </w:lvl>
    <w:lvl w:ilvl="1">
      <w:start w:val="2"/>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45" w15:restartNumberingAfterBreak="0">
    <w:nsid w:val="64F66BD1"/>
    <w:multiLevelType w:val="multilevel"/>
    <w:tmpl w:val="0A34B79E"/>
    <w:lvl w:ilvl="0">
      <w:start w:val="21"/>
      <w:numFmt w:val="decimal"/>
      <w:lvlText w:val="%1."/>
      <w:lvlJc w:val="left"/>
      <w:pPr>
        <w:tabs>
          <w:tab w:val="num" w:pos="360"/>
        </w:tabs>
        <w:ind w:left="360" w:hanging="360"/>
      </w:pPr>
      <w:rPr>
        <w:rFonts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46" w15:restartNumberingAfterBreak="0">
    <w:nsid w:val="656E6A6A"/>
    <w:multiLevelType w:val="hybridMultilevel"/>
    <w:tmpl w:val="7A4C2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84310B9"/>
    <w:multiLevelType w:val="multilevel"/>
    <w:tmpl w:val="BD1A1094"/>
    <w:lvl w:ilvl="0">
      <w:start w:val="22"/>
      <w:numFmt w:val="decimal"/>
      <w:lvlText w:val="%1."/>
      <w:lvlJc w:val="left"/>
      <w:pPr>
        <w:tabs>
          <w:tab w:val="num" w:pos="360"/>
        </w:tabs>
        <w:ind w:left="360" w:hanging="360"/>
      </w:pPr>
      <w:rPr>
        <w:rFonts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48" w15:restartNumberingAfterBreak="0">
    <w:nsid w:val="68A84656"/>
    <w:multiLevelType w:val="multilevel"/>
    <w:tmpl w:val="AF68DAEA"/>
    <w:lvl w:ilvl="0">
      <w:start w:val="1"/>
      <w:numFmt w:val="decimal"/>
      <w:lvlText w:val="%1."/>
      <w:lvlJc w:val="left"/>
      <w:pPr>
        <w:tabs>
          <w:tab w:val="num" w:pos="360"/>
        </w:tabs>
        <w:ind w:left="360" w:hanging="360"/>
      </w:pPr>
      <w:rPr>
        <w:rFonts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49" w15:restartNumberingAfterBreak="0">
    <w:nsid w:val="6A406A5C"/>
    <w:multiLevelType w:val="multilevel"/>
    <w:tmpl w:val="F7C2780E"/>
    <w:lvl w:ilvl="0">
      <w:start w:val="23"/>
      <w:numFmt w:val="decimal"/>
      <w:lvlText w:val="%1."/>
      <w:lvlJc w:val="left"/>
      <w:pPr>
        <w:tabs>
          <w:tab w:val="num" w:pos="360"/>
        </w:tabs>
        <w:ind w:left="360" w:hanging="360"/>
      </w:pPr>
      <w:rPr>
        <w:rFonts w:ascii="Times New Roman" w:hAnsi="Times New Roman" w:hint="default"/>
        <w:b w:val="0"/>
        <w:i w:val="0"/>
        <w:sz w:val="20"/>
      </w:rPr>
    </w:lvl>
    <w:lvl w:ilvl="1">
      <w:start w:val="4"/>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50" w15:restartNumberingAfterBreak="0">
    <w:nsid w:val="6AB27002"/>
    <w:multiLevelType w:val="hybridMultilevel"/>
    <w:tmpl w:val="8A8ED9E2"/>
    <w:lvl w:ilvl="0" w:tplc="423C4E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1" w15:restartNumberingAfterBreak="0">
    <w:nsid w:val="6AF62D78"/>
    <w:multiLevelType w:val="multilevel"/>
    <w:tmpl w:val="992CD7C6"/>
    <w:lvl w:ilvl="0">
      <w:start w:val="26"/>
      <w:numFmt w:val="decimal"/>
      <w:lvlText w:val="%1."/>
      <w:lvlJc w:val="left"/>
      <w:pPr>
        <w:tabs>
          <w:tab w:val="num" w:pos="360"/>
        </w:tabs>
        <w:ind w:left="360" w:hanging="360"/>
      </w:pPr>
      <w:rPr>
        <w:rFonts w:ascii="Times New Roman" w:hAnsi="Times New Roman" w:hint="default"/>
        <w:b w:val="0"/>
        <w:i w:val="0"/>
        <w:sz w:val="20"/>
      </w:rPr>
    </w:lvl>
    <w:lvl w:ilvl="1">
      <w:start w:val="4"/>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52" w15:restartNumberingAfterBreak="0">
    <w:nsid w:val="6D314486"/>
    <w:multiLevelType w:val="hybridMultilevel"/>
    <w:tmpl w:val="C7DCF120"/>
    <w:lvl w:ilvl="0" w:tplc="F9C464C2">
      <w:start w:val="2"/>
      <w:numFmt w:val="lowerLetter"/>
      <w:lvlText w:val="%1."/>
      <w:lvlJc w:val="left"/>
      <w:pPr>
        <w:tabs>
          <w:tab w:val="num" w:pos="702"/>
        </w:tabs>
        <w:ind w:left="702" w:hanging="360"/>
      </w:pPr>
      <w:rPr>
        <w:rFonts w:hint="default"/>
      </w:rPr>
    </w:lvl>
    <w:lvl w:ilvl="1" w:tplc="04090019">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53" w15:restartNumberingAfterBreak="0">
    <w:nsid w:val="716505AF"/>
    <w:multiLevelType w:val="hybridMultilevel"/>
    <w:tmpl w:val="588A175E"/>
    <w:lvl w:ilvl="0" w:tplc="4D1A67BE">
      <w:start w:val="3"/>
      <w:numFmt w:val="decimal"/>
      <w:lvlText w:val="%1."/>
      <w:lvlJc w:val="left"/>
      <w:pPr>
        <w:tabs>
          <w:tab w:val="num" w:pos="360"/>
        </w:tabs>
        <w:ind w:left="360" w:hanging="360"/>
      </w:pPr>
      <w:rPr>
        <w:rFonts w:hint="default"/>
        <w:b w:val="0"/>
        <w:i w:val="0"/>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76D06200"/>
    <w:multiLevelType w:val="multilevel"/>
    <w:tmpl w:val="3B9C350C"/>
    <w:lvl w:ilvl="0">
      <w:start w:val="25"/>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55" w15:restartNumberingAfterBreak="0">
    <w:nsid w:val="779C74D7"/>
    <w:multiLevelType w:val="multilevel"/>
    <w:tmpl w:val="54DA8E56"/>
    <w:lvl w:ilvl="0">
      <w:start w:val="23"/>
      <w:numFmt w:val="decimal"/>
      <w:lvlText w:val="%1."/>
      <w:lvlJc w:val="left"/>
      <w:pPr>
        <w:tabs>
          <w:tab w:val="num" w:pos="360"/>
        </w:tabs>
        <w:ind w:left="360" w:hanging="360"/>
      </w:pPr>
      <w:rPr>
        <w:rFonts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56" w15:restartNumberingAfterBreak="0">
    <w:nsid w:val="78B92924"/>
    <w:multiLevelType w:val="multilevel"/>
    <w:tmpl w:val="107CA68E"/>
    <w:lvl w:ilvl="0">
      <w:start w:val="2"/>
      <w:numFmt w:val="lowerLetter"/>
      <w:lvlText w:val="%1."/>
      <w:lvlJc w:val="left"/>
      <w:pPr>
        <w:tabs>
          <w:tab w:val="num" w:pos="360"/>
        </w:tabs>
        <w:ind w:left="360" w:hanging="360"/>
      </w:pPr>
      <w:rPr>
        <w:rFonts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57" w15:restartNumberingAfterBreak="0">
    <w:nsid w:val="7A0159AC"/>
    <w:multiLevelType w:val="multilevel"/>
    <w:tmpl w:val="63E4A720"/>
    <w:lvl w:ilvl="0">
      <w:start w:val="16"/>
      <w:numFmt w:val="decimal"/>
      <w:lvlText w:val="%1."/>
      <w:lvlJc w:val="left"/>
      <w:pPr>
        <w:tabs>
          <w:tab w:val="num" w:pos="360"/>
        </w:tabs>
        <w:ind w:left="360" w:hanging="360"/>
      </w:pPr>
      <w:rPr>
        <w:rFonts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58" w15:restartNumberingAfterBreak="0">
    <w:nsid w:val="7BAF42B1"/>
    <w:multiLevelType w:val="multilevel"/>
    <w:tmpl w:val="EFD4315A"/>
    <w:lvl w:ilvl="0">
      <w:start w:val="29"/>
      <w:numFmt w:val="decimal"/>
      <w:lvlText w:val="%1."/>
      <w:lvlJc w:val="left"/>
      <w:pPr>
        <w:ind w:left="360" w:hanging="360"/>
      </w:pPr>
      <w:rPr>
        <w:rFonts w:hint="default"/>
        <w:b w:val="0"/>
        <w:i w:val="0"/>
      </w:rPr>
    </w:lvl>
    <w:lvl w:ilvl="1">
      <w:start w:val="1"/>
      <w:numFmt w:val="lowerLetter"/>
      <w:lvlText w:val="%2)"/>
      <w:lvlJc w:val="left"/>
      <w:pPr>
        <w:ind w:left="720" w:hanging="360"/>
      </w:pPr>
      <w:rPr>
        <w:rFonts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7D8F39FD"/>
    <w:multiLevelType w:val="hybridMultilevel"/>
    <w:tmpl w:val="D3AAC7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EEE3B31"/>
    <w:multiLevelType w:val="multilevel"/>
    <w:tmpl w:val="850229A0"/>
    <w:lvl w:ilvl="0">
      <w:start w:val="23"/>
      <w:numFmt w:val="decimal"/>
      <w:lvlText w:val="%1."/>
      <w:lvlJc w:val="left"/>
      <w:pPr>
        <w:tabs>
          <w:tab w:val="num" w:pos="360"/>
        </w:tabs>
        <w:ind w:left="360" w:hanging="360"/>
      </w:pPr>
      <w:rPr>
        <w:rFonts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61" w15:restartNumberingAfterBreak="0">
    <w:nsid w:val="7F0C4A1B"/>
    <w:multiLevelType w:val="hybridMultilevel"/>
    <w:tmpl w:val="43546A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0"/>
  </w:num>
  <w:num w:numId="2">
    <w:abstractNumId w:val="9"/>
  </w:num>
  <w:num w:numId="3">
    <w:abstractNumId w:val="43"/>
  </w:num>
  <w:num w:numId="4">
    <w:abstractNumId w:val="29"/>
  </w:num>
  <w:num w:numId="5">
    <w:abstractNumId w:val="41"/>
  </w:num>
  <w:num w:numId="6">
    <w:abstractNumId w:val="26"/>
  </w:num>
  <w:num w:numId="7">
    <w:abstractNumId w:val="52"/>
  </w:num>
  <w:num w:numId="8">
    <w:abstractNumId w:val="27"/>
  </w:num>
  <w:num w:numId="9">
    <w:abstractNumId w:val="19"/>
  </w:num>
  <w:num w:numId="10">
    <w:abstractNumId w:val="28"/>
  </w:num>
  <w:num w:numId="11">
    <w:abstractNumId w:val="54"/>
  </w:num>
  <w:num w:numId="12">
    <w:abstractNumId w:val="24"/>
  </w:num>
  <w:num w:numId="13">
    <w:abstractNumId w:val="58"/>
  </w:num>
  <w:num w:numId="14">
    <w:abstractNumId w:val="40"/>
  </w:num>
  <w:num w:numId="15">
    <w:abstractNumId w:val="57"/>
  </w:num>
  <w:num w:numId="16">
    <w:abstractNumId w:val="6"/>
  </w:num>
  <w:num w:numId="17">
    <w:abstractNumId w:val="49"/>
  </w:num>
  <w:num w:numId="18">
    <w:abstractNumId w:val="48"/>
  </w:num>
  <w:num w:numId="19">
    <w:abstractNumId w:val="53"/>
  </w:num>
  <w:num w:numId="20">
    <w:abstractNumId w:val="37"/>
  </w:num>
  <w:num w:numId="21">
    <w:abstractNumId w:val="25"/>
  </w:num>
  <w:num w:numId="22">
    <w:abstractNumId w:val="7"/>
  </w:num>
  <w:num w:numId="23">
    <w:abstractNumId w:val="56"/>
  </w:num>
  <w:num w:numId="24">
    <w:abstractNumId w:val="23"/>
  </w:num>
  <w:num w:numId="25">
    <w:abstractNumId w:val="30"/>
  </w:num>
  <w:num w:numId="26">
    <w:abstractNumId w:val="22"/>
  </w:num>
  <w:num w:numId="27">
    <w:abstractNumId w:val="45"/>
  </w:num>
  <w:num w:numId="28">
    <w:abstractNumId w:val="0"/>
  </w:num>
  <w:num w:numId="29">
    <w:abstractNumId w:val="33"/>
  </w:num>
  <w:num w:numId="30">
    <w:abstractNumId w:val="18"/>
  </w:num>
  <w:num w:numId="31">
    <w:abstractNumId w:val="51"/>
  </w:num>
  <w:num w:numId="32">
    <w:abstractNumId w:val="5"/>
  </w:num>
  <w:num w:numId="33">
    <w:abstractNumId w:val="46"/>
  </w:num>
  <w:num w:numId="34">
    <w:abstractNumId w:val="16"/>
  </w:num>
  <w:num w:numId="35">
    <w:abstractNumId w:val="8"/>
  </w:num>
  <w:num w:numId="36">
    <w:abstractNumId w:val="36"/>
  </w:num>
  <w:num w:numId="37">
    <w:abstractNumId w:val="34"/>
  </w:num>
  <w:num w:numId="38">
    <w:abstractNumId w:val="44"/>
  </w:num>
  <w:num w:numId="39">
    <w:abstractNumId w:val="21"/>
  </w:num>
  <w:num w:numId="40">
    <w:abstractNumId w:val="47"/>
  </w:num>
  <w:num w:numId="41">
    <w:abstractNumId w:val="2"/>
  </w:num>
  <w:num w:numId="42">
    <w:abstractNumId w:val="32"/>
  </w:num>
  <w:num w:numId="43">
    <w:abstractNumId w:val="35"/>
  </w:num>
  <w:num w:numId="44">
    <w:abstractNumId w:val="12"/>
  </w:num>
  <w:num w:numId="45">
    <w:abstractNumId w:val="60"/>
  </w:num>
  <w:num w:numId="46">
    <w:abstractNumId w:val="11"/>
  </w:num>
  <w:num w:numId="47">
    <w:abstractNumId w:val="55"/>
  </w:num>
  <w:num w:numId="48">
    <w:abstractNumId w:val="38"/>
  </w:num>
  <w:num w:numId="49">
    <w:abstractNumId w:val="13"/>
  </w:num>
  <w:num w:numId="50">
    <w:abstractNumId w:val="61"/>
  </w:num>
  <w:num w:numId="51">
    <w:abstractNumId w:val="1"/>
  </w:num>
  <w:num w:numId="52">
    <w:abstractNumId w:val="17"/>
  </w:num>
  <w:num w:numId="53">
    <w:abstractNumId w:val="59"/>
  </w:num>
  <w:num w:numId="54">
    <w:abstractNumId w:val="4"/>
  </w:num>
  <w:num w:numId="55">
    <w:abstractNumId w:val="39"/>
  </w:num>
  <w:num w:numId="56">
    <w:abstractNumId w:val="42"/>
  </w:num>
  <w:num w:numId="57">
    <w:abstractNumId w:val="15"/>
  </w:num>
  <w:num w:numId="58">
    <w:abstractNumId w:val="31"/>
  </w:num>
  <w:num w:numId="59">
    <w:abstractNumId w:val="20"/>
  </w:num>
  <w:num w:numId="6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4"/>
  </w:num>
  <w:num w:numId="62">
    <w:abstractNumId w:val="10"/>
  </w:num>
  <w:num w:numId="63">
    <w:abstractNumId w:val="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768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517"/>
    <w:rsid w:val="00002741"/>
    <w:rsid w:val="0001532C"/>
    <w:rsid w:val="00016933"/>
    <w:rsid w:val="000238A3"/>
    <w:rsid w:val="00026007"/>
    <w:rsid w:val="00032C2D"/>
    <w:rsid w:val="00033186"/>
    <w:rsid w:val="00040988"/>
    <w:rsid w:val="000417F8"/>
    <w:rsid w:val="00044C27"/>
    <w:rsid w:val="00065C09"/>
    <w:rsid w:val="00067A17"/>
    <w:rsid w:val="00093AEF"/>
    <w:rsid w:val="00097BD5"/>
    <w:rsid w:val="000A302B"/>
    <w:rsid w:val="000A3032"/>
    <w:rsid w:val="000A6A5C"/>
    <w:rsid w:val="000B31E3"/>
    <w:rsid w:val="000C76D6"/>
    <w:rsid w:val="000D05C5"/>
    <w:rsid w:val="000F00B1"/>
    <w:rsid w:val="000F10B5"/>
    <w:rsid w:val="0011208B"/>
    <w:rsid w:val="00122BCF"/>
    <w:rsid w:val="00125B42"/>
    <w:rsid w:val="001473CF"/>
    <w:rsid w:val="00151C00"/>
    <w:rsid w:val="00153C46"/>
    <w:rsid w:val="0015660E"/>
    <w:rsid w:val="001613B2"/>
    <w:rsid w:val="0016503D"/>
    <w:rsid w:val="00197B56"/>
    <w:rsid w:val="001A2A8A"/>
    <w:rsid w:val="001C0618"/>
    <w:rsid w:val="001E25CD"/>
    <w:rsid w:val="001E3184"/>
    <w:rsid w:val="001F3475"/>
    <w:rsid w:val="002108D3"/>
    <w:rsid w:val="00213FAD"/>
    <w:rsid w:val="00225B72"/>
    <w:rsid w:val="00225BFA"/>
    <w:rsid w:val="00231205"/>
    <w:rsid w:val="0024068C"/>
    <w:rsid w:val="00247272"/>
    <w:rsid w:val="00247BC7"/>
    <w:rsid w:val="002549F2"/>
    <w:rsid w:val="00274EB7"/>
    <w:rsid w:val="00275A82"/>
    <w:rsid w:val="002960A9"/>
    <w:rsid w:val="002C16E3"/>
    <w:rsid w:val="002C3B10"/>
    <w:rsid w:val="002D2E6B"/>
    <w:rsid w:val="003005A6"/>
    <w:rsid w:val="00305743"/>
    <w:rsid w:val="00317F9C"/>
    <w:rsid w:val="003225EB"/>
    <w:rsid w:val="00330350"/>
    <w:rsid w:val="00333743"/>
    <w:rsid w:val="00340720"/>
    <w:rsid w:val="003432AD"/>
    <w:rsid w:val="00350E79"/>
    <w:rsid w:val="00356224"/>
    <w:rsid w:val="003731B6"/>
    <w:rsid w:val="003746D8"/>
    <w:rsid w:val="00376597"/>
    <w:rsid w:val="003772AC"/>
    <w:rsid w:val="00380B6A"/>
    <w:rsid w:val="00392BCE"/>
    <w:rsid w:val="003A2B97"/>
    <w:rsid w:val="003A492A"/>
    <w:rsid w:val="003A532C"/>
    <w:rsid w:val="003C35DA"/>
    <w:rsid w:val="003D2D2A"/>
    <w:rsid w:val="003E0783"/>
    <w:rsid w:val="003E4695"/>
    <w:rsid w:val="004026D8"/>
    <w:rsid w:val="00412202"/>
    <w:rsid w:val="00425E07"/>
    <w:rsid w:val="00430A30"/>
    <w:rsid w:val="004437F7"/>
    <w:rsid w:val="00457917"/>
    <w:rsid w:val="004812EE"/>
    <w:rsid w:val="00493C79"/>
    <w:rsid w:val="00495CBA"/>
    <w:rsid w:val="004A1403"/>
    <w:rsid w:val="004B65BA"/>
    <w:rsid w:val="004C0656"/>
    <w:rsid w:val="004C6CB9"/>
    <w:rsid w:val="004C73A9"/>
    <w:rsid w:val="004D3B4A"/>
    <w:rsid w:val="004D5336"/>
    <w:rsid w:val="004E396F"/>
    <w:rsid w:val="004F60AC"/>
    <w:rsid w:val="0051068D"/>
    <w:rsid w:val="005136AC"/>
    <w:rsid w:val="00521D2D"/>
    <w:rsid w:val="00544E27"/>
    <w:rsid w:val="00547527"/>
    <w:rsid w:val="00550EBB"/>
    <w:rsid w:val="00553979"/>
    <w:rsid w:val="005539E9"/>
    <w:rsid w:val="0056670D"/>
    <w:rsid w:val="00570FA3"/>
    <w:rsid w:val="00577085"/>
    <w:rsid w:val="00586BB5"/>
    <w:rsid w:val="00593A3A"/>
    <w:rsid w:val="00596BD6"/>
    <w:rsid w:val="00597175"/>
    <w:rsid w:val="005B6148"/>
    <w:rsid w:val="005C2F8C"/>
    <w:rsid w:val="005C74AF"/>
    <w:rsid w:val="005D17B8"/>
    <w:rsid w:val="005D5933"/>
    <w:rsid w:val="005F08B6"/>
    <w:rsid w:val="005F1982"/>
    <w:rsid w:val="005F19BB"/>
    <w:rsid w:val="005F6FB0"/>
    <w:rsid w:val="005F7AC6"/>
    <w:rsid w:val="00602DB6"/>
    <w:rsid w:val="00603E6F"/>
    <w:rsid w:val="006052B7"/>
    <w:rsid w:val="0061076F"/>
    <w:rsid w:val="00617A01"/>
    <w:rsid w:val="00636430"/>
    <w:rsid w:val="006422C0"/>
    <w:rsid w:val="006531F6"/>
    <w:rsid w:val="006629C0"/>
    <w:rsid w:val="006630AA"/>
    <w:rsid w:val="00663AB5"/>
    <w:rsid w:val="0067019B"/>
    <w:rsid w:val="00674A15"/>
    <w:rsid w:val="00680256"/>
    <w:rsid w:val="0068649B"/>
    <w:rsid w:val="006978B8"/>
    <w:rsid w:val="006A1BDC"/>
    <w:rsid w:val="006B4EDE"/>
    <w:rsid w:val="006C67CC"/>
    <w:rsid w:val="006D3A4D"/>
    <w:rsid w:val="006F6C53"/>
    <w:rsid w:val="007002C5"/>
    <w:rsid w:val="00703455"/>
    <w:rsid w:val="00705C1F"/>
    <w:rsid w:val="0072075B"/>
    <w:rsid w:val="0072358C"/>
    <w:rsid w:val="00724614"/>
    <w:rsid w:val="007314BB"/>
    <w:rsid w:val="00750D67"/>
    <w:rsid w:val="00752DED"/>
    <w:rsid w:val="00761CC3"/>
    <w:rsid w:val="00766451"/>
    <w:rsid w:val="0076669A"/>
    <w:rsid w:val="00771FFE"/>
    <w:rsid w:val="00784FE5"/>
    <w:rsid w:val="00794D50"/>
    <w:rsid w:val="007A069B"/>
    <w:rsid w:val="007A2D60"/>
    <w:rsid w:val="007B0D17"/>
    <w:rsid w:val="007B57FD"/>
    <w:rsid w:val="007C315B"/>
    <w:rsid w:val="007C7CC6"/>
    <w:rsid w:val="007E24E6"/>
    <w:rsid w:val="007E339B"/>
    <w:rsid w:val="007F5593"/>
    <w:rsid w:val="008006CD"/>
    <w:rsid w:val="0081673F"/>
    <w:rsid w:val="00821147"/>
    <w:rsid w:val="008260BE"/>
    <w:rsid w:val="00830BA9"/>
    <w:rsid w:val="008322B3"/>
    <w:rsid w:val="0085709C"/>
    <w:rsid w:val="00870260"/>
    <w:rsid w:val="00882988"/>
    <w:rsid w:val="008853C8"/>
    <w:rsid w:val="00885E27"/>
    <w:rsid w:val="008947DF"/>
    <w:rsid w:val="00896D02"/>
    <w:rsid w:val="008A6903"/>
    <w:rsid w:val="008A7E24"/>
    <w:rsid w:val="008B05E1"/>
    <w:rsid w:val="008C6AAA"/>
    <w:rsid w:val="008D0F8C"/>
    <w:rsid w:val="008F1FEE"/>
    <w:rsid w:val="008F422E"/>
    <w:rsid w:val="0090519F"/>
    <w:rsid w:val="00927BC6"/>
    <w:rsid w:val="00933A87"/>
    <w:rsid w:val="00940C96"/>
    <w:rsid w:val="00942332"/>
    <w:rsid w:val="009465B2"/>
    <w:rsid w:val="00946656"/>
    <w:rsid w:val="00950E74"/>
    <w:rsid w:val="009620F8"/>
    <w:rsid w:val="009733B0"/>
    <w:rsid w:val="009778C3"/>
    <w:rsid w:val="00986FAE"/>
    <w:rsid w:val="00991518"/>
    <w:rsid w:val="00994DF9"/>
    <w:rsid w:val="009A7541"/>
    <w:rsid w:val="009B04FB"/>
    <w:rsid w:val="009B6B2D"/>
    <w:rsid w:val="009B7DC5"/>
    <w:rsid w:val="009C4E50"/>
    <w:rsid w:val="009C73BE"/>
    <w:rsid w:val="009D4236"/>
    <w:rsid w:val="009D6703"/>
    <w:rsid w:val="009E22BD"/>
    <w:rsid w:val="009E72E7"/>
    <w:rsid w:val="009F76E2"/>
    <w:rsid w:val="00A06E98"/>
    <w:rsid w:val="00A228E5"/>
    <w:rsid w:val="00A24AE9"/>
    <w:rsid w:val="00A34258"/>
    <w:rsid w:val="00A6490F"/>
    <w:rsid w:val="00A67EE6"/>
    <w:rsid w:val="00A725DB"/>
    <w:rsid w:val="00A8584C"/>
    <w:rsid w:val="00AA3BD6"/>
    <w:rsid w:val="00AB7531"/>
    <w:rsid w:val="00AB7548"/>
    <w:rsid w:val="00AC703E"/>
    <w:rsid w:val="00AD70EA"/>
    <w:rsid w:val="00AF796C"/>
    <w:rsid w:val="00B04373"/>
    <w:rsid w:val="00B13C75"/>
    <w:rsid w:val="00B25D01"/>
    <w:rsid w:val="00B274EB"/>
    <w:rsid w:val="00B410BF"/>
    <w:rsid w:val="00B4238D"/>
    <w:rsid w:val="00B45E81"/>
    <w:rsid w:val="00B462F0"/>
    <w:rsid w:val="00B51585"/>
    <w:rsid w:val="00B57DF6"/>
    <w:rsid w:val="00B61F95"/>
    <w:rsid w:val="00B6213C"/>
    <w:rsid w:val="00B74C76"/>
    <w:rsid w:val="00BA13E6"/>
    <w:rsid w:val="00BB5364"/>
    <w:rsid w:val="00BC0EED"/>
    <w:rsid w:val="00BD5C79"/>
    <w:rsid w:val="00BD5D56"/>
    <w:rsid w:val="00BE6938"/>
    <w:rsid w:val="00BF369F"/>
    <w:rsid w:val="00C03CE9"/>
    <w:rsid w:val="00C06CFF"/>
    <w:rsid w:val="00C174EE"/>
    <w:rsid w:val="00C23C06"/>
    <w:rsid w:val="00C51B48"/>
    <w:rsid w:val="00C56CB2"/>
    <w:rsid w:val="00C6785E"/>
    <w:rsid w:val="00C90635"/>
    <w:rsid w:val="00C90B9D"/>
    <w:rsid w:val="00C95CFD"/>
    <w:rsid w:val="00C97E3F"/>
    <w:rsid w:val="00CB222D"/>
    <w:rsid w:val="00CC0FE4"/>
    <w:rsid w:val="00CC537F"/>
    <w:rsid w:val="00CD0D13"/>
    <w:rsid w:val="00CD5D2D"/>
    <w:rsid w:val="00CD6BE2"/>
    <w:rsid w:val="00CD7466"/>
    <w:rsid w:val="00CE43B7"/>
    <w:rsid w:val="00CE6C1D"/>
    <w:rsid w:val="00D00861"/>
    <w:rsid w:val="00D07B4D"/>
    <w:rsid w:val="00D20C37"/>
    <w:rsid w:val="00D20F2F"/>
    <w:rsid w:val="00D2167B"/>
    <w:rsid w:val="00D22DFA"/>
    <w:rsid w:val="00D23810"/>
    <w:rsid w:val="00D32EC0"/>
    <w:rsid w:val="00D35F0A"/>
    <w:rsid w:val="00D365AD"/>
    <w:rsid w:val="00D76B46"/>
    <w:rsid w:val="00D81307"/>
    <w:rsid w:val="00D82621"/>
    <w:rsid w:val="00D84668"/>
    <w:rsid w:val="00D902A5"/>
    <w:rsid w:val="00DA5ABD"/>
    <w:rsid w:val="00DE66AB"/>
    <w:rsid w:val="00DE72EE"/>
    <w:rsid w:val="00DF202E"/>
    <w:rsid w:val="00DF4983"/>
    <w:rsid w:val="00DF7EF5"/>
    <w:rsid w:val="00E05A92"/>
    <w:rsid w:val="00E10869"/>
    <w:rsid w:val="00E2662C"/>
    <w:rsid w:val="00E32CC7"/>
    <w:rsid w:val="00E5173C"/>
    <w:rsid w:val="00E53149"/>
    <w:rsid w:val="00E607C6"/>
    <w:rsid w:val="00E677A6"/>
    <w:rsid w:val="00E75C1E"/>
    <w:rsid w:val="00E76517"/>
    <w:rsid w:val="00E93552"/>
    <w:rsid w:val="00EA26A8"/>
    <w:rsid w:val="00EA29C8"/>
    <w:rsid w:val="00EA370E"/>
    <w:rsid w:val="00EA72B5"/>
    <w:rsid w:val="00EB2534"/>
    <w:rsid w:val="00EC1709"/>
    <w:rsid w:val="00EC77BE"/>
    <w:rsid w:val="00ED34C2"/>
    <w:rsid w:val="00F0380C"/>
    <w:rsid w:val="00F32AB1"/>
    <w:rsid w:val="00F432D0"/>
    <w:rsid w:val="00F50F44"/>
    <w:rsid w:val="00F71CA9"/>
    <w:rsid w:val="00F72E94"/>
    <w:rsid w:val="00F73371"/>
    <w:rsid w:val="00F81037"/>
    <w:rsid w:val="00F82887"/>
    <w:rsid w:val="00FA3C38"/>
    <w:rsid w:val="00FA602E"/>
    <w:rsid w:val="00FB4AD8"/>
    <w:rsid w:val="00FC45A5"/>
    <w:rsid w:val="00FC7491"/>
    <w:rsid w:val="00FD5BE8"/>
    <w:rsid w:val="00FE26EB"/>
    <w:rsid w:val="00FF4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14:docId w14:val="3AA410AD"/>
  <w15:chartTrackingRefBased/>
  <w15:docId w15:val="{7ADA27DA-2593-4568-BC6B-B2F4E9CE3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p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outlineLvl w:val="2"/>
    </w:pPr>
    <w:rPr>
      <w:b/>
      <w:bCs/>
      <w:sz w:val="24"/>
      <w:szCs w:val="24"/>
      <w:u w:val="single"/>
    </w:rPr>
  </w:style>
  <w:style w:type="paragraph" w:styleId="Heading4">
    <w:name w:val="heading 4"/>
    <w:basedOn w:val="Normal"/>
    <w:next w:val="Normal"/>
    <w:qFormat/>
    <w:pPr>
      <w:keepNext/>
      <w:jc w:val="center"/>
      <w:outlineLvl w:val="3"/>
    </w:pPr>
    <w:rPr>
      <w:b/>
      <w:bCs/>
      <w:sz w:val="40"/>
      <w:szCs w:val="40"/>
    </w:rPr>
  </w:style>
  <w:style w:type="paragraph" w:styleId="Heading5">
    <w:name w:val="heading 5"/>
    <w:basedOn w:val="Normal"/>
    <w:next w:val="Normal"/>
    <w:qFormat/>
    <w:pPr>
      <w:keepNext/>
      <w:ind w:left="-7"/>
      <w:outlineLvl w:val="4"/>
    </w:pPr>
    <w:rPr>
      <w:b/>
      <w:bCs/>
      <w:szCs w:val="24"/>
      <w:u w:val="single"/>
    </w:rPr>
  </w:style>
  <w:style w:type="paragraph" w:styleId="Heading6">
    <w:name w:val="heading 6"/>
    <w:basedOn w:val="Normal"/>
    <w:next w:val="Normal"/>
    <w:qFormat/>
    <w:pPr>
      <w:keepNext/>
      <w:ind w:left="342"/>
      <w:outlineLvl w:val="5"/>
    </w:pPr>
    <w:rPr>
      <w:b/>
      <w:bCs/>
      <w:szCs w:val="24"/>
    </w:rPr>
  </w:style>
  <w:style w:type="paragraph" w:styleId="Heading7">
    <w:name w:val="heading 7"/>
    <w:basedOn w:val="Normal"/>
    <w:next w:val="Normal"/>
    <w:qFormat/>
    <w:pPr>
      <w:keepNext/>
      <w:jc w:val="both"/>
      <w:outlineLvl w:val="6"/>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customStyle="1" w:styleId="indent">
    <w:name w:val="indent"/>
    <w:basedOn w:val="Normal"/>
    <w:pPr>
      <w:ind w:left="216" w:right="216"/>
    </w:pPr>
  </w:style>
  <w:style w:type="paragraph" w:styleId="List3">
    <w:name w:val="List 3"/>
    <w:basedOn w:val="Normal"/>
    <w:pPr>
      <w:ind w:left="1080" w:hanging="360"/>
    </w:pPr>
  </w:style>
  <w:style w:type="paragraph" w:styleId="List4">
    <w:name w:val="List 4"/>
    <w:basedOn w:val="Normal"/>
    <w:pPr>
      <w:ind w:left="1440" w:hanging="360"/>
    </w:pPr>
  </w:style>
  <w:style w:type="paragraph" w:styleId="BodyTextIndent">
    <w:name w:val="Body Text Indent"/>
    <w:basedOn w:val="Normal"/>
    <w:pPr>
      <w:ind w:left="360"/>
    </w:pPr>
  </w:style>
  <w:style w:type="paragraph" w:styleId="BodyText">
    <w:name w:val="Body Text"/>
    <w:basedOn w:val="Normal"/>
    <w:link w:val="BodyTextChar"/>
    <w:rPr>
      <w:sz w:val="22"/>
      <w:szCs w:val="22"/>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New" w:hAnsi="Courier New" w:cs="Courier New"/>
    </w:rPr>
  </w:style>
  <w:style w:type="character" w:customStyle="1" w:styleId="BodyTextChar">
    <w:name w:val="Body Text Char"/>
    <w:link w:val="BodyText"/>
    <w:rsid w:val="00EA370E"/>
    <w:rPr>
      <w:sz w:val="22"/>
      <w:szCs w:val="22"/>
      <w:lang w:val="en-US" w:eastAsia="en-US" w:bidi="ar-SA"/>
    </w:rPr>
  </w:style>
  <w:style w:type="paragraph" w:styleId="ListParagraph">
    <w:name w:val="List Paragraph"/>
    <w:basedOn w:val="Normal"/>
    <w:uiPriority w:val="34"/>
    <w:qFormat/>
    <w:rsid w:val="00340720"/>
    <w:pPr>
      <w:ind w:left="720"/>
    </w:pPr>
  </w:style>
  <w:style w:type="paragraph" w:styleId="BalloonText">
    <w:name w:val="Balloon Text"/>
    <w:basedOn w:val="Normal"/>
    <w:link w:val="BalloonTextChar"/>
    <w:uiPriority w:val="99"/>
    <w:semiHidden/>
    <w:unhideWhenUsed/>
    <w:rsid w:val="004D5336"/>
    <w:rPr>
      <w:rFonts w:ascii="Segoe UI" w:hAnsi="Segoe UI"/>
      <w:sz w:val="18"/>
      <w:szCs w:val="18"/>
      <w:lang w:val="x-none" w:eastAsia="x-none"/>
    </w:rPr>
  </w:style>
  <w:style w:type="character" w:customStyle="1" w:styleId="BalloonTextChar">
    <w:name w:val="Balloon Text Char"/>
    <w:link w:val="BalloonText"/>
    <w:uiPriority w:val="99"/>
    <w:semiHidden/>
    <w:rsid w:val="004D5336"/>
    <w:rPr>
      <w:rFonts w:ascii="Segoe UI" w:hAnsi="Segoe UI" w:cs="Segoe UI"/>
      <w:sz w:val="18"/>
      <w:szCs w:val="18"/>
    </w:rPr>
  </w:style>
  <w:style w:type="character" w:styleId="CommentReference">
    <w:name w:val="annotation reference"/>
    <w:basedOn w:val="DefaultParagraphFont"/>
    <w:semiHidden/>
    <w:unhideWhenUsed/>
    <w:rsid w:val="00570FA3"/>
    <w:rPr>
      <w:sz w:val="16"/>
      <w:szCs w:val="16"/>
    </w:rPr>
  </w:style>
  <w:style w:type="paragraph" w:styleId="CommentText">
    <w:name w:val="annotation text"/>
    <w:basedOn w:val="Normal"/>
    <w:link w:val="CommentTextChar"/>
    <w:uiPriority w:val="99"/>
    <w:semiHidden/>
    <w:unhideWhenUsed/>
    <w:rsid w:val="00570FA3"/>
  </w:style>
  <w:style w:type="character" w:customStyle="1" w:styleId="CommentTextChar">
    <w:name w:val="Comment Text Char"/>
    <w:basedOn w:val="DefaultParagraphFont"/>
    <w:link w:val="CommentText"/>
    <w:uiPriority w:val="99"/>
    <w:semiHidden/>
    <w:rsid w:val="00570FA3"/>
  </w:style>
  <w:style w:type="paragraph" w:styleId="CommentSubject">
    <w:name w:val="annotation subject"/>
    <w:basedOn w:val="CommentText"/>
    <w:next w:val="CommentText"/>
    <w:link w:val="CommentSubjectChar"/>
    <w:uiPriority w:val="99"/>
    <w:semiHidden/>
    <w:unhideWhenUsed/>
    <w:rsid w:val="00570FA3"/>
    <w:rPr>
      <w:b/>
      <w:bCs/>
    </w:rPr>
  </w:style>
  <w:style w:type="character" w:customStyle="1" w:styleId="CommentSubjectChar">
    <w:name w:val="Comment Subject Char"/>
    <w:basedOn w:val="CommentTextChar"/>
    <w:link w:val="CommentSubject"/>
    <w:uiPriority w:val="99"/>
    <w:semiHidden/>
    <w:rsid w:val="00570F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305616">
      <w:bodyDiv w:val="1"/>
      <w:marLeft w:val="0"/>
      <w:marRight w:val="0"/>
      <w:marTop w:val="0"/>
      <w:marBottom w:val="0"/>
      <w:divBdr>
        <w:top w:val="none" w:sz="0" w:space="0" w:color="auto"/>
        <w:left w:val="none" w:sz="0" w:space="0" w:color="auto"/>
        <w:bottom w:val="none" w:sz="0" w:space="0" w:color="auto"/>
        <w:right w:val="none" w:sz="0" w:space="0" w:color="auto"/>
      </w:divBdr>
    </w:div>
    <w:div w:id="130462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3003</Words>
  <Characters>16625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NOTES:</vt:lpstr>
    </vt:vector>
  </TitlesOfParts>
  <Company>Gaming Control Board</Company>
  <LinksUpToDate>false</LinksUpToDate>
  <CharactersWithSpaces>19589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dc:title>
  <dc:subject/>
  <dc:creator>Valued Gateway 2000 Customer</dc:creator>
  <cp:keywords/>
  <cp:lastModifiedBy>Batt, Andrew</cp:lastModifiedBy>
  <cp:revision>7</cp:revision>
  <cp:lastPrinted>2018-02-13T18:25:00Z</cp:lastPrinted>
  <dcterms:created xsi:type="dcterms:W3CDTF">2023-05-25T22:17:00Z</dcterms:created>
  <dcterms:modified xsi:type="dcterms:W3CDTF">2024-10-10T21:15:00Z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751678842a390ca019132760a37400de9d35c91898e8475a15ce88b62c54c48c</vt:lpwstr>
  </property>
</Properties>
</file>