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B01" w:rsidRDefault="00A21B01" w:rsidP="00A21B01">
      <w:r>
        <w:t xml:space="preserve">NGC Regulation 6.090(9) requires the CPA to use “criteria established by the </w:t>
      </w:r>
      <w:r w:rsidR="00AF10A6">
        <w:t>C</w:t>
      </w:r>
      <w:r>
        <w:t xml:space="preserve">hair” in determining whether a Group I licensee is in </w:t>
      </w:r>
      <w:bookmarkStart w:id="0" w:name="_GoBack"/>
      <w:bookmarkEnd w:id="0"/>
      <w:r>
        <w:t>compliance with the Minimum Internal Control Standards (MICS).  This checklist is to be used by the CPA in determining whether the licensee’s table games operation is in compliance with the Table Games MICS that address marker credit play.</w:t>
      </w:r>
    </w:p>
    <w:tbl>
      <w:tblPr>
        <w:tblW w:w="0" w:type="auto"/>
        <w:tblLayout w:type="fixed"/>
        <w:tblLook w:val="0000" w:firstRow="0" w:lastRow="0" w:firstColumn="0" w:lastColumn="0" w:noHBand="0" w:noVBand="0"/>
      </w:tblPr>
      <w:tblGrid>
        <w:gridCol w:w="2790"/>
        <w:gridCol w:w="3798"/>
        <w:gridCol w:w="4410"/>
      </w:tblGrid>
      <w:tr w:rsidR="00A21B01">
        <w:tc>
          <w:tcPr>
            <w:tcW w:w="2790" w:type="dxa"/>
            <w:tcBorders>
              <w:top w:val="nil"/>
              <w:left w:val="nil"/>
              <w:bottom w:val="nil"/>
              <w:right w:val="nil"/>
            </w:tcBorders>
          </w:tcPr>
          <w:p w:rsidR="00A21B01" w:rsidRDefault="00A21B01" w:rsidP="00DB33C9">
            <w:pPr>
              <w:framePr w:hSpace="180" w:wrap="auto" w:vAnchor="text" w:hAnchor="margin" w:y="142"/>
              <w:jc w:val="center"/>
            </w:pPr>
          </w:p>
          <w:p w:rsidR="00A21B01" w:rsidRDefault="00A21B01" w:rsidP="00DB33C9">
            <w:pPr>
              <w:framePr w:hSpace="180" w:wrap="auto" w:vAnchor="text" w:hAnchor="margin" w:y="142"/>
              <w:jc w:val="center"/>
            </w:pPr>
            <w:r>
              <w:t>Date of Inquiry</w:t>
            </w:r>
          </w:p>
        </w:tc>
        <w:tc>
          <w:tcPr>
            <w:tcW w:w="3798" w:type="dxa"/>
            <w:tcBorders>
              <w:top w:val="nil"/>
              <w:left w:val="nil"/>
              <w:bottom w:val="single" w:sz="6" w:space="0" w:color="auto"/>
              <w:right w:val="nil"/>
            </w:tcBorders>
          </w:tcPr>
          <w:p w:rsidR="00A21B01" w:rsidRDefault="00A21B01" w:rsidP="00DB33C9">
            <w:pPr>
              <w:framePr w:hSpace="180" w:wrap="auto" w:vAnchor="text" w:hAnchor="margin" w:y="142"/>
              <w:jc w:val="center"/>
            </w:pPr>
          </w:p>
          <w:p w:rsidR="00A21B01" w:rsidRDefault="00A21B01" w:rsidP="00DB33C9">
            <w:pPr>
              <w:framePr w:hSpace="180" w:wrap="auto" w:vAnchor="text" w:hAnchor="margin" w:y="142"/>
              <w:jc w:val="center"/>
            </w:pPr>
            <w:r>
              <w:t>Person Interviewed</w:t>
            </w:r>
          </w:p>
        </w:tc>
        <w:tc>
          <w:tcPr>
            <w:tcW w:w="4410" w:type="dxa"/>
            <w:tcBorders>
              <w:top w:val="nil"/>
              <w:left w:val="nil"/>
              <w:bottom w:val="single" w:sz="6" w:space="0" w:color="auto"/>
              <w:right w:val="nil"/>
            </w:tcBorders>
          </w:tcPr>
          <w:p w:rsidR="00A21B01" w:rsidRDefault="00A21B01" w:rsidP="00DB33C9">
            <w:pPr>
              <w:framePr w:hSpace="180" w:wrap="auto" w:vAnchor="text" w:hAnchor="margin" w:y="142"/>
              <w:jc w:val="center"/>
            </w:pPr>
          </w:p>
          <w:p w:rsidR="00A21B01" w:rsidRDefault="00A21B01" w:rsidP="00DB33C9">
            <w:pPr>
              <w:framePr w:hSpace="180" w:wrap="auto" w:vAnchor="text" w:hAnchor="margin" w:y="142"/>
              <w:jc w:val="center"/>
            </w:pPr>
            <w:r>
              <w:t>Position</w:t>
            </w:r>
          </w:p>
        </w:tc>
      </w:tr>
      <w:tr w:rsidR="00A21B01">
        <w:trPr>
          <w:cantSplit/>
          <w:trHeight w:val="288"/>
        </w:trPr>
        <w:tc>
          <w:tcPr>
            <w:tcW w:w="2790" w:type="dxa"/>
            <w:tcBorders>
              <w:top w:val="single" w:sz="6" w:space="0" w:color="auto"/>
              <w:left w:val="single" w:sz="6" w:space="0" w:color="auto"/>
              <w:bottom w:val="single" w:sz="6" w:space="0" w:color="auto"/>
              <w:right w:val="single" w:sz="6" w:space="0" w:color="auto"/>
            </w:tcBorders>
          </w:tcPr>
          <w:p w:rsidR="00A21B01" w:rsidRDefault="00A21B01" w:rsidP="00DB33C9">
            <w:pPr>
              <w:framePr w:hSpace="180" w:wrap="auto" w:vAnchor="text" w:hAnchor="margin" w:y="142"/>
            </w:pPr>
          </w:p>
        </w:tc>
        <w:tc>
          <w:tcPr>
            <w:tcW w:w="3798" w:type="dxa"/>
            <w:tcBorders>
              <w:top w:val="single" w:sz="6" w:space="0" w:color="auto"/>
              <w:left w:val="single" w:sz="6" w:space="0" w:color="auto"/>
              <w:bottom w:val="single" w:sz="6" w:space="0" w:color="auto"/>
              <w:right w:val="single" w:sz="6" w:space="0" w:color="auto"/>
            </w:tcBorders>
          </w:tcPr>
          <w:p w:rsidR="00A21B01" w:rsidRDefault="00A21B01" w:rsidP="00DB33C9">
            <w:pPr>
              <w:framePr w:hSpace="180" w:wrap="auto" w:vAnchor="text" w:hAnchor="margin" w:y="142"/>
            </w:pPr>
          </w:p>
        </w:tc>
        <w:tc>
          <w:tcPr>
            <w:tcW w:w="4410" w:type="dxa"/>
            <w:tcBorders>
              <w:top w:val="single" w:sz="6" w:space="0" w:color="auto"/>
              <w:left w:val="single" w:sz="6" w:space="0" w:color="auto"/>
              <w:bottom w:val="single" w:sz="6" w:space="0" w:color="auto"/>
              <w:right w:val="single" w:sz="6" w:space="0" w:color="auto"/>
            </w:tcBorders>
          </w:tcPr>
          <w:p w:rsidR="00A21B01" w:rsidRDefault="00A21B01" w:rsidP="00DB33C9">
            <w:pPr>
              <w:framePr w:hSpace="180" w:wrap="auto" w:vAnchor="text" w:hAnchor="margin" w:y="142"/>
            </w:pPr>
          </w:p>
        </w:tc>
      </w:tr>
      <w:tr w:rsidR="00A21B01">
        <w:trPr>
          <w:cantSplit/>
          <w:trHeight w:val="288"/>
        </w:trPr>
        <w:tc>
          <w:tcPr>
            <w:tcW w:w="2790" w:type="dxa"/>
            <w:tcBorders>
              <w:top w:val="single" w:sz="6" w:space="0" w:color="auto"/>
              <w:left w:val="single" w:sz="6" w:space="0" w:color="auto"/>
              <w:bottom w:val="single" w:sz="6" w:space="0" w:color="auto"/>
              <w:right w:val="single" w:sz="6" w:space="0" w:color="auto"/>
            </w:tcBorders>
          </w:tcPr>
          <w:p w:rsidR="00A21B01" w:rsidRDefault="00A21B01" w:rsidP="00DB33C9">
            <w:pPr>
              <w:framePr w:hSpace="180" w:wrap="auto" w:vAnchor="text" w:hAnchor="margin" w:y="142"/>
            </w:pPr>
          </w:p>
        </w:tc>
        <w:tc>
          <w:tcPr>
            <w:tcW w:w="3798" w:type="dxa"/>
            <w:tcBorders>
              <w:top w:val="single" w:sz="6" w:space="0" w:color="auto"/>
              <w:left w:val="single" w:sz="6" w:space="0" w:color="auto"/>
              <w:bottom w:val="single" w:sz="6" w:space="0" w:color="auto"/>
              <w:right w:val="single" w:sz="6" w:space="0" w:color="auto"/>
            </w:tcBorders>
          </w:tcPr>
          <w:p w:rsidR="00A21B01" w:rsidRDefault="00A21B01" w:rsidP="00DB33C9">
            <w:pPr>
              <w:framePr w:hSpace="180" w:wrap="auto" w:vAnchor="text" w:hAnchor="margin" w:y="142"/>
            </w:pPr>
          </w:p>
        </w:tc>
        <w:tc>
          <w:tcPr>
            <w:tcW w:w="4410" w:type="dxa"/>
            <w:tcBorders>
              <w:top w:val="single" w:sz="6" w:space="0" w:color="auto"/>
              <w:left w:val="single" w:sz="6" w:space="0" w:color="auto"/>
              <w:bottom w:val="single" w:sz="6" w:space="0" w:color="auto"/>
              <w:right w:val="single" w:sz="6" w:space="0" w:color="auto"/>
            </w:tcBorders>
          </w:tcPr>
          <w:p w:rsidR="00A21B01" w:rsidRDefault="00A21B01" w:rsidP="00DB33C9">
            <w:pPr>
              <w:framePr w:hSpace="180" w:wrap="auto" w:vAnchor="text" w:hAnchor="margin" w:y="142"/>
            </w:pPr>
          </w:p>
        </w:tc>
      </w:tr>
      <w:tr w:rsidR="00A21B01">
        <w:trPr>
          <w:cantSplit/>
          <w:trHeight w:val="288"/>
        </w:trPr>
        <w:tc>
          <w:tcPr>
            <w:tcW w:w="2790" w:type="dxa"/>
            <w:tcBorders>
              <w:top w:val="single" w:sz="6" w:space="0" w:color="auto"/>
              <w:left w:val="single" w:sz="6" w:space="0" w:color="auto"/>
              <w:bottom w:val="single" w:sz="6" w:space="0" w:color="auto"/>
              <w:right w:val="single" w:sz="6" w:space="0" w:color="auto"/>
            </w:tcBorders>
          </w:tcPr>
          <w:p w:rsidR="00A21B01" w:rsidRDefault="00A21B01" w:rsidP="00DB33C9">
            <w:pPr>
              <w:framePr w:hSpace="180" w:wrap="auto" w:vAnchor="text" w:hAnchor="margin" w:y="142"/>
            </w:pPr>
          </w:p>
        </w:tc>
        <w:tc>
          <w:tcPr>
            <w:tcW w:w="3798" w:type="dxa"/>
            <w:tcBorders>
              <w:top w:val="single" w:sz="6" w:space="0" w:color="auto"/>
              <w:left w:val="single" w:sz="6" w:space="0" w:color="auto"/>
              <w:bottom w:val="single" w:sz="6" w:space="0" w:color="auto"/>
              <w:right w:val="single" w:sz="6" w:space="0" w:color="auto"/>
            </w:tcBorders>
          </w:tcPr>
          <w:p w:rsidR="00A21B01" w:rsidRDefault="00A21B01" w:rsidP="00DB33C9">
            <w:pPr>
              <w:framePr w:hSpace="180" w:wrap="auto" w:vAnchor="text" w:hAnchor="margin" w:y="142"/>
            </w:pPr>
          </w:p>
        </w:tc>
        <w:tc>
          <w:tcPr>
            <w:tcW w:w="4410" w:type="dxa"/>
            <w:tcBorders>
              <w:top w:val="single" w:sz="6" w:space="0" w:color="auto"/>
              <w:left w:val="single" w:sz="6" w:space="0" w:color="auto"/>
              <w:bottom w:val="single" w:sz="6" w:space="0" w:color="auto"/>
              <w:right w:val="single" w:sz="6" w:space="0" w:color="auto"/>
            </w:tcBorders>
          </w:tcPr>
          <w:p w:rsidR="00A21B01" w:rsidRDefault="00A21B01" w:rsidP="00DB33C9">
            <w:pPr>
              <w:framePr w:hSpace="180" w:wrap="auto" w:vAnchor="text" w:hAnchor="margin" w:y="142"/>
            </w:pPr>
          </w:p>
        </w:tc>
      </w:tr>
      <w:tr w:rsidR="00A21B01">
        <w:trPr>
          <w:cantSplit/>
          <w:trHeight w:val="288"/>
        </w:trPr>
        <w:tc>
          <w:tcPr>
            <w:tcW w:w="2790" w:type="dxa"/>
            <w:tcBorders>
              <w:top w:val="single" w:sz="6" w:space="0" w:color="auto"/>
              <w:left w:val="single" w:sz="6" w:space="0" w:color="auto"/>
              <w:bottom w:val="single" w:sz="6" w:space="0" w:color="auto"/>
              <w:right w:val="single" w:sz="6" w:space="0" w:color="auto"/>
            </w:tcBorders>
          </w:tcPr>
          <w:p w:rsidR="00A21B01" w:rsidRDefault="00A21B01" w:rsidP="00DB33C9">
            <w:pPr>
              <w:framePr w:hSpace="180" w:wrap="auto" w:vAnchor="text" w:hAnchor="margin" w:y="142"/>
            </w:pPr>
          </w:p>
        </w:tc>
        <w:tc>
          <w:tcPr>
            <w:tcW w:w="3798" w:type="dxa"/>
            <w:tcBorders>
              <w:top w:val="single" w:sz="6" w:space="0" w:color="auto"/>
              <w:left w:val="single" w:sz="6" w:space="0" w:color="auto"/>
              <w:bottom w:val="single" w:sz="6" w:space="0" w:color="auto"/>
              <w:right w:val="single" w:sz="6" w:space="0" w:color="auto"/>
            </w:tcBorders>
          </w:tcPr>
          <w:p w:rsidR="00A21B01" w:rsidRDefault="00A21B01" w:rsidP="00DB33C9">
            <w:pPr>
              <w:framePr w:hSpace="180" w:wrap="auto" w:vAnchor="text" w:hAnchor="margin" w:y="142"/>
            </w:pPr>
          </w:p>
        </w:tc>
        <w:tc>
          <w:tcPr>
            <w:tcW w:w="4410" w:type="dxa"/>
            <w:tcBorders>
              <w:top w:val="single" w:sz="6" w:space="0" w:color="auto"/>
              <w:left w:val="single" w:sz="6" w:space="0" w:color="auto"/>
              <w:bottom w:val="single" w:sz="6" w:space="0" w:color="auto"/>
              <w:right w:val="single" w:sz="6" w:space="0" w:color="auto"/>
            </w:tcBorders>
          </w:tcPr>
          <w:p w:rsidR="00A21B01" w:rsidRDefault="00A21B01" w:rsidP="00DB33C9">
            <w:pPr>
              <w:framePr w:hSpace="180" w:wrap="auto" w:vAnchor="text" w:hAnchor="margin" w:y="142"/>
            </w:pPr>
          </w:p>
        </w:tc>
      </w:tr>
      <w:tr w:rsidR="00A21B01">
        <w:trPr>
          <w:cantSplit/>
          <w:trHeight w:val="288"/>
        </w:trPr>
        <w:tc>
          <w:tcPr>
            <w:tcW w:w="2790" w:type="dxa"/>
            <w:tcBorders>
              <w:top w:val="single" w:sz="6" w:space="0" w:color="auto"/>
              <w:left w:val="single" w:sz="6" w:space="0" w:color="auto"/>
              <w:bottom w:val="single" w:sz="6" w:space="0" w:color="auto"/>
              <w:right w:val="single" w:sz="6" w:space="0" w:color="auto"/>
            </w:tcBorders>
          </w:tcPr>
          <w:p w:rsidR="00A21B01" w:rsidRDefault="00A21B01" w:rsidP="00DB33C9">
            <w:pPr>
              <w:framePr w:hSpace="180" w:wrap="auto" w:vAnchor="text" w:hAnchor="margin" w:y="142"/>
            </w:pPr>
          </w:p>
        </w:tc>
        <w:tc>
          <w:tcPr>
            <w:tcW w:w="3798" w:type="dxa"/>
            <w:tcBorders>
              <w:top w:val="single" w:sz="6" w:space="0" w:color="auto"/>
              <w:left w:val="single" w:sz="6" w:space="0" w:color="auto"/>
              <w:bottom w:val="single" w:sz="6" w:space="0" w:color="auto"/>
              <w:right w:val="single" w:sz="6" w:space="0" w:color="auto"/>
            </w:tcBorders>
          </w:tcPr>
          <w:p w:rsidR="00A21B01" w:rsidRDefault="00A21B01" w:rsidP="00DB33C9">
            <w:pPr>
              <w:framePr w:hSpace="180" w:wrap="auto" w:vAnchor="text" w:hAnchor="margin" w:y="142"/>
            </w:pPr>
          </w:p>
        </w:tc>
        <w:tc>
          <w:tcPr>
            <w:tcW w:w="4410" w:type="dxa"/>
            <w:tcBorders>
              <w:top w:val="single" w:sz="6" w:space="0" w:color="auto"/>
              <w:left w:val="single" w:sz="6" w:space="0" w:color="auto"/>
              <w:bottom w:val="single" w:sz="6" w:space="0" w:color="auto"/>
              <w:right w:val="single" w:sz="6" w:space="0" w:color="auto"/>
            </w:tcBorders>
          </w:tcPr>
          <w:p w:rsidR="00A21B01" w:rsidRDefault="00A21B01" w:rsidP="00DB33C9">
            <w:pPr>
              <w:framePr w:hSpace="180" w:wrap="auto" w:vAnchor="text" w:hAnchor="margin" w:y="142"/>
            </w:pPr>
          </w:p>
        </w:tc>
      </w:tr>
    </w:tbl>
    <w:p w:rsidR="002841CF" w:rsidRDefault="002841CF">
      <w:pPr>
        <w:rPr>
          <w:sz w:val="8"/>
        </w:rPr>
      </w:pPr>
    </w:p>
    <w:p w:rsidR="00A60A5A" w:rsidRDefault="00A60A5A" w:rsidP="00830E18">
      <w:pPr>
        <w:rPr>
          <w:u w:val="single"/>
        </w:rPr>
      </w:pPr>
    </w:p>
    <w:p w:rsidR="00830E18" w:rsidRDefault="00830E18" w:rsidP="00830E18">
      <w:r>
        <w:rPr>
          <w:u w:val="single"/>
        </w:rPr>
        <w:t>Checklist Completion Notes</w:t>
      </w:r>
      <w:r>
        <w:t>:</w:t>
      </w:r>
    </w:p>
    <w:p w:rsidR="00830E18" w:rsidRDefault="00830E18" w:rsidP="00830E18">
      <w:pPr>
        <w:numPr>
          <w:ilvl w:val="0"/>
          <w:numId w:val="8"/>
        </w:numPr>
      </w:pPr>
      <w:r>
        <w:t xml:space="preserve">Unless otherwise instructed, examine a completed document for compliance for those questions referring to records/documentation as indicated and recalculate where appropriate.  Indicate (by </w:t>
      </w:r>
      <w:proofErr w:type="spellStart"/>
      <w:r>
        <w:t>tickmark</w:t>
      </w:r>
      <w:proofErr w:type="spellEnd"/>
      <w:r>
        <w:t>) whether the procedures were confirmed via examination/review of documentation, through inquiry of licensee personnel or via observation of procedures.</w:t>
      </w:r>
    </w:p>
    <w:p w:rsidR="00830E18" w:rsidRDefault="00830E18" w:rsidP="00830E18">
      <w:pPr>
        <w:numPr>
          <w:ilvl w:val="12"/>
          <w:numId w:val="0"/>
        </w:numPr>
        <w:ind w:left="360"/>
      </w:pPr>
      <w:proofErr w:type="spellStart"/>
      <w:r>
        <w:t>Tickmarks</w:t>
      </w:r>
      <w:proofErr w:type="spellEnd"/>
      <w:r>
        <w:t xml:space="preserve"> used are to be defined at the bottom of each page.</w:t>
      </w:r>
    </w:p>
    <w:p w:rsidR="00830E18" w:rsidRDefault="00830E18" w:rsidP="00830E18">
      <w:pPr>
        <w:pStyle w:val="Header"/>
        <w:numPr>
          <w:ilvl w:val="12"/>
          <w:numId w:val="0"/>
        </w:numPr>
        <w:tabs>
          <w:tab w:val="clear" w:pos="4320"/>
          <w:tab w:val="clear" w:pos="8640"/>
        </w:tabs>
      </w:pPr>
    </w:p>
    <w:p w:rsidR="00773E47" w:rsidRDefault="00830E18" w:rsidP="00773E47">
      <w:pPr>
        <w:numPr>
          <w:ilvl w:val="0"/>
          <w:numId w:val="8"/>
        </w:numPr>
        <w:overflowPunct/>
        <w:autoSpaceDE/>
        <w:autoSpaceDN/>
        <w:adjustRightInd/>
        <w:textAlignment w:val="auto"/>
      </w:pPr>
      <w:r>
        <w:t xml:space="preserve">All "no" answers require referencing and/or comment, and should be cited as regulation violations, unless the Board Chair has granted a MICS variation or the question requires a "no" answer for acceptability. </w:t>
      </w:r>
      <w:r w:rsidR="00773E47">
        <w:t xml:space="preserve"> All </w:t>
      </w:r>
      <w:r w:rsidR="00B014A7">
        <w:t>“</w:t>
      </w:r>
      <w:r w:rsidR="00773E47">
        <w:t>N/A</w:t>
      </w:r>
      <w:r w:rsidR="00B014A7">
        <w:t>”</w:t>
      </w:r>
      <w:r w:rsidR="00773E47">
        <w:t xml:space="preserve"> answers require referencing and/or comment, as to the reason the MICS is not applicable.  </w:t>
      </w:r>
    </w:p>
    <w:p w:rsidR="00830E18" w:rsidRDefault="00830E18" w:rsidP="00773E47">
      <w:pPr>
        <w:pStyle w:val="List"/>
        <w:ind w:left="0" w:firstLine="0"/>
      </w:pPr>
    </w:p>
    <w:p w:rsidR="00EE3080" w:rsidRDefault="00830E18" w:rsidP="00EE3080">
      <w:pPr>
        <w:numPr>
          <w:ilvl w:val="0"/>
          <w:numId w:val="11"/>
        </w:numPr>
        <w:overflowPunct/>
        <w:autoSpaceDE/>
        <w:autoSpaceDN/>
        <w:adjustRightInd/>
        <w:textAlignment w:val="auto"/>
      </w:pPr>
      <w:r>
        <w:t>"(#)" refers to the Minimum Internal Control Stan</w:t>
      </w:r>
      <w:r w:rsidR="006A26F0">
        <w:t xml:space="preserve">dards for Table Games, Version </w:t>
      </w:r>
      <w:r w:rsidR="00F430D4">
        <w:t>9</w:t>
      </w:r>
      <w:r>
        <w:t>.</w:t>
      </w:r>
      <w:r w:rsidR="00EE3080">
        <w:t xml:space="preserve">  The Table Games MICS also include Notes #1- #12.</w:t>
      </w:r>
      <w:r w:rsidR="00EE3080" w:rsidRPr="00E655BD">
        <w:t xml:space="preserve">  </w:t>
      </w:r>
      <w:r w:rsidR="00EE3080">
        <w:t xml:space="preserve">  </w:t>
      </w:r>
    </w:p>
    <w:p w:rsidR="006E4344" w:rsidRDefault="006E4344" w:rsidP="00E362E0">
      <w:pPr>
        <w:overflowPunct/>
        <w:autoSpaceDE/>
        <w:autoSpaceDN/>
        <w:adjustRightInd/>
        <w:textAlignment w:val="auto"/>
        <w:rPr>
          <w:u w:color="3366F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68"/>
        <w:gridCol w:w="810"/>
        <w:gridCol w:w="630"/>
        <w:gridCol w:w="720"/>
        <w:gridCol w:w="2988"/>
      </w:tblGrid>
      <w:tr w:rsidR="002841CF">
        <w:trPr>
          <w:cantSplit/>
          <w:tblHeader/>
        </w:trPr>
        <w:tc>
          <w:tcPr>
            <w:tcW w:w="5868" w:type="dxa"/>
            <w:tcBorders>
              <w:top w:val="single" w:sz="6" w:space="0" w:color="auto"/>
              <w:left w:val="single" w:sz="6" w:space="0" w:color="auto"/>
              <w:bottom w:val="single" w:sz="6" w:space="0" w:color="auto"/>
              <w:right w:val="single" w:sz="6" w:space="0" w:color="auto"/>
            </w:tcBorders>
            <w:shd w:val="pct15" w:color="auto" w:fill="auto"/>
          </w:tcPr>
          <w:p w:rsidR="002841CF" w:rsidRDefault="008C78AF" w:rsidP="008C78AF">
            <w:pPr>
              <w:jc w:val="center"/>
            </w:pPr>
            <w:r>
              <w:t>Quest</w:t>
            </w:r>
            <w:r w:rsidR="002841CF">
              <w:t>ions</w:t>
            </w:r>
          </w:p>
        </w:tc>
        <w:tc>
          <w:tcPr>
            <w:tcW w:w="810"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pPr>
              <w:jc w:val="center"/>
            </w:pPr>
            <w:r>
              <w:t>Yes</w:t>
            </w:r>
          </w:p>
        </w:tc>
        <w:tc>
          <w:tcPr>
            <w:tcW w:w="630"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pPr>
              <w:jc w:val="center"/>
            </w:pPr>
            <w:r>
              <w:t>No</w:t>
            </w: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pPr>
              <w:jc w:val="center"/>
            </w:pPr>
            <w:r>
              <w:t>N/A</w:t>
            </w: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pPr>
              <w:jc w:val="center"/>
            </w:pPr>
            <w:r>
              <w:t>Comments, W/P Reference</w:t>
            </w:r>
          </w:p>
        </w:tc>
      </w:tr>
      <w:tr w:rsidR="0041754A" w:rsidTr="00BA5C54">
        <w:trPr>
          <w:cantSplit/>
          <w:trHeight w:val="1051"/>
        </w:trPr>
        <w:tc>
          <w:tcPr>
            <w:tcW w:w="5868" w:type="dxa"/>
            <w:tcBorders>
              <w:top w:val="single" w:sz="6" w:space="0" w:color="auto"/>
              <w:left w:val="single" w:sz="6" w:space="0" w:color="auto"/>
              <w:bottom w:val="single" w:sz="6" w:space="0" w:color="auto"/>
              <w:right w:val="single" w:sz="6" w:space="0" w:color="auto"/>
            </w:tcBorders>
          </w:tcPr>
          <w:p w:rsidR="00A60A5A" w:rsidRPr="00BA5C54" w:rsidRDefault="0041754A" w:rsidP="00BA5C54">
            <w:pPr>
              <w:pStyle w:val="List"/>
              <w:numPr>
                <w:ilvl w:val="0"/>
                <w:numId w:val="2"/>
              </w:numPr>
              <w:tabs>
                <w:tab w:val="left" w:pos="540"/>
              </w:tabs>
            </w:pPr>
            <w:r>
              <w:t>Has the licensee’s written system of internal control for table games marker credit play been read prior to the completion of this checklist to obtain an understanding of the licensee’s marker credit play procedures</w:t>
            </w:r>
            <w:r w:rsidR="00EE3080">
              <w:t xml:space="preserve"> and does the system of internal control delineate the procedures as may be required by any of the Table Games Notes #1 - #12</w:t>
            </w:r>
            <w:r>
              <w:t>?</w:t>
            </w:r>
          </w:p>
        </w:tc>
        <w:tc>
          <w:tcPr>
            <w:tcW w:w="810" w:type="dxa"/>
            <w:tcBorders>
              <w:top w:val="single" w:sz="6" w:space="0" w:color="auto"/>
              <w:left w:val="single" w:sz="6" w:space="0" w:color="auto"/>
              <w:bottom w:val="single" w:sz="6" w:space="0" w:color="auto"/>
              <w:right w:val="single" w:sz="6" w:space="0" w:color="auto"/>
            </w:tcBorders>
            <w:shd w:val="clear" w:color="auto" w:fill="auto"/>
          </w:tcPr>
          <w:p w:rsidR="0041754A" w:rsidRPr="0076451B" w:rsidRDefault="0041754A" w:rsidP="0076451B"/>
        </w:tc>
        <w:tc>
          <w:tcPr>
            <w:tcW w:w="630" w:type="dxa"/>
            <w:tcBorders>
              <w:top w:val="single" w:sz="6" w:space="0" w:color="auto"/>
              <w:left w:val="single" w:sz="6" w:space="0" w:color="auto"/>
              <w:bottom w:val="single" w:sz="6" w:space="0" w:color="auto"/>
              <w:right w:val="single" w:sz="6" w:space="0" w:color="auto"/>
            </w:tcBorders>
            <w:shd w:val="clear" w:color="auto" w:fill="auto"/>
          </w:tcPr>
          <w:p w:rsidR="0041754A" w:rsidRDefault="0041754A"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41754A" w:rsidRDefault="0041754A"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clear" w:color="auto" w:fill="auto"/>
          </w:tcPr>
          <w:p w:rsidR="0041754A" w:rsidRDefault="0041754A" w:rsidP="00956855">
            <w:pPr>
              <w:numPr>
                <w:ilvl w:val="12"/>
                <w:numId w:val="0"/>
              </w:numPr>
            </w:pPr>
          </w:p>
        </w:tc>
      </w:tr>
      <w:tr w:rsidR="0041754A" w:rsidTr="00BA5C54">
        <w:trPr>
          <w:cantSplit/>
          <w:trHeight w:val="349"/>
        </w:trPr>
        <w:tc>
          <w:tcPr>
            <w:tcW w:w="5868" w:type="dxa"/>
            <w:tcBorders>
              <w:top w:val="single" w:sz="6" w:space="0" w:color="auto"/>
              <w:left w:val="single" w:sz="6" w:space="0" w:color="auto"/>
              <w:bottom w:val="single" w:sz="6" w:space="0" w:color="auto"/>
              <w:right w:val="single" w:sz="6" w:space="0" w:color="auto"/>
            </w:tcBorders>
          </w:tcPr>
          <w:p w:rsidR="00B1539B" w:rsidRPr="00BA5C54" w:rsidRDefault="0041754A" w:rsidP="00BA5C54">
            <w:pPr>
              <w:pStyle w:val="Heading1"/>
            </w:pPr>
            <w:r>
              <w:t>Marker Credit Play (Exclusive of rim credit and call bets)</w:t>
            </w:r>
          </w:p>
        </w:tc>
        <w:tc>
          <w:tcPr>
            <w:tcW w:w="810" w:type="dxa"/>
            <w:tcBorders>
              <w:top w:val="single" w:sz="6" w:space="0" w:color="auto"/>
              <w:left w:val="single" w:sz="6" w:space="0" w:color="auto"/>
              <w:bottom w:val="single" w:sz="6" w:space="0" w:color="auto"/>
              <w:right w:val="single" w:sz="6" w:space="0" w:color="auto"/>
            </w:tcBorders>
            <w:shd w:val="pct15" w:color="auto" w:fill="auto"/>
          </w:tcPr>
          <w:p w:rsidR="0041754A" w:rsidRDefault="0041754A" w:rsidP="00956855">
            <w:pPr>
              <w:numPr>
                <w:ilvl w:val="12"/>
                <w:numId w:val="0"/>
              </w:numPr>
              <w:ind w:left="720"/>
            </w:pPr>
          </w:p>
        </w:tc>
        <w:tc>
          <w:tcPr>
            <w:tcW w:w="630" w:type="dxa"/>
            <w:tcBorders>
              <w:top w:val="single" w:sz="6" w:space="0" w:color="auto"/>
              <w:left w:val="single" w:sz="6" w:space="0" w:color="auto"/>
              <w:bottom w:val="single" w:sz="6" w:space="0" w:color="auto"/>
              <w:right w:val="single" w:sz="6" w:space="0" w:color="auto"/>
            </w:tcBorders>
            <w:shd w:val="pct15" w:color="auto" w:fill="auto"/>
          </w:tcPr>
          <w:p w:rsidR="0041754A" w:rsidRDefault="0041754A"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41754A" w:rsidRDefault="0041754A"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41754A" w:rsidRDefault="0041754A" w:rsidP="00956855">
            <w:pPr>
              <w:numPr>
                <w:ilvl w:val="12"/>
                <w:numId w:val="0"/>
              </w:numPr>
            </w:pPr>
          </w:p>
        </w:tc>
      </w:tr>
      <w:tr w:rsidR="000D7282">
        <w:trPr>
          <w:cantSplit/>
        </w:trPr>
        <w:tc>
          <w:tcPr>
            <w:tcW w:w="5868" w:type="dxa"/>
            <w:tcBorders>
              <w:top w:val="single" w:sz="6" w:space="0" w:color="auto"/>
              <w:left w:val="single" w:sz="6" w:space="0" w:color="auto"/>
              <w:bottom w:val="single" w:sz="6" w:space="0" w:color="auto"/>
              <w:right w:val="single" w:sz="6" w:space="0" w:color="auto"/>
            </w:tcBorders>
          </w:tcPr>
          <w:p w:rsidR="000D7282" w:rsidRDefault="000D7282" w:rsidP="00BD55E5">
            <w:pPr>
              <w:tabs>
                <w:tab w:val="left" w:pos="540"/>
              </w:tabs>
            </w:pPr>
            <w:r w:rsidRPr="00BD55E5">
              <w:rPr>
                <w:b/>
              </w:rPr>
              <w:t>Note</w:t>
            </w:r>
            <w:r>
              <w:t>: The specific types of markers utilized (i.e., manual or computerized), the type of signature utilized (i.e., handwritten or electronic), the manner of storage (e.g., printed and maintained or electronically stored), or any combination thereof, must be delineated within the table games section of the written system of internal control pursuant to Regulation 6.090.</w:t>
            </w:r>
            <w:r w:rsidR="001123FD">
              <w:t xml:space="preserve"> </w:t>
            </w:r>
            <w:r w:rsidR="001123FD" w:rsidRPr="00BD55E5">
              <w:rPr>
                <w:b/>
              </w:rPr>
              <w:t>(Note before 1)</w:t>
            </w:r>
          </w:p>
          <w:p w:rsidR="000D7282" w:rsidRDefault="000D7282" w:rsidP="00BD55E5">
            <w:pPr>
              <w:pStyle w:val="List"/>
              <w:ind w:left="0" w:firstLine="0"/>
            </w:pPr>
          </w:p>
        </w:tc>
        <w:tc>
          <w:tcPr>
            <w:tcW w:w="810" w:type="dxa"/>
            <w:tcBorders>
              <w:top w:val="single" w:sz="6" w:space="0" w:color="auto"/>
              <w:left w:val="single" w:sz="6" w:space="0" w:color="auto"/>
              <w:bottom w:val="single" w:sz="6" w:space="0" w:color="auto"/>
              <w:right w:val="single" w:sz="6" w:space="0" w:color="auto"/>
            </w:tcBorders>
            <w:shd w:val="pct15" w:color="auto" w:fill="auto"/>
          </w:tcPr>
          <w:p w:rsidR="000D7282" w:rsidRDefault="000D7282" w:rsidP="00956855">
            <w:pPr>
              <w:numPr>
                <w:ilvl w:val="12"/>
                <w:numId w:val="0"/>
              </w:numPr>
              <w:ind w:left="720"/>
            </w:pPr>
          </w:p>
        </w:tc>
        <w:tc>
          <w:tcPr>
            <w:tcW w:w="630" w:type="dxa"/>
            <w:tcBorders>
              <w:top w:val="single" w:sz="6" w:space="0" w:color="auto"/>
              <w:left w:val="single" w:sz="6" w:space="0" w:color="auto"/>
              <w:bottom w:val="single" w:sz="6" w:space="0" w:color="auto"/>
              <w:right w:val="single" w:sz="6" w:space="0" w:color="auto"/>
            </w:tcBorders>
            <w:shd w:val="pct15" w:color="auto" w:fill="auto"/>
          </w:tcPr>
          <w:p w:rsidR="000D7282" w:rsidRDefault="000D7282"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0D7282" w:rsidRDefault="000D7282"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0D7282" w:rsidRDefault="000D7282"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BA5C54">
            <w:pPr>
              <w:pStyle w:val="List"/>
              <w:numPr>
                <w:ilvl w:val="0"/>
                <w:numId w:val="2"/>
              </w:numPr>
            </w:pPr>
            <w:r>
              <w:t>Prior to the issuance of gaming credit to a patron, does the employee issuing the credit perform the following:</w:t>
            </w:r>
          </w:p>
        </w:tc>
        <w:tc>
          <w:tcPr>
            <w:tcW w:w="810"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ind w:left="720"/>
            </w:pPr>
          </w:p>
        </w:tc>
        <w:tc>
          <w:tcPr>
            <w:tcW w:w="630"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664A96">
            <w:pPr>
              <w:pStyle w:val="List"/>
              <w:numPr>
                <w:ilvl w:val="1"/>
                <w:numId w:val="2"/>
              </w:numPr>
              <w:ind w:left="694" w:hanging="360"/>
            </w:pPr>
            <w:r>
              <w:t>Determine whether the cre</w:t>
            </w:r>
            <w:r w:rsidR="00CA1327">
              <w:t>dit limit is properly established</w:t>
            </w:r>
            <w:r>
              <w:t xml:space="preserve">?  </w:t>
            </w:r>
            <w:r>
              <w:rPr>
                <w:b/>
              </w:rPr>
              <w:t>(1a)</w:t>
            </w:r>
          </w:p>
          <w:p w:rsidR="002841CF" w:rsidRDefault="002841CF" w:rsidP="002572E5">
            <w:pPr>
              <w:pStyle w:val="List"/>
              <w:numPr>
                <w:ilvl w:val="12"/>
                <w:numId w:val="0"/>
              </w:numPr>
              <w:ind w:left="533" w:hanging="360"/>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Pr="0076451B" w:rsidRDefault="002841CF" w:rsidP="0076451B"/>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664A96">
            <w:pPr>
              <w:pStyle w:val="List"/>
              <w:numPr>
                <w:ilvl w:val="1"/>
                <w:numId w:val="2"/>
              </w:numPr>
              <w:tabs>
                <w:tab w:val="left" w:pos="694"/>
              </w:tabs>
              <w:ind w:left="694" w:hanging="360"/>
            </w:pPr>
            <w:r>
              <w:lastRenderedPageBreak/>
              <w:t xml:space="preserve">Determine </w:t>
            </w:r>
            <w:r w:rsidR="00070D47">
              <w:t xml:space="preserve">the amount of amount of available credit and </w:t>
            </w:r>
            <w:r>
              <w:t xml:space="preserve">whether the available credit is sufficient to cover the issuance?  </w:t>
            </w:r>
            <w:r>
              <w:rPr>
                <w:b/>
              </w:rPr>
              <w:t>(1b)</w:t>
            </w:r>
          </w:p>
          <w:p w:rsidR="002841CF" w:rsidRDefault="002841CF" w:rsidP="002572E5">
            <w:pPr>
              <w:pStyle w:val="List"/>
              <w:numPr>
                <w:ilvl w:val="12"/>
                <w:numId w:val="0"/>
              </w:numPr>
              <w:ind w:left="533" w:hanging="360"/>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664A96">
            <w:pPr>
              <w:numPr>
                <w:ilvl w:val="1"/>
                <w:numId w:val="2"/>
              </w:numPr>
              <w:tabs>
                <w:tab w:val="left" w:pos="694"/>
              </w:tabs>
              <w:ind w:left="694" w:hanging="360"/>
            </w:pPr>
            <w:r>
              <w:t xml:space="preserve">Verify the patron’s identity by examining the patron’s </w:t>
            </w:r>
            <w:r w:rsidR="001123FD">
              <w:t xml:space="preserve">valid </w:t>
            </w:r>
            <w:r>
              <w:t xml:space="preserve">identification credential </w:t>
            </w:r>
            <w:r w:rsidR="00CA1327">
              <w:t xml:space="preserve">or other reasonable method to ensure the patron’s identity </w:t>
            </w:r>
            <w:r>
              <w:t>(</w:t>
            </w:r>
            <w:r w:rsidR="00CA1327">
              <w:t>e.g., review scan of driver’s license on file)</w:t>
            </w:r>
            <w:r>
              <w:t xml:space="preserve">?  </w:t>
            </w:r>
            <w:r>
              <w:rPr>
                <w:b/>
              </w:rPr>
              <w:t>(1c)</w:t>
            </w:r>
          </w:p>
          <w:p w:rsidR="002841CF" w:rsidRDefault="002841CF" w:rsidP="00956855">
            <w:pPr>
              <w:numPr>
                <w:ilvl w:val="12"/>
                <w:numId w:val="0"/>
              </w:numPr>
              <w:rPr>
                <w:b/>
                <w:sz w:val="8"/>
              </w:rPr>
            </w:pPr>
          </w:p>
          <w:p w:rsidR="002841CF" w:rsidRDefault="002841CF" w:rsidP="00664A96">
            <w:pPr>
              <w:numPr>
                <w:ilvl w:val="12"/>
                <w:numId w:val="0"/>
              </w:numPr>
              <w:ind w:left="694"/>
              <w:rPr>
                <w:b/>
              </w:rPr>
            </w:pPr>
            <w:r>
              <w:rPr>
                <w:b/>
              </w:rPr>
              <w:t xml:space="preserve">Note 1:  </w:t>
            </w:r>
            <w:r>
              <w:t xml:space="preserve">A patron’s driver’s license is the preferred method for verifying the patron’s identity.  A passport, non-resident alien identification card, other government issued identification credential or other picture identification credential normally acceptable as a means of identification </w:t>
            </w:r>
            <w:r w:rsidR="00CA1327">
              <w:t xml:space="preserve">when cashing checks </w:t>
            </w:r>
            <w:r>
              <w:t xml:space="preserve">may also be used.  </w:t>
            </w:r>
            <w:r>
              <w:rPr>
                <w:b/>
              </w:rPr>
              <w:t>(1c)</w:t>
            </w:r>
          </w:p>
          <w:p w:rsidR="002841CF" w:rsidRDefault="002841CF" w:rsidP="00956855">
            <w:pPr>
              <w:numPr>
                <w:ilvl w:val="12"/>
                <w:numId w:val="0"/>
              </w:numPr>
              <w:ind w:left="893"/>
              <w:rPr>
                <w:b/>
                <w:sz w:val="8"/>
              </w:rPr>
            </w:pPr>
          </w:p>
          <w:p w:rsidR="002841CF" w:rsidRDefault="002841CF" w:rsidP="00664A96">
            <w:pPr>
              <w:numPr>
                <w:ilvl w:val="12"/>
                <w:numId w:val="0"/>
              </w:numPr>
              <w:ind w:left="694"/>
              <w:rPr>
                <w:b/>
              </w:rPr>
            </w:pPr>
            <w:r>
              <w:rPr>
                <w:b/>
              </w:rPr>
              <w:t>Note 2:</w:t>
            </w:r>
            <w:r>
              <w:t xml:space="preserve">  It is recommended, but not mandatory, that in order to mitigate identify theft</w:t>
            </w:r>
            <w:r w:rsidR="00CA1327">
              <w:t>,</w:t>
            </w:r>
            <w:r>
              <w:t xml:space="preserve"> the identification credential presented when issuing credit and the patron’s signature</w:t>
            </w:r>
            <w:r w:rsidR="00B1539B">
              <w:t xml:space="preserve"> on the marker</w:t>
            </w:r>
            <w:r>
              <w:t xml:space="preserve"> be compared to a copy </w:t>
            </w:r>
            <w:r w:rsidR="00CA1327">
              <w:t xml:space="preserve">(or computer scan) </w:t>
            </w:r>
            <w:r>
              <w:t>of the patron’s pictu</w:t>
            </w:r>
            <w:r w:rsidR="00B45D72">
              <w:t>re identification (if a copy or a scan was retained</w:t>
            </w:r>
            <w:r>
              <w:t xml:space="preserve">) and signature that were obtained when the patron’s credit account was established.  </w:t>
            </w:r>
            <w:r>
              <w:rPr>
                <w:b/>
              </w:rPr>
              <w:t>(1c)</w:t>
            </w:r>
          </w:p>
          <w:p w:rsidR="002841CF" w:rsidRDefault="002841CF" w:rsidP="00956855">
            <w:pPr>
              <w:numPr>
                <w:ilvl w:val="12"/>
                <w:numId w:val="0"/>
              </w:numPr>
              <w:ind w:left="893"/>
              <w:rPr>
                <w:b/>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9C04D4">
            <w:pPr>
              <w:numPr>
                <w:ilvl w:val="0"/>
                <w:numId w:val="2"/>
              </w:numPr>
              <w:tabs>
                <w:tab w:val="left" w:pos="360"/>
              </w:tabs>
              <w:ind w:hanging="367"/>
            </w:pPr>
            <w:r>
              <w:t>Is proper authorization of cr</w:t>
            </w:r>
            <w:r w:rsidR="009C04D4">
              <w:t xml:space="preserve">edit issuances in excess of the </w:t>
            </w:r>
            <w:r>
              <w:t xml:space="preserve">previously established limit documented?  </w:t>
            </w:r>
            <w:r>
              <w:rPr>
                <w:b/>
              </w:rPr>
              <w:t>(2)</w:t>
            </w:r>
            <w:r w:rsidR="00B1539B">
              <w:rPr>
                <w:b/>
              </w:rPr>
              <w:t xml:space="preserve"> Verify by </w:t>
            </w:r>
            <w:r w:rsidR="00DF411B">
              <w:rPr>
                <w:b/>
              </w:rPr>
              <w:t>examination</w:t>
            </w:r>
            <w:r w:rsidR="00B1539B">
              <w:rPr>
                <w:b/>
              </w:rPr>
              <w:t>.</w:t>
            </w:r>
          </w:p>
          <w:p w:rsidR="002841CF" w:rsidRDefault="002841CF" w:rsidP="00956855">
            <w:pPr>
              <w:numPr>
                <w:ilvl w:val="12"/>
                <w:numId w:val="0"/>
              </w:numPr>
              <w:ind w:left="-7"/>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9C04D4">
            <w:pPr>
              <w:numPr>
                <w:ilvl w:val="0"/>
                <w:numId w:val="2"/>
              </w:numPr>
              <w:tabs>
                <w:tab w:val="left" w:pos="360"/>
              </w:tabs>
              <w:ind w:hanging="367"/>
            </w:pPr>
            <w:r>
              <w:t xml:space="preserve">Is the amount of credit issued communicated to the cage or another independent source and is the amount documented within a reasonable time subsequent to each issuance?  </w:t>
            </w:r>
            <w:r>
              <w:rPr>
                <w:b/>
              </w:rPr>
              <w:t>(3)</w:t>
            </w:r>
          </w:p>
          <w:p w:rsidR="002841CF" w:rsidRDefault="002841CF" w:rsidP="00956855">
            <w:pPr>
              <w:numPr>
                <w:ilvl w:val="12"/>
                <w:numId w:val="0"/>
              </w:numPr>
              <w:rPr>
                <w:b/>
                <w:sz w:val="8"/>
              </w:rPr>
            </w:pPr>
          </w:p>
          <w:p w:rsidR="002841CF" w:rsidRDefault="002841CF" w:rsidP="009C04D4">
            <w:pPr>
              <w:numPr>
                <w:ilvl w:val="12"/>
                <w:numId w:val="0"/>
              </w:numPr>
              <w:ind w:left="360"/>
            </w:pPr>
            <w:r>
              <w:rPr>
                <w:b/>
              </w:rPr>
              <w:t xml:space="preserve">Note:  </w:t>
            </w:r>
            <w:r>
              <w:t>This can be accomplished through the use of a computerized marker system that automatically updates a patron’s account after each issuance/payment.</w:t>
            </w:r>
          </w:p>
          <w:p w:rsidR="002841CF" w:rsidRDefault="002841CF" w:rsidP="00956855">
            <w:pPr>
              <w:numPr>
                <w:ilvl w:val="12"/>
                <w:numId w:val="0"/>
              </w:numPr>
              <w:ind w:left="533"/>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9C04D4">
            <w:pPr>
              <w:numPr>
                <w:ilvl w:val="0"/>
                <w:numId w:val="2"/>
              </w:numPr>
              <w:tabs>
                <w:tab w:val="left" w:pos="360"/>
              </w:tabs>
              <w:ind w:hanging="367"/>
            </w:pPr>
            <w:r>
              <w:t xml:space="preserve">Is the marker form in at least triplicate form </w:t>
            </w:r>
            <w:r w:rsidR="00B45D72">
              <w:t xml:space="preserve">(as defined in MICS #5) </w:t>
            </w:r>
            <w:r>
              <w:t xml:space="preserve">with a preprinted or concurrently-printed marker number and utilized in numerical sequence?  </w:t>
            </w:r>
            <w:r>
              <w:rPr>
                <w:b/>
              </w:rPr>
              <w:t>(4)</w:t>
            </w:r>
            <w:r w:rsidR="00B1539B">
              <w:rPr>
                <w:b/>
              </w:rPr>
              <w:t xml:space="preserve"> Verify by examination.</w:t>
            </w:r>
          </w:p>
          <w:p w:rsidR="002841CF" w:rsidRDefault="002841CF" w:rsidP="00956855">
            <w:pPr>
              <w:numPr>
                <w:ilvl w:val="12"/>
                <w:numId w:val="0"/>
              </w:numPr>
              <w:rPr>
                <w:b/>
                <w:sz w:val="8"/>
              </w:rPr>
            </w:pPr>
          </w:p>
          <w:p w:rsidR="002841CF" w:rsidRDefault="002841CF" w:rsidP="009C04D4">
            <w:pPr>
              <w:pStyle w:val="Heading2"/>
              <w:numPr>
                <w:ilvl w:val="12"/>
                <w:numId w:val="0"/>
              </w:numPr>
              <w:ind w:left="360"/>
            </w:pPr>
            <w:r>
              <w:t>Note:</w:t>
            </w:r>
            <w:r>
              <w:rPr>
                <w:b w:val="0"/>
              </w:rPr>
              <w:t xml:space="preserve">  This requirement does not preclude the distribution of batches of markers to various pits.  </w:t>
            </w:r>
            <w:r>
              <w:t>(4)</w:t>
            </w:r>
          </w:p>
          <w:p w:rsidR="002841CF" w:rsidRDefault="002841CF" w:rsidP="00956855">
            <w:pPr>
              <w:numPr>
                <w:ilvl w:val="12"/>
                <w:numId w:val="0"/>
              </w:numPr>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C16126">
            <w:pPr>
              <w:numPr>
                <w:ilvl w:val="0"/>
                <w:numId w:val="2"/>
              </w:numPr>
              <w:ind w:hanging="367"/>
            </w:pPr>
            <w:r>
              <w:t xml:space="preserve">Are the three parts of each separately numbered marker form utilized </w:t>
            </w:r>
            <w:r w:rsidR="00B1539B">
              <w:t xml:space="preserve">in the pit </w:t>
            </w:r>
            <w:r>
              <w:t>as follows:</w:t>
            </w:r>
            <w:r w:rsidR="00B1539B">
              <w:t xml:space="preserve"> </w:t>
            </w:r>
            <w:r w:rsidR="00B1539B">
              <w:rPr>
                <w:b/>
              </w:rPr>
              <w:t>Verify by examination.</w:t>
            </w:r>
          </w:p>
        </w:tc>
        <w:tc>
          <w:tcPr>
            <w:tcW w:w="810"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BA5C54">
            <w:pPr>
              <w:numPr>
                <w:ilvl w:val="1"/>
                <w:numId w:val="2"/>
              </w:numPr>
              <w:tabs>
                <w:tab w:val="left" w:pos="900"/>
              </w:tabs>
              <w:ind w:left="720" w:hanging="360"/>
            </w:pPr>
            <w:r>
              <w:t xml:space="preserve">Is the original (i.e., the negotiable credit instrument) maintained in the pit until </w:t>
            </w:r>
            <w:r w:rsidR="00070D47">
              <w:t xml:space="preserve">paid </w:t>
            </w:r>
            <w:r>
              <w:t xml:space="preserve">or transferred to the cage?  </w:t>
            </w:r>
            <w:r>
              <w:rPr>
                <w:b/>
              </w:rPr>
              <w:t>(5a)</w:t>
            </w:r>
          </w:p>
          <w:p w:rsidR="002841CF" w:rsidRDefault="002841CF" w:rsidP="00956855">
            <w:pPr>
              <w:numPr>
                <w:ilvl w:val="12"/>
                <w:numId w:val="0"/>
              </w:numPr>
              <w:ind w:left="533"/>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Pr="00B45D72" w:rsidRDefault="002841CF" w:rsidP="00BA5C54">
            <w:pPr>
              <w:numPr>
                <w:ilvl w:val="1"/>
                <w:numId w:val="2"/>
              </w:numPr>
              <w:tabs>
                <w:tab w:val="left" w:pos="900"/>
              </w:tabs>
              <w:ind w:left="720" w:hanging="360"/>
            </w:pPr>
            <w:r>
              <w:lastRenderedPageBreak/>
              <w:t>Is the payment slip maintained in the pit un</w:t>
            </w:r>
            <w:r w:rsidR="00B45D72">
              <w:t>til the marker is either paid</w:t>
            </w:r>
            <w:r>
              <w:t xml:space="preserve">, which results in the slip being deposited in the table game drop box, or transferred to the cage, which results in the slip being transferred to the cage with the original?  </w:t>
            </w:r>
            <w:r>
              <w:rPr>
                <w:b/>
              </w:rPr>
              <w:t>(5b)</w:t>
            </w:r>
          </w:p>
          <w:p w:rsidR="00B45D72" w:rsidRDefault="00B45D72" w:rsidP="00B45D72">
            <w:pPr>
              <w:tabs>
                <w:tab w:val="left" w:pos="900"/>
              </w:tabs>
              <w:rPr>
                <w:b/>
              </w:rPr>
            </w:pPr>
          </w:p>
          <w:p w:rsidR="00B45D72" w:rsidRDefault="00B45D72" w:rsidP="00BA5C54">
            <w:pPr>
              <w:tabs>
                <w:tab w:val="left" w:pos="900"/>
              </w:tabs>
              <w:ind w:left="691"/>
            </w:pPr>
            <w:r w:rsidRPr="00B45D72">
              <w:rPr>
                <w:b/>
              </w:rPr>
              <w:t>Note:</w:t>
            </w:r>
            <w:r>
              <w:t xml:space="preserve">  A payment slip is not required when a marker is immediately transferred to the cage upon issuance (e.g., name credits) resulting in marker payments being only accepted in the cage.  </w:t>
            </w:r>
            <w:r w:rsidRPr="00B45D72">
              <w:rPr>
                <w:b/>
              </w:rPr>
              <w:t>(5b)</w:t>
            </w:r>
          </w:p>
          <w:p w:rsidR="002841CF" w:rsidRDefault="002841CF" w:rsidP="00956855">
            <w:pPr>
              <w:numPr>
                <w:ilvl w:val="12"/>
                <w:numId w:val="0"/>
              </w:numPr>
              <w:ind w:left="533"/>
              <w:rPr>
                <w:sz w:val="8"/>
              </w:rPr>
            </w:pPr>
            <w:r>
              <w:t xml:space="preserve">  </w:t>
            </w: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BA5C54">
            <w:pPr>
              <w:numPr>
                <w:ilvl w:val="1"/>
                <w:numId w:val="2"/>
              </w:numPr>
              <w:tabs>
                <w:tab w:val="left" w:pos="900"/>
              </w:tabs>
              <w:ind w:left="720" w:hanging="360"/>
            </w:pPr>
            <w:r>
              <w:t xml:space="preserve">Is the issue slip inserted into the table game drop box when the credit is issued?  </w:t>
            </w:r>
            <w:r>
              <w:rPr>
                <w:b/>
              </w:rPr>
              <w:t>(5c)</w:t>
            </w:r>
          </w:p>
          <w:p w:rsidR="002841CF" w:rsidRDefault="002841CF" w:rsidP="00956855">
            <w:pPr>
              <w:numPr>
                <w:ilvl w:val="12"/>
                <w:numId w:val="0"/>
              </w:numPr>
              <w:ind w:left="533"/>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C16126">
            <w:pPr>
              <w:numPr>
                <w:ilvl w:val="0"/>
                <w:numId w:val="2"/>
              </w:numPr>
              <w:tabs>
                <w:tab w:val="left" w:pos="360"/>
              </w:tabs>
              <w:ind w:hanging="367"/>
            </w:pPr>
            <w:r>
              <w:t xml:space="preserve">When marker documentation (e.g., issue slip </w:t>
            </w:r>
            <w:r w:rsidR="001123FD">
              <w:t xml:space="preserve">or </w:t>
            </w:r>
            <w:r>
              <w:t xml:space="preserve">payment slip) is inserted in the table game drop box, is such action performed by the dealer at the table?  </w:t>
            </w:r>
            <w:r>
              <w:rPr>
                <w:b/>
              </w:rPr>
              <w:t>(6)</w:t>
            </w:r>
          </w:p>
          <w:p w:rsidR="002841CF" w:rsidRDefault="002841CF" w:rsidP="00956855">
            <w:pPr>
              <w:numPr>
                <w:ilvl w:val="12"/>
                <w:numId w:val="0"/>
              </w:numPr>
              <w:ind w:left="-7"/>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rsidTr="0010501D">
        <w:trPr>
          <w:cantSplit/>
          <w:trHeight w:val="565"/>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C16126">
            <w:pPr>
              <w:numPr>
                <w:ilvl w:val="0"/>
                <w:numId w:val="2"/>
              </w:numPr>
              <w:tabs>
                <w:tab w:val="left" w:pos="360"/>
              </w:tabs>
              <w:ind w:hanging="367"/>
            </w:pPr>
            <w:r>
              <w:t xml:space="preserve">Is a record of credit activity </w:t>
            </w:r>
            <w:r w:rsidR="00B45D72">
              <w:t>(</w:t>
            </w:r>
            <w:r w:rsidR="00070D47">
              <w:t>i</w:t>
            </w:r>
            <w:r w:rsidR="00B45D72">
              <w:t>.</w:t>
            </w:r>
            <w:r w:rsidR="00070D47">
              <w:t>e</w:t>
            </w:r>
            <w:r w:rsidR="00B45D72">
              <w:t xml:space="preserve">., patron’s credit account records) </w:t>
            </w:r>
            <w:r>
              <w:t>maintained that details the following:</w:t>
            </w:r>
            <w:r w:rsidR="0085115A">
              <w:t xml:space="preserve"> </w:t>
            </w:r>
            <w:r w:rsidR="0085115A">
              <w:rPr>
                <w:b/>
              </w:rPr>
              <w:t xml:space="preserve">Verify by </w:t>
            </w:r>
            <w:proofErr w:type="gramStart"/>
            <w:r w:rsidR="0085115A">
              <w:rPr>
                <w:b/>
              </w:rPr>
              <w:t>examination.</w:t>
            </w:r>
            <w:proofErr w:type="gramEnd"/>
          </w:p>
        </w:tc>
        <w:tc>
          <w:tcPr>
            <w:tcW w:w="810"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E9166E">
            <w:pPr>
              <w:numPr>
                <w:ilvl w:val="1"/>
                <w:numId w:val="2"/>
              </w:numPr>
              <w:tabs>
                <w:tab w:val="left" w:pos="900"/>
              </w:tabs>
              <w:ind w:left="720" w:hanging="360"/>
            </w:pPr>
            <w:r>
              <w:t>The name or other identifier of the individu</w:t>
            </w:r>
            <w:r w:rsidR="005922D4">
              <w:t xml:space="preserve">al(s) issuing the </w:t>
            </w:r>
            <w:r>
              <w:t xml:space="preserve">credit?  </w:t>
            </w:r>
            <w:r>
              <w:rPr>
                <w:b/>
              </w:rPr>
              <w:t>(7a)</w:t>
            </w:r>
          </w:p>
          <w:p w:rsidR="002841CF" w:rsidRDefault="002841CF" w:rsidP="00E9166E">
            <w:pPr>
              <w:numPr>
                <w:ilvl w:val="12"/>
                <w:numId w:val="0"/>
              </w:numPr>
              <w:ind w:left="720" w:hanging="360"/>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E9166E">
            <w:pPr>
              <w:numPr>
                <w:ilvl w:val="1"/>
                <w:numId w:val="2"/>
              </w:numPr>
              <w:tabs>
                <w:tab w:val="left" w:pos="900"/>
              </w:tabs>
              <w:ind w:left="720" w:hanging="360"/>
            </w:pPr>
            <w:r>
              <w:t xml:space="preserve">The legible name of the individual receiving the credit?  </w:t>
            </w:r>
            <w:r>
              <w:rPr>
                <w:b/>
              </w:rPr>
              <w:t>(7b)</w:t>
            </w:r>
          </w:p>
          <w:p w:rsidR="002841CF" w:rsidRDefault="002841CF" w:rsidP="00E9166E">
            <w:pPr>
              <w:numPr>
                <w:ilvl w:val="12"/>
                <w:numId w:val="0"/>
              </w:numPr>
              <w:ind w:left="720" w:hanging="360"/>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5922D4" w:rsidP="00E9166E">
            <w:pPr>
              <w:numPr>
                <w:ilvl w:val="1"/>
                <w:numId w:val="2"/>
              </w:numPr>
              <w:tabs>
                <w:tab w:val="left" w:pos="900"/>
              </w:tabs>
              <w:ind w:left="720" w:hanging="360"/>
            </w:pPr>
            <w:r>
              <w:t xml:space="preserve">The date and time </w:t>
            </w:r>
            <w:r w:rsidR="002841CF">
              <w:t>the credit</w:t>
            </w:r>
            <w:r>
              <w:t xml:space="preserve"> was issued</w:t>
            </w:r>
            <w:r w:rsidR="002841CF">
              <w:t xml:space="preserve">?  </w:t>
            </w:r>
            <w:r w:rsidR="002841CF">
              <w:rPr>
                <w:b/>
              </w:rPr>
              <w:t>(7c)</w:t>
            </w:r>
          </w:p>
          <w:p w:rsidR="002841CF" w:rsidRDefault="002841CF" w:rsidP="00E9166E">
            <w:pPr>
              <w:numPr>
                <w:ilvl w:val="12"/>
                <w:numId w:val="0"/>
              </w:numPr>
              <w:ind w:left="720" w:hanging="360"/>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E9166E">
            <w:pPr>
              <w:numPr>
                <w:ilvl w:val="1"/>
                <w:numId w:val="2"/>
              </w:numPr>
              <w:tabs>
                <w:tab w:val="left" w:pos="900"/>
              </w:tabs>
              <w:ind w:left="720" w:hanging="360"/>
            </w:pPr>
            <w:r>
              <w:t xml:space="preserve">The table </w:t>
            </w:r>
            <w:r w:rsidR="005922D4">
              <w:t xml:space="preserve">number </w:t>
            </w:r>
            <w:r>
              <w:t xml:space="preserve">where the credit was issued?  </w:t>
            </w:r>
            <w:r>
              <w:rPr>
                <w:b/>
              </w:rPr>
              <w:t>(7d)</w:t>
            </w:r>
          </w:p>
          <w:p w:rsidR="002841CF" w:rsidRDefault="002841CF" w:rsidP="00E9166E">
            <w:pPr>
              <w:numPr>
                <w:ilvl w:val="12"/>
                <w:numId w:val="0"/>
              </w:numPr>
              <w:ind w:left="720" w:hanging="360"/>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E9166E">
            <w:pPr>
              <w:numPr>
                <w:ilvl w:val="1"/>
                <w:numId w:val="2"/>
              </w:numPr>
              <w:tabs>
                <w:tab w:val="left" w:pos="900"/>
              </w:tabs>
              <w:ind w:left="720" w:hanging="360"/>
            </w:pPr>
            <w:r>
              <w:t xml:space="preserve">The amount of credit issued?  </w:t>
            </w:r>
            <w:r>
              <w:rPr>
                <w:b/>
              </w:rPr>
              <w:t>(7e)</w:t>
            </w:r>
          </w:p>
          <w:p w:rsidR="002841CF" w:rsidRDefault="002841CF" w:rsidP="00E9166E">
            <w:pPr>
              <w:numPr>
                <w:ilvl w:val="12"/>
                <w:numId w:val="0"/>
              </w:numPr>
              <w:ind w:left="720" w:hanging="360"/>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E9166E">
            <w:pPr>
              <w:numPr>
                <w:ilvl w:val="1"/>
                <w:numId w:val="2"/>
              </w:numPr>
              <w:tabs>
                <w:tab w:val="left" w:pos="900"/>
              </w:tabs>
              <w:ind w:left="720" w:hanging="360"/>
            </w:pPr>
            <w:r>
              <w:t xml:space="preserve">The marker number?  </w:t>
            </w:r>
            <w:r>
              <w:rPr>
                <w:b/>
              </w:rPr>
              <w:t>(7f)</w:t>
            </w:r>
          </w:p>
          <w:p w:rsidR="002841CF" w:rsidRDefault="002841CF" w:rsidP="00E9166E">
            <w:pPr>
              <w:numPr>
                <w:ilvl w:val="12"/>
                <w:numId w:val="0"/>
              </w:numPr>
              <w:ind w:left="720" w:hanging="360"/>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E9166E">
            <w:pPr>
              <w:numPr>
                <w:ilvl w:val="1"/>
                <w:numId w:val="2"/>
              </w:numPr>
              <w:tabs>
                <w:tab w:val="left" w:pos="900"/>
              </w:tabs>
              <w:ind w:left="720" w:hanging="360"/>
            </w:pPr>
            <w:r>
              <w:t xml:space="preserve">The </w:t>
            </w:r>
            <w:r w:rsidR="005922D4">
              <w:t xml:space="preserve">current </w:t>
            </w:r>
            <w:r>
              <w:t xml:space="preserve">amount of available credit?  </w:t>
            </w:r>
            <w:r>
              <w:rPr>
                <w:b/>
              </w:rPr>
              <w:t>(7g)</w:t>
            </w:r>
          </w:p>
          <w:p w:rsidR="002841CF" w:rsidRDefault="002841CF" w:rsidP="00E9166E">
            <w:pPr>
              <w:numPr>
                <w:ilvl w:val="12"/>
                <w:numId w:val="0"/>
              </w:numPr>
              <w:ind w:left="720" w:hanging="360"/>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E9166E">
            <w:pPr>
              <w:numPr>
                <w:ilvl w:val="1"/>
                <w:numId w:val="2"/>
              </w:numPr>
              <w:tabs>
                <w:tab w:val="left" w:pos="900"/>
              </w:tabs>
              <w:ind w:left="720" w:hanging="360"/>
            </w:pPr>
            <w:r>
              <w:t xml:space="preserve">The </w:t>
            </w:r>
            <w:r w:rsidR="001123FD">
              <w:t xml:space="preserve">date, time, and </w:t>
            </w:r>
            <w:r>
              <w:t>amount of payment r</w:t>
            </w:r>
            <w:r w:rsidR="0085115A">
              <w:t>eceived and nature of payment</w:t>
            </w:r>
            <w:r>
              <w:t xml:space="preserve"> (e.g., cash</w:t>
            </w:r>
            <w:r w:rsidR="001123FD">
              <w:t xml:space="preserve"> or</w:t>
            </w:r>
            <w:r>
              <w:t xml:space="preserve"> chips) or </w:t>
            </w:r>
            <w:r w:rsidR="005922D4">
              <w:t xml:space="preserve">marker </w:t>
            </w:r>
            <w:r>
              <w:t xml:space="preserve">credit slip number </w:t>
            </w:r>
            <w:r w:rsidR="005922D4">
              <w:t xml:space="preserve">or mass marker transfer form number </w:t>
            </w:r>
            <w:r>
              <w:t xml:space="preserve">if transferred to the cage?  </w:t>
            </w:r>
            <w:r>
              <w:rPr>
                <w:b/>
              </w:rPr>
              <w:t>(7h)</w:t>
            </w:r>
          </w:p>
          <w:p w:rsidR="002841CF" w:rsidRDefault="002841CF" w:rsidP="00E9166E">
            <w:pPr>
              <w:numPr>
                <w:ilvl w:val="12"/>
                <w:numId w:val="0"/>
              </w:numPr>
              <w:ind w:left="720" w:hanging="360"/>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E9166E">
            <w:pPr>
              <w:numPr>
                <w:ilvl w:val="1"/>
                <w:numId w:val="2"/>
              </w:numPr>
              <w:tabs>
                <w:tab w:val="left" w:pos="900"/>
              </w:tabs>
              <w:ind w:left="720" w:hanging="360"/>
            </w:pPr>
            <w:r>
              <w:t xml:space="preserve">The name or other identifier of the individual receiving payment?  </w:t>
            </w:r>
            <w:r>
              <w:rPr>
                <w:b/>
              </w:rPr>
              <w:t>(7i)</w:t>
            </w:r>
          </w:p>
          <w:p w:rsidR="002841CF" w:rsidRDefault="002841CF" w:rsidP="00E9166E">
            <w:pPr>
              <w:numPr>
                <w:ilvl w:val="12"/>
                <w:numId w:val="0"/>
              </w:numPr>
              <w:ind w:left="720" w:hanging="360"/>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5922D4" w:rsidP="00C16126">
            <w:pPr>
              <w:numPr>
                <w:ilvl w:val="0"/>
                <w:numId w:val="2"/>
              </w:numPr>
              <w:tabs>
                <w:tab w:val="left" w:pos="360"/>
              </w:tabs>
              <w:ind w:hanging="367"/>
            </w:pPr>
            <w:r>
              <w:t>Are the MICS #7</w:t>
            </w:r>
            <w:r w:rsidR="002841CF">
              <w:t xml:space="preserve"> records safeguarded, and are adequate procedures employed to control the distribution, use and access to these records?  </w:t>
            </w:r>
            <w:r w:rsidR="002841CF">
              <w:rPr>
                <w:b/>
              </w:rPr>
              <w:t xml:space="preserve">(8)  </w:t>
            </w:r>
          </w:p>
          <w:p w:rsidR="002841CF" w:rsidRPr="00E9166E" w:rsidRDefault="002841CF" w:rsidP="00956855">
            <w:pPr>
              <w:numPr>
                <w:ilvl w:val="12"/>
                <w:numId w:val="0"/>
              </w:numPr>
              <w:rPr>
                <w:sz w:val="16"/>
              </w:rPr>
            </w:pPr>
          </w:p>
          <w:p w:rsidR="002841CF" w:rsidRDefault="002841CF" w:rsidP="00C16126">
            <w:pPr>
              <w:numPr>
                <w:ilvl w:val="12"/>
                <w:numId w:val="0"/>
              </w:numPr>
              <w:ind w:left="360"/>
            </w:pPr>
            <w:r>
              <w:rPr>
                <w:b/>
              </w:rPr>
              <w:t xml:space="preserve">Note:  </w:t>
            </w:r>
            <w:r>
              <w:t>If the records are manual, then consider if they are on a pre-numbered document with the unused forms being accessible only to authorized individuals and whose issuance and use are recorded in a log with unaccounted for forms being investigated.  If the records are computerized in nature, consider the controls surrounding access to the computer.</w:t>
            </w:r>
          </w:p>
          <w:p w:rsidR="002841CF" w:rsidRDefault="002841CF" w:rsidP="00956855">
            <w:pPr>
              <w:numPr>
                <w:ilvl w:val="12"/>
                <w:numId w:val="0"/>
              </w:numPr>
              <w:ind w:left="533"/>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5922D4">
        <w:trPr>
          <w:cantSplit/>
        </w:trPr>
        <w:tc>
          <w:tcPr>
            <w:tcW w:w="5868" w:type="dxa"/>
            <w:tcBorders>
              <w:top w:val="single" w:sz="6" w:space="0" w:color="auto"/>
              <w:left w:val="single" w:sz="6" w:space="0" w:color="auto"/>
              <w:bottom w:val="single" w:sz="6" w:space="0" w:color="auto"/>
              <w:right w:val="single" w:sz="6" w:space="0" w:color="auto"/>
            </w:tcBorders>
          </w:tcPr>
          <w:p w:rsidR="005922D4" w:rsidRPr="0085115A" w:rsidRDefault="005922D4" w:rsidP="00C16126">
            <w:pPr>
              <w:numPr>
                <w:ilvl w:val="0"/>
                <w:numId w:val="2"/>
              </w:numPr>
              <w:tabs>
                <w:tab w:val="left" w:pos="360"/>
              </w:tabs>
              <w:ind w:hanging="367"/>
            </w:pPr>
            <w:r>
              <w:lastRenderedPageBreak/>
              <w:t xml:space="preserve">Are all portions of markers, both issued and unissued, safeguarded and are procedures employed to control the distribution, use and access to the forms?  </w:t>
            </w:r>
            <w:r w:rsidRPr="005922D4">
              <w:rPr>
                <w:b/>
              </w:rPr>
              <w:t xml:space="preserve">(8)  </w:t>
            </w:r>
            <w:r w:rsidRPr="0085115A">
              <w:rPr>
                <w:b/>
              </w:rPr>
              <w:t>Describe the controls.</w:t>
            </w:r>
          </w:p>
          <w:p w:rsidR="005922D4" w:rsidRPr="00E9166E" w:rsidRDefault="005922D4" w:rsidP="005922D4">
            <w:pPr>
              <w:tabs>
                <w:tab w:val="left" w:pos="540"/>
              </w:tabs>
              <w:ind w:left="-7"/>
              <w:rPr>
                <w:sz w:val="16"/>
              </w:rPr>
            </w:pPr>
          </w:p>
        </w:tc>
        <w:tc>
          <w:tcPr>
            <w:tcW w:w="810" w:type="dxa"/>
            <w:tcBorders>
              <w:top w:val="single" w:sz="6" w:space="0" w:color="auto"/>
              <w:left w:val="single" w:sz="6" w:space="0" w:color="auto"/>
              <w:bottom w:val="single" w:sz="6" w:space="0" w:color="auto"/>
              <w:right w:val="single" w:sz="6" w:space="0" w:color="auto"/>
            </w:tcBorders>
          </w:tcPr>
          <w:p w:rsidR="005922D4" w:rsidRDefault="005922D4"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5922D4" w:rsidRDefault="005922D4"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5922D4" w:rsidRDefault="005922D4"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5922D4" w:rsidRDefault="005922D4"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DB3349" w:rsidRPr="00DB3349" w:rsidRDefault="002841CF" w:rsidP="00DB3349">
            <w:pPr>
              <w:numPr>
                <w:ilvl w:val="0"/>
                <w:numId w:val="2"/>
              </w:numPr>
              <w:tabs>
                <w:tab w:val="left" w:pos="360"/>
              </w:tabs>
              <w:ind w:hanging="367"/>
            </w:pPr>
            <w:r>
              <w:t xml:space="preserve">Are all credit issuances initially evidenced by </w:t>
            </w:r>
            <w:proofErr w:type="spellStart"/>
            <w:r>
              <w:t>lammer</w:t>
            </w:r>
            <w:proofErr w:type="spellEnd"/>
            <w:r>
              <w:t xml:space="preserve"> buttons that are displayed on the table in public view and placed there by supervisory personnel?  </w:t>
            </w:r>
            <w:r>
              <w:rPr>
                <w:b/>
              </w:rPr>
              <w:t>(9)</w:t>
            </w:r>
          </w:p>
          <w:p w:rsidR="00DB3349" w:rsidRPr="00E9166E" w:rsidRDefault="00DB3349" w:rsidP="00DB3349">
            <w:pPr>
              <w:tabs>
                <w:tab w:val="left" w:pos="360"/>
              </w:tabs>
              <w:rPr>
                <w:b/>
                <w:sz w:val="16"/>
              </w:rPr>
            </w:pPr>
          </w:p>
          <w:p w:rsidR="00DB3349" w:rsidRPr="00BF4E5D" w:rsidRDefault="00DB3349" w:rsidP="00126707">
            <w:pPr>
              <w:ind w:left="360"/>
              <w:rPr>
                <w:b/>
              </w:rPr>
            </w:pPr>
            <w:r>
              <w:t>Note:  If the layout of the midi-baccarat, mini-baccarat</w:t>
            </w:r>
            <w:r w:rsidR="001123FD">
              <w:t>,</w:t>
            </w:r>
            <w:r>
              <w:t xml:space="preserve"> and baccarat tables physically makes it difficult for a supervisor to place the </w:t>
            </w:r>
            <w:proofErr w:type="spellStart"/>
            <w:r>
              <w:t>lammer</w:t>
            </w:r>
            <w:proofErr w:type="spellEnd"/>
            <w:r>
              <w:t xml:space="preserve"> buttons to the correct position on a table, then the supervisor may place a </w:t>
            </w:r>
            <w:proofErr w:type="spellStart"/>
            <w:r>
              <w:t>lammer</w:t>
            </w:r>
            <w:proofErr w:type="spellEnd"/>
            <w:r>
              <w:t xml:space="preserve"> (kept at the pit podium) in a neutral area of the table and authorize the dealer to move the </w:t>
            </w:r>
            <w:proofErr w:type="spellStart"/>
            <w:r>
              <w:t>lammer</w:t>
            </w:r>
            <w:proofErr w:type="spellEnd"/>
            <w:r>
              <w:t xml:space="preserve"> to the appropriate player position.</w:t>
            </w:r>
            <w:r w:rsidR="00BF4E5D">
              <w:t xml:space="preserve"> </w:t>
            </w:r>
            <w:r w:rsidR="00BF4E5D" w:rsidRPr="00BF4E5D">
              <w:rPr>
                <w:b/>
              </w:rPr>
              <w:t>(9, Note)</w:t>
            </w:r>
          </w:p>
          <w:p w:rsidR="002841CF" w:rsidRDefault="002841CF" w:rsidP="00956855">
            <w:pPr>
              <w:numPr>
                <w:ilvl w:val="12"/>
                <w:numId w:val="0"/>
              </w:numPr>
              <w:tabs>
                <w:tab w:val="left" w:pos="540"/>
              </w:tabs>
              <w:ind w:left="533" w:hanging="540"/>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rsidTr="00E9166E">
        <w:trPr>
          <w:cantSplit/>
          <w:trHeight w:val="871"/>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FB7614">
            <w:pPr>
              <w:numPr>
                <w:ilvl w:val="0"/>
                <w:numId w:val="2"/>
              </w:numPr>
              <w:tabs>
                <w:tab w:val="left" w:pos="360"/>
              </w:tabs>
              <w:ind w:hanging="367"/>
            </w:pPr>
            <w:r>
              <w:t xml:space="preserve">Is the marker preparation initiated and are other records updated within approximately one hand of play following the initial issuance of credit to the patron?  </w:t>
            </w:r>
            <w:r>
              <w:rPr>
                <w:b/>
              </w:rPr>
              <w:t>(10)</w:t>
            </w:r>
          </w:p>
          <w:p w:rsidR="002841CF" w:rsidRDefault="002841CF" w:rsidP="00956855">
            <w:pPr>
              <w:numPr>
                <w:ilvl w:val="12"/>
                <w:numId w:val="0"/>
              </w:numPr>
              <w:tabs>
                <w:tab w:val="left" w:pos="540"/>
              </w:tabs>
              <w:ind w:left="533" w:hanging="540"/>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FB7614">
            <w:pPr>
              <w:numPr>
                <w:ilvl w:val="0"/>
                <w:numId w:val="2"/>
              </w:numPr>
              <w:tabs>
                <w:tab w:val="left" w:pos="360"/>
              </w:tabs>
              <w:ind w:hanging="367"/>
            </w:pPr>
            <w:r>
              <w:t xml:space="preserve">Is the marker preparation completed (i.e., the dealer signs and drops the issued slip) no later than </w:t>
            </w:r>
            <w:r w:rsidR="001123FD">
              <w:t xml:space="preserve">30 </w:t>
            </w:r>
            <w:r>
              <w:t xml:space="preserve">minutes after the chips are given to the patron unless the reason for exceeding this time period is documented?  </w:t>
            </w:r>
            <w:r>
              <w:rPr>
                <w:b/>
              </w:rPr>
              <w:t>(10)</w:t>
            </w:r>
          </w:p>
          <w:p w:rsidR="002841CF" w:rsidRDefault="002841CF" w:rsidP="00956855">
            <w:pPr>
              <w:numPr>
                <w:ilvl w:val="12"/>
                <w:numId w:val="0"/>
              </w:numPr>
              <w:tabs>
                <w:tab w:val="left" w:pos="540"/>
              </w:tabs>
              <w:ind w:left="533" w:hanging="540"/>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Pr="000B7410" w:rsidRDefault="005922D4" w:rsidP="00FB7614">
            <w:pPr>
              <w:numPr>
                <w:ilvl w:val="0"/>
                <w:numId w:val="2"/>
              </w:numPr>
              <w:tabs>
                <w:tab w:val="left" w:pos="360"/>
              </w:tabs>
            </w:pPr>
            <w:r>
              <w:t xml:space="preserve">When the marker issue slip is placed in the drop box, does only the dealer move the </w:t>
            </w:r>
            <w:proofErr w:type="spellStart"/>
            <w:r>
              <w:t>lam</w:t>
            </w:r>
            <w:r w:rsidR="00704E15">
              <w:t>m</w:t>
            </w:r>
            <w:r>
              <w:t>er</w:t>
            </w:r>
            <w:proofErr w:type="spellEnd"/>
            <w:r>
              <w:t xml:space="preserve"> buttons from the table into the table tray, or move the </w:t>
            </w:r>
            <w:proofErr w:type="spellStart"/>
            <w:r>
              <w:t>lam</w:t>
            </w:r>
            <w:r w:rsidR="00704E15">
              <w:t>m</w:t>
            </w:r>
            <w:r>
              <w:t>er</w:t>
            </w:r>
            <w:proofErr w:type="spellEnd"/>
            <w:r>
              <w:t xml:space="preserve"> buttons to a neutral area for subsequent removal by pit supervisor</w:t>
            </w:r>
            <w:r w:rsidR="00017DD0">
              <w:t>y</w:t>
            </w:r>
            <w:r>
              <w:t xml:space="preserve"> personnel</w:t>
            </w:r>
            <w:r w:rsidR="002841CF">
              <w:t xml:space="preserve">?  </w:t>
            </w:r>
            <w:r w:rsidR="002841CF">
              <w:rPr>
                <w:b/>
              </w:rPr>
              <w:t xml:space="preserve">(11)  </w:t>
            </w:r>
            <w:r w:rsidR="002841CF" w:rsidRPr="000B7410">
              <w:rPr>
                <w:b/>
              </w:rPr>
              <w:t xml:space="preserve">State whether the dealer removes the </w:t>
            </w:r>
            <w:proofErr w:type="spellStart"/>
            <w:r w:rsidR="002841CF" w:rsidRPr="000B7410">
              <w:rPr>
                <w:b/>
              </w:rPr>
              <w:t>lammer</w:t>
            </w:r>
            <w:proofErr w:type="spellEnd"/>
            <w:r w:rsidR="002841CF" w:rsidRPr="000B7410">
              <w:rPr>
                <w:b/>
              </w:rPr>
              <w:t xml:space="preserve"> from play, or to a neutral area for a supervisor to remove from the neutral area.</w:t>
            </w:r>
          </w:p>
          <w:p w:rsidR="002841CF" w:rsidRDefault="002841CF" w:rsidP="00956855">
            <w:pPr>
              <w:numPr>
                <w:ilvl w:val="12"/>
                <w:numId w:val="0"/>
              </w:numPr>
              <w:tabs>
                <w:tab w:val="left" w:pos="540"/>
              </w:tabs>
              <w:ind w:left="533" w:hanging="540"/>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FB7614">
            <w:pPr>
              <w:numPr>
                <w:ilvl w:val="0"/>
                <w:numId w:val="2"/>
              </w:numPr>
              <w:ind w:hanging="367"/>
            </w:pPr>
            <w:r>
              <w:t xml:space="preserve">Does the original marker contain the marker number, patron’s name and signature, and the amount of credit issued (both alpha and numeric)?  </w:t>
            </w:r>
            <w:r>
              <w:rPr>
                <w:b/>
              </w:rPr>
              <w:t>(12)</w:t>
            </w:r>
            <w:r w:rsidR="000B7410">
              <w:rPr>
                <w:b/>
              </w:rPr>
              <w:t xml:space="preserve"> Verify by examination.</w:t>
            </w:r>
          </w:p>
          <w:p w:rsidR="002841CF" w:rsidRDefault="000B7410" w:rsidP="000B7410">
            <w:pPr>
              <w:numPr>
                <w:ilvl w:val="12"/>
                <w:numId w:val="0"/>
              </w:numPr>
              <w:tabs>
                <w:tab w:val="left" w:pos="3315"/>
              </w:tabs>
              <w:ind w:left="533" w:hanging="540"/>
              <w:rPr>
                <w:sz w:val="8"/>
              </w:rPr>
            </w:pPr>
            <w:r>
              <w:rPr>
                <w:sz w:val="8"/>
              </w:rPr>
              <w:tab/>
            </w:r>
            <w:r>
              <w:rPr>
                <w:sz w:val="8"/>
              </w:rPr>
              <w:tab/>
            </w: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FB7614">
            <w:pPr>
              <w:numPr>
                <w:ilvl w:val="0"/>
                <w:numId w:val="2"/>
              </w:numPr>
              <w:tabs>
                <w:tab w:val="left" w:pos="360"/>
              </w:tabs>
              <w:ind w:hanging="367"/>
            </w:pPr>
            <w:r>
              <w:t>Does the issue slip include the same marker number as the original, the table number, the date and time of issuance, the amount of credit issued, the signature of the individual issuing the credi</w:t>
            </w:r>
            <w:r w:rsidR="009E76F2">
              <w:t xml:space="preserve">t and the signature </w:t>
            </w:r>
            <w:r>
              <w:t xml:space="preserve">of the dealer at the applicable table?  </w:t>
            </w:r>
            <w:r>
              <w:rPr>
                <w:b/>
              </w:rPr>
              <w:t>(13)</w:t>
            </w:r>
            <w:r w:rsidR="000B7410">
              <w:rPr>
                <w:b/>
              </w:rPr>
              <w:t xml:space="preserve"> Verify by examination.</w:t>
            </w:r>
          </w:p>
          <w:p w:rsidR="002841CF" w:rsidRDefault="002841CF" w:rsidP="00956855">
            <w:pPr>
              <w:numPr>
                <w:ilvl w:val="12"/>
                <w:numId w:val="0"/>
              </w:numPr>
              <w:tabs>
                <w:tab w:val="left" w:pos="540"/>
              </w:tabs>
              <w:ind w:left="533" w:hanging="540"/>
              <w:rPr>
                <w:b/>
                <w:sz w:val="8"/>
              </w:rPr>
            </w:pPr>
          </w:p>
          <w:p w:rsidR="002841CF" w:rsidRDefault="00FB7614" w:rsidP="00FB7614">
            <w:pPr>
              <w:numPr>
                <w:ilvl w:val="12"/>
                <w:numId w:val="0"/>
              </w:numPr>
              <w:tabs>
                <w:tab w:val="left" w:pos="360"/>
              </w:tabs>
              <w:ind w:left="360" w:hanging="173"/>
              <w:rPr>
                <w:b/>
              </w:rPr>
            </w:pPr>
            <w:r>
              <w:rPr>
                <w:b/>
              </w:rPr>
              <w:t xml:space="preserve">    </w:t>
            </w:r>
            <w:r w:rsidR="002841CF">
              <w:rPr>
                <w:b/>
              </w:rPr>
              <w:t xml:space="preserve">Note:  </w:t>
            </w:r>
            <w:r w:rsidR="002841CF">
              <w:t>The signature of the issu</w:t>
            </w:r>
            <w:r w:rsidR="009E76F2">
              <w:t>er and the signature</w:t>
            </w:r>
            <w:r w:rsidR="002841CF">
              <w:t xml:space="preserve"> of the dealer may be included on a document other than the issue slip.  </w:t>
            </w:r>
            <w:r w:rsidR="002841CF">
              <w:rPr>
                <w:b/>
              </w:rPr>
              <w:t>(13)</w:t>
            </w:r>
          </w:p>
          <w:p w:rsidR="002841CF" w:rsidRDefault="002841CF" w:rsidP="00956855">
            <w:pPr>
              <w:numPr>
                <w:ilvl w:val="12"/>
                <w:numId w:val="0"/>
              </w:numPr>
              <w:tabs>
                <w:tab w:val="left" w:pos="540"/>
              </w:tabs>
              <w:ind w:left="533" w:hanging="540"/>
              <w:rPr>
                <w:b/>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FB7614">
            <w:pPr>
              <w:numPr>
                <w:ilvl w:val="0"/>
                <w:numId w:val="2"/>
              </w:numPr>
              <w:tabs>
                <w:tab w:val="left" w:pos="360"/>
              </w:tabs>
              <w:ind w:hanging="367"/>
            </w:pPr>
            <w:r>
              <w:t xml:space="preserve">Does the payment slip include the same marker number as the original?  </w:t>
            </w:r>
            <w:r>
              <w:rPr>
                <w:b/>
              </w:rPr>
              <w:t>(14)</w:t>
            </w:r>
            <w:r w:rsidR="000B7410">
              <w:rPr>
                <w:b/>
              </w:rPr>
              <w:t xml:space="preserve"> Verify by examination.</w:t>
            </w:r>
          </w:p>
          <w:p w:rsidR="002841CF" w:rsidRDefault="002841CF" w:rsidP="00956855">
            <w:pPr>
              <w:numPr>
                <w:ilvl w:val="12"/>
                <w:numId w:val="0"/>
              </w:numPr>
              <w:tabs>
                <w:tab w:val="left" w:pos="540"/>
              </w:tabs>
              <w:ind w:left="533" w:hanging="540"/>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E004C6">
            <w:pPr>
              <w:numPr>
                <w:ilvl w:val="0"/>
                <w:numId w:val="2"/>
              </w:numPr>
              <w:tabs>
                <w:tab w:val="left" w:pos="360"/>
              </w:tabs>
              <w:ind w:hanging="367"/>
            </w:pPr>
            <w:r>
              <w:lastRenderedPageBreak/>
              <w:t>When a marker is paid in full in the pit, does it include the table number where paid, the date and time of payment, the nature of</w:t>
            </w:r>
            <w:r w:rsidR="009E76F2">
              <w:t xml:space="preserve"> the payment</w:t>
            </w:r>
            <w:r>
              <w:t xml:space="preserve"> (cash, chips, etc.), the amount of payment, the signature of a pit supervisor acknowledging paymen</w:t>
            </w:r>
            <w:r w:rsidR="009E76F2">
              <w:t>t, and the signature</w:t>
            </w:r>
            <w:r>
              <w:t xml:space="preserve"> of the dealer receiving payment?  </w:t>
            </w:r>
            <w:r>
              <w:rPr>
                <w:b/>
              </w:rPr>
              <w:t>(14)</w:t>
            </w:r>
            <w:r w:rsidR="000B7410">
              <w:rPr>
                <w:b/>
              </w:rPr>
              <w:t xml:space="preserve"> Verify by examination.</w:t>
            </w:r>
          </w:p>
          <w:p w:rsidR="002841CF" w:rsidRDefault="002841CF" w:rsidP="00956855">
            <w:pPr>
              <w:numPr>
                <w:ilvl w:val="12"/>
                <w:numId w:val="0"/>
              </w:numPr>
              <w:tabs>
                <w:tab w:val="left" w:pos="540"/>
              </w:tabs>
              <w:ind w:left="533" w:hanging="540"/>
              <w:rPr>
                <w:b/>
                <w:sz w:val="8"/>
              </w:rPr>
            </w:pPr>
          </w:p>
          <w:p w:rsidR="002841CF" w:rsidRDefault="002841CF" w:rsidP="00E004C6">
            <w:pPr>
              <w:numPr>
                <w:ilvl w:val="12"/>
                <w:numId w:val="0"/>
              </w:numPr>
              <w:tabs>
                <w:tab w:val="left" w:pos="360"/>
              </w:tabs>
              <w:ind w:left="360" w:firstLine="7"/>
              <w:rPr>
                <w:b/>
              </w:rPr>
            </w:pPr>
            <w:r>
              <w:rPr>
                <w:b/>
              </w:rPr>
              <w:t xml:space="preserve">Note:  </w:t>
            </w:r>
            <w:r>
              <w:t>The signature of the pit supervis</w:t>
            </w:r>
            <w:r w:rsidR="009E76F2">
              <w:t>or and the signature</w:t>
            </w:r>
            <w:r>
              <w:t xml:space="preserve"> of the dealer may be included on a document other than the payment slip.  </w:t>
            </w:r>
            <w:r>
              <w:rPr>
                <w:b/>
              </w:rPr>
              <w:t>(14)</w:t>
            </w:r>
          </w:p>
          <w:p w:rsidR="002841CF" w:rsidRDefault="002841CF" w:rsidP="00956855">
            <w:pPr>
              <w:numPr>
                <w:ilvl w:val="12"/>
                <w:numId w:val="0"/>
              </w:numPr>
              <w:tabs>
                <w:tab w:val="left" w:pos="540"/>
              </w:tabs>
              <w:ind w:left="533" w:hanging="540"/>
              <w:rPr>
                <w:b/>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Mar>
              <w:left w:w="115" w:type="dxa"/>
              <w:right w:w="115" w:type="dxa"/>
            </w:tcMar>
          </w:tcPr>
          <w:p w:rsidR="002841CF" w:rsidRDefault="002841CF" w:rsidP="00956855">
            <w:pPr>
              <w:numPr>
                <w:ilvl w:val="0"/>
                <w:numId w:val="2"/>
              </w:numPr>
              <w:tabs>
                <w:tab w:val="left" w:pos="540"/>
              </w:tabs>
              <w:ind w:left="533" w:hanging="540"/>
            </w:pPr>
            <w:r>
              <w:t xml:space="preserve">Do voided markers contain the </w:t>
            </w:r>
            <w:r w:rsidR="009E76F2">
              <w:t>following:</w:t>
            </w:r>
          </w:p>
          <w:p w:rsidR="002841CF" w:rsidRDefault="002841CF" w:rsidP="00956855">
            <w:pPr>
              <w:numPr>
                <w:ilvl w:val="12"/>
                <w:numId w:val="0"/>
              </w:numPr>
              <w:tabs>
                <w:tab w:val="left" w:pos="540"/>
              </w:tabs>
              <w:ind w:left="533" w:hanging="540"/>
              <w:rPr>
                <w:sz w:val="8"/>
              </w:rPr>
            </w:pPr>
          </w:p>
        </w:tc>
        <w:tc>
          <w:tcPr>
            <w:tcW w:w="810" w:type="dxa"/>
            <w:tcBorders>
              <w:top w:val="single" w:sz="6" w:space="0" w:color="auto"/>
              <w:left w:val="single" w:sz="6" w:space="0" w:color="auto"/>
              <w:bottom w:val="single" w:sz="6" w:space="0" w:color="auto"/>
              <w:right w:val="single" w:sz="6" w:space="0" w:color="auto"/>
            </w:tcBorders>
            <w:shd w:val="pct15" w:color="auto" w:fill="auto"/>
            <w:tcMar>
              <w:left w:w="115" w:type="dxa"/>
              <w:right w:w="115" w:type="dxa"/>
            </w:tcMar>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shd w:val="pct15" w:color="auto" w:fill="auto"/>
            <w:tcMar>
              <w:left w:w="115" w:type="dxa"/>
              <w:right w:w="115" w:type="dxa"/>
            </w:tcMar>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Mar>
              <w:left w:w="115" w:type="dxa"/>
              <w:right w:w="115" w:type="dxa"/>
            </w:tcMar>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Mar>
              <w:left w:w="115" w:type="dxa"/>
              <w:right w:w="115" w:type="dxa"/>
            </w:tcMar>
          </w:tcPr>
          <w:p w:rsidR="002841CF" w:rsidRDefault="002841CF" w:rsidP="00956855">
            <w:pPr>
              <w:numPr>
                <w:ilvl w:val="12"/>
                <w:numId w:val="0"/>
              </w:numPr>
            </w:pPr>
          </w:p>
        </w:tc>
      </w:tr>
      <w:tr w:rsidR="009E76F2">
        <w:trPr>
          <w:cantSplit/>
        </w:trPr>
        <w:tc>
          <w:tcPr>
            <w:tcW w:w="5868" w:type="dxa"/>
            <w:tcBorders>
              <w:top w:val="single" w:sz="6" w:space="0" w:color="auto"/>
              <w:left w:val="single" w:sz="6" w:space="0" w:color="auto"/>
              <w:bottom w:val="single" w:sz="6" w:space="0" w:color="auto"/>
              <w:right w:val="single" w:sz="6" w:space="0" w:color="auto"/>
            </w:tcBorders>
            <w:tcMar>
              <w:left w:w="115" w:type="dxa"/>
              <w:right w:w="115" w:type="dxa"/>
            </w:tcMar>
          </w:tcPr>
          <w:p w:rsidR="009E76F2" w:rsidRPr="001F5244" w:rsidRDefault="001F5244" w:rsidP="00E9166E">
            <w:pPr>
              <w:numPr>
                <w:ilvl w:val="1"/>
                <w:numId w:val="2"/>
              </w:numPr>
              <w:tabs>
                <w:tab w:val="clear" w:pos="0"/>
                <w:tab w:val="num" w:pos="893"/>
              </w:tabs>
              <w:ind w:left="720" w:hanging="360"/>
            </w:pPr>
            <w:r>
              <w:t>“Void” written across the original marker, issue slip (if available at the time of the void)</w:t>
            </w:r>
            <w:r w:rsidR="001123FD">
              <w:t>,</w:t>
            </w:r>
            <w:r>
              <w:t xml:space="preserve"> and payment slip?  </w:t>
            </w:r>
            <w:r w:rsidRPr="001F5244">
              <w:rPr>
                <w:b/>
              </w:rPr>
              <w:t>(15a)</w:t>
            </w:r>
          </w:p>
          <w:p w:rsidR="001F5244" w:rsidRDefault="001F5244" w:rsidP="00E9166E">
            <w:pPr>
              <w:ind w:left="720" w:hanging="360"/>
            </w:pPr>
          </w:p>
        </w:tc>
        <w:tc>
          <w:tcPr>
            <w:tcW w:w="810"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9E76F2" w:rsidRDefault="009E76F2"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9E76F2" w:rsidRDefault="009E76F2"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9E76F2" w:rsidRDefault="009E76F2"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9E76F2" w:rsidRDefault="009E76F2" w:rsidP="00956855">
            <w:pPr>
              <w:numPr>
                <w:ilvl w:val="12"/>
                <w:numId w:val="0"/>
              </w:numPr>
            </w:pPr>
          </w:p>
        </w:tc>
      </w:tr>
      <w:tr w:rsidR="001F5244">
        <w:trPr>
          <w:cantSplit/>
        </w:trPr>
        <w:tc>
          <w:tcPr>
            <w:tcW w:w="5868" w:type="dxa"/>
            <w:tcBorders>
              <w:top w:val="single" w:sz="6" w:space="0" w:color="auto"/>
              <w:left w:val="single" w:sz="6" w:space="0" w:color="auto"/>
              <w:bottom w:val="single" w:sz="6" w:space="0" w:color="auto"/>
              <w:right w:val="single" w:sz="6" w:space="0" w:color="auto"/>
            </w:tcBorders>
            <w:tcMar>
              <w:left w:w="115" w:type="dxa"/>
              <w:right w:w="115" w:type="dxa"/>
            </w:tcMar>
          </w:tcPr>
          <w:p w:rsidR="001F5244" w:rsidRPr="001F5244" w:rsidRDefault="001F5244" w:rsidP="00E9166E">
            <w:pPr>
              <w:numPr>
                <w:ilvl w:val="1"/>
                <w:numId w:val="2"/>
              </w:numPr>
              <w:tabs>
                <w:tab w:val="clear" w:pos="0"/>
                <w:tab w:val="num" w:pos="893"/>
              </w:tabs>
              <w:ind w:left="720" w:hanging="360"/>
            </w:pPr>
            <w:r>
              <w:t xml:space="preserve">The reason a marker is voided on one part of the marker, or other document (e.g., a log) sufficiently identifying the marker?  </w:t>
            </w:r>
            <w:r w:rsidRPr="001F5244">
              <w:rPr>
                <w:b/>
              </w:rPr>
              <w:t>(15b)</w:t>
            </w:r>
          </w:p>
          <w:p w:rsidR="001F5244" w:rsidRDefault="001F5244" w:rsidP="00E9166E">
            <w:pPr>
              <w:ind w:left="720" w:hanging="360"/>
            </w:pPr>
          </w:p>
        </w:tc>
        <w:tc>
          <w:tcPr>
            <w:tcW w:w="810"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1F5244" w:rsidRDefault="001F5244"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1F5244" w:rsidRDefault="001F5244"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1F5244" w:rsidRDefault="001F5244"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1F5244" w:rsidRDefault="001F5244" w:rsidP="00956855">
            <w:pPr>
              <w:numPr>
                <w:ilvl w:val="12"/>
                <w:numId w:val="0"/>
              </w:numPr>
            </w:pPr>
          </w:p>
        </w:tc>
      </w:tr>
      <w:tr w:rsidR="001F5244">
        <w:trPr>
          <w:cantSplit/>
        </w:trPr>
        <w:tc>
          <w:tcPr>
            <w:tcW w:w="5868" w:type="dxa"/>
            <w:tcBorders>
              <w:top w:val="single" w:sz="6" w:space="0" w:color="auto"/>
              <w:left w:val="single" w:sz="6" w:space="0" w:color="auto"/>
              <w:bottom w:val="single" w:sz="6" w:space="0" w:color="auto"/>
              <w:right w:val="single" w:sz="6" w:space="0" w:color="auto"/>
            </w:tcBorders>
            <w:tcMar>
              <w:left w:w="115" w:type="dxa"/>
              <w:right w:w="115" w:type="dxa"/>
            </w:tcMar>
          </w:tcPr>
          <w:p w:rsidR="001F5244" w:rsidRPr="001F5244" w:rsidRDefault="001F5244" w:rsidP="00E9166E">
            <w:pPr>
              <w:numPr>
                <w:ilvl w:val="1"/>
                <w:numId w:val="2"/>
              </w:numPr>
              <w:tabs>
                <w:tab w:val="clear" w:pos="0"/>
                <w:tab w:val="num" w:pos="893"/>
              </w:tabs>
              <w:ind w:left="720" w:hanging="360"/>
            </w:pPr>
            <w:r>
              <w:t xml:space="preserve">Date and time of the void on at least one part of the marker?  </w:t>
            </w:r>
            <w:r w:rsidRPr="001F5244">
              <w:rPr>
                <w:b/>
              </w:rPr>
              <w:t>(15c)</w:t>
            </w:r>
          </w:p>
          <w:p w:rsidR="001F5244" w:rsidRDefault="001F5244" w:rsidP="00E9166E">
            <w:pPr>
              <w:ind w:left="720" w:hanging="360"/>
            </w:pPr>
          </w:p>
        </w:tc>
        <w:tc>
          <w:tcPr>
            <w:tcW w:w="810"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1F5244" w:rsidRDefault="001F5244"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1F5244" w:rsidRDefault="001F5244"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1F5244" w:rsidRDefault="001F5244"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1F5244" w:rsidRDefault="001F5244" w:rsidP="00956855">
            <w:pPr>
              <w:numPr>
                <w:ilvl w:val="12"/>
                <w:numId w:val="0"/>
              </w:numPr>
            </w:pPr>
          </w:p>
        </w:tc>
      </w:tr>
      <w:tr w:rsidR="001F5244">
        <w:trPr>
          <w:cantSplit/>
        </w:trPr>
        <w:tc>
          <w:tcPr>
            <w:tcW w:w="5868" w:type="dxa"/>
            <w:tcBorders>
              <w:top w:val="single" w:sz="6" w:space="0" w:color="auto"/>
              <w:left w:val="single" w:sz="6" w:space="0" w:color="auto"/>
              <w:bottom w:val="single" w:sz="6" w:space="0" w:color="auto"/>
              <w:right w:val="single" w:sz="6" w:space="0" w:color="auto"/>
            </w:tcBorders>
            <w:tcMar>
              <w:left w:w="115" w:type="dxa"/>
              <w:right w:w="115" w:type="dxa"/>
            </w:tcMar>
          </w:tcPr>
          <w:p w:rsidR="001F5244" w:rsidRPr="0019775A" w:rsidRDefault="001F5244" w:rsidP="00E9166E">
            <w:pPr>
              <w:numPr>
                <w:ilvl w:val="1"/>
                <w:numId w:val="2"/>
              </w:numPr>
              <w:tabs>
                <w:tab w:val="clear" w:pos="0"/>
                <w:tab w:val="num" w:pos="893"/>
              </w:tabs>
              <w:ind w:left="720" w:hanging="360"/>
            </w:pPr>
            <w:r>
              <w:t>Signatures</w:t>
            </w:r>
            <w:r w:rsidR="000B7410">
              <w:t xml:space="preserve"> on at least one part of the marker </w:t>
            </w:r>
            <w:r>
              <w:t xml:space="preserve">(adjacent to the void indication) of two pit personnel performing the void, at least one of whom is a pit supervisor? </w:t>
            </w:r>
            <w:r w:rsidRPr="001F5244">
              <w:rPr>
                <w:b/>
              </w:rPr>
              <w:t xml:space="preserve"> (15d)</w:t>
            </w:r>
          </w:p>
          <w:p w:rsidR="0019775A" w:rsidRPr="00E9166E" w:rsidRDefault="0019775A" w:rsidP="00E9166E">
            <w:pPr>
              <w:ind w:left="720" w:hanging="360"/>
              <w:rPr>
                <w:b/>
                <w:sz w:val="16"/>
              </w:rPr>
            </w:pPr>
          </w:p>
          <w:p w:rsidR="001F5244" w:rsidRDefault="0019775A" w:rsidP="00E9166E">
            <w:pPr>
              <w:ind w:left="1080" w:hanging="360"/>
              <w:rPr>
                <w:b/>
              </w:rPr>
            </w:pPr>
            <w:r>
              <w:rPr>
                <w:b/>
              </w:rPr>
              <w:t xml:space="preserve">Note:  </w:t>
            </w:r>
            <w:r w:rsidRPr="0019775A">
              <w:t>A pit clerk may be a nonsupervisory signer.</w:t>
            </w:r>
            <w:r>
              <w:rPr>
                <w:b/>
              </w:rPr>
              <w:t xml:space="preserve">  (15d)</w:t>
            </w:r>
          </w:p>
          <w:p w:rsidR="00E9166E" w:rsidRPr="00E9166E" w:rsidRDefault="00E9166E" w:rsidP="00E9166E">
            <w:pPr>
              <w:ind w:left="1080" w:hanging="360"/>
              <w:rPr>
                <w:b/>
                <w:sz w:val="10"/>
              </w:rPr>
            </w:pPr>
          </w:p>
        </w:tc>
        <w:tc>
          <w:tcPr>
            <w:tcW w:w="810"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1F5244" w:rsidRDefault="001F5244"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1F5244" w:rsidRDefault="001F5244"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1F5244" w:rsidRDefault="001F5244"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1F5244" w:rsidRDefault="001F5244" w:rsidP="00956855">
            <w:pPr>
              <w:numPr>
                <w:ilvl w:val="12"/>
                <w:numId w:val="0"/>
              </w:numPr>
            </w:pPr>
          </w:p>
        </w:tc>
      </w:tr>
      <w:tr w:rsidR="001F5244">
        <w:trPr>
          <w:cantSplit/>
        </w:trPr>
        <w:tc>
          <w:tcPr>
            <w:tcW w:w="5868" w:type="dxa"/>
            <w:tcBorders>
              <w:top w:val="single" w:sz="6" w:space="0" w:color="auto"/>
              <w:left w:val="single" w:sz="6" w:space="0" w:color="auto"/>
              <w:bottom w:val="single" w:sz="6" w:space="0" w:color="auto"/>
              <w:right w:val="single" w:sz="6" w:space="0" w:color="auto"/>
            </w:tcBorders>
            <w:tcMar>
              <w:left w:w="115" w:type="dxa"/>
              <w:right w:w="115" w:type="dxa"/>
            </w:tcMar>
          </w:tcPr>
          <w:p w:rsidR="001F5244" w:rsidRPr="001F5244" w:rsidRDefault="001F5244" w:rsidP="00E9166E">
            <w:pPr>
              <w:numPr>
                <w:ilvl w:val="1"/>
                <w:numId w:val="2"/>
              </w:numPr>
              <w:tabs>
                <w:tab w:val="clear" w:pos="0"/>
                <w:tab w:val="num" w:pos="893"/>
              </w:tabs>
              <w:ind w:left="720" w:hanging="360"/>
            </w:pPr>
            <w:r>
              <w:t xml:space="preserve">In the event that a pit marker is later voided by accounting/auditing personnel, the signatures of two pit personnel authorizing the void?  </w:t>
            </w:r>
            <w:r w:rsidRPr="001F5244">
              <w:rPr>
                <w:b/>
              </w:rPr>
              <w:t>(Note</w:t>
            </w:r>
            <w:r w:rsidR="001123FD">
              <w:rPr>
                <w:b/>
              </w:rPr>
              <w:t xml:space="preserve"> 1</w:t>
            </w:r>
            <w:r w:rsidRPr="001F5244">
              <w:rPr>
                <w:b/>
              </w:rPr>
              <w:t xml:space="preserve"> after 15d)</w:t>
            </w:r>
          </w:p>
          <w:p w:rsidR="001F5244" w:rsidRPr="00E9166E" w:rsidRDefault="001F5244" w:rsidP="00E9166E">
            <w:pPr>
              <w:ind w:left="720" w:hanging="360"/>
              <w:rPr>
                <w:sz w:val="10"/>
              </w:rPr>
            </w:pPr>
          </w:p>
        </w:tc>
        <w:tc>
          <w:tcPr>
            <w:tcW w:w="810"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1F5244" w:rsidRDefault="001F5244"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1F5244" w:rsidRDefault="001F5244"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1F5244" w:rsidRDefault="001F5244"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1F5244" w:rsidRDefault="001F5244" w:rsidP="00956855">
            <w:pPr>
              <w:numPr>
                <w:ilvl w:val="12"/>
                <w:numId w:val="0"/>
              </w:numPr>
            </w:pPr>
          </w:p>
        </w:tc>
      </w:tr>
      <w:tr w:rsidR="001123FD">
        <w:trPr>
          <w:cantSplit/>
        </w:trPr>
        <w:tc>
          <w:tcPr>
            <w:tcW w:w="5868" w:type="dxa"/>
            <w:tcBorders>
              <w:top w:val="single" w:sz="6" w:space="0" w:color="auto"/>
              <w:left w:val="single" w:sz="6" w:space="0" w:color="auto"/>
              <w:bottom w:val="single" w:sz="6" w:space="0" w:color="auto"/>
              <w:right w:val="single" w:sz="6" w:space="0" w:color="auto"/>
            </w:tcBorders>
            <w:tcMar>
              <w:left w:w="115" w:type="dxa"/>
              <w:right w:w="115" w:type="dxa"/>
            </w:tcMar>
          </w:tcPr>
          <w:p w:rsidR="001123FD" w:rsidRPr="00E23209" w:rsidRDefault="001123FD" w:rsidP="00BD55E5">
            <w:pPr>
              <w:numPr>
                <w:ilvl w:val="1"/>
                <w:numId w:val="2"/>
              </w:numPr>
              <w:tabs>
                <w:tab w:val="clear" w:pos="0"/>
                <w:tab w:val="num" w:pos="893"/>
              </w:tabs>
              <w:ind w:left="720" w:hanging="360"/>
            </w:pPr>
            <w:r w:rsidRPr="001123FD">
              <w:t xml:space="preserve">If the original marker is unavailable as a result of a printer malfunction, </w:t>
            </w:r>
            <w:r>
              <w:t xml:space="preserve">is </w:t>
            </w:r>
            <w:r w:rsidRPr="001123FD">
              <w:t>alternative documentation (e.g., a log) created to document compliance with the above requirements</w:t>
            </w:r>
            <w:r>
              <w:t xml:space="preserve">? </w:t>
            </w:r>
            <w:r w:rsidRPr="00BD55E5">
              <w:rPr>
                <w:b/>
              </w:rPr>
              <w:t>(Note 2 after 15d)</w:t>
            </w:r>
          </w:p>
          <w:p w:rsidR="00FA29F6" w:rsidRDefault="00FA29F6" w:rsidP="00E23209">
            <w:pPr>
              <w:ind w:left="720"/>
            </w:pPr>
          </w:p>
        </w:tc>
        <w:tc>
          <w:tcPr>
            <w:tcW w:w="810"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1123FD" w:rsidRDefault="001123FD"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1123FD" w:rsidRDefault="001123FD"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1123FD" w:rsidRDefault="001123FD"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tcPr>
          <w:p w:rsidR="001123FD" w:rsidRDefault="001123FD"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DE3605">
            <w:pPr>
              <w:pStyle w:val="List"/>
              <w:numPr>
                <w:ilvl w:val="0"/>
                <w:numId w:val="2"/>
              </w:numPr>
            </w:pPr>
            <w:r>
              <w:t xml:space="preserve">Is the voiding process </w:t>
            </w:r>
            <w:proofErr w:type="gramStart"/>
            <w:r>
              <w:t>completed</w:t>
            </w:r>
            <w:proofErr w:type="gramEnd"/>
            <w:r>
              <w:t xml:space="preserve"> no later than </w:t>
            </w:r>
            <w:r w:rsidR="001123FD">
              <w:t xml:space="preserve">30 </w:t>
            </w:r>
            <w:r>
              <w:t>minutes after the issuance of the marker unless the reason for exceeding this time period is documented</w:t>
            </w:r>
            <w:r w:rsidR="008969B8">
              <w:t xml:space="preserve"> on one part of the marker or other document (e.g., a log) sufficiently identifying the marker</w:t>
            </w:r>
            <w:r>
              <w:t xml:space="preserve">?  </w:t>
            </w:r>
            <w:r>
              <w:rPr>
                <w:b/>
              </w:rPr>
              <w:t>(16)</w:t>
            </w:r>
            <w:r>
              <w:t xml:space="preserve"> </w:t>
            </w:r>
            <w:r w:rsidR="001123FD">
              <w:br/>
            </w:r>
            <w:r w:rsidR="001123FD">
              <w:br/>
            </w:r>
            <w:r w:rsidR="001123FD" w:rsidRPr="00BD55E5">
              <w:rPr>
                <w:b/>
              </w:rPr>
              <w:t>Note</w:t>
            </w:r>
            <w:r w:rsidR="001123FD">
              <w:t xml:space="preserve">: </w:t>
            </w:r>
            <w:r w:rsidR="00DE3605" w:rsidRPr="00DE3605">
              <w:t>The reason for exceeding the 30 minute time period is to be documented in addition to the reason the marker is voided.</w:t>
            </w:r>
            <w:r w:rsidR="00DE3605">
              <w:t xml:space="preserve"> </w:t>
            </w:r>
            <w:r w:rsidR="001123FD">
              <w:t xml:space="preserve"> </w:t>
            </w:r>
            <w:r w:rsidR="001123FD" w:rsidRPr="00BD55E5">
              <w:rPr>
                <w:b/>
              </w:rPr>
              <w:t>(16, Note)</w:t>
            </w:r>
          </w:p>
          <w:p w:rsidR="002841CF" w:rsidRDefault="002841CF" w:rsidP="00956855">
            <w:pPr>
              <w:pStyle w:val="List"/>
              <w:numPr>
                <w:ilvl w:val="12"/>
                <w:numId w:val="0"/>
              </w:numPr>
              <w:tabs>
                <w:tab w:val="left" w:pos="540"/>
              </w:tabs>
              <w:ind w:left="533" w:hanging="540"/>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8969B8" w:rsidP="00E004C6">
            <w:pPr>
              <w:pStyle w:val="List"/>
              <w:numPr>
                <w:ilvl w:val="0"/>
                <w:numId w:val="2"/>
              </w:numPr>
              <w:ind w:hanging="367"/>
            </w:pPr>
            <w:r>
              <w:t>I</w:t>
            </w:r>
            <w:r w:rsidR="000B7410">
              <w:t>s the patron’s credit</w:t>
            </w:r>
            <w:r w:rsidR="002841CF">
              <w:t xml:space="preserve"> account updated to reflect the voided marker transaction?  </w:t>
            </w:r>
            <w:r w:rsidR="002841CF">
              <w:rPr>
                <w:b/>
              </w:rPr>
              <w:t>(17)</w:t>
            </w:r>
          </w:p>
          <w:p w:rsidR="002841CF" w:rsidRDefault="002841CF" w:rsidP="00956855">
            <w:pPr>
              <w:pStyle w:val="List"/>
              <w:numPr>
                <w:ilvl w:val="12"/>
                <w:numId w:val="0"/>
              </w:numPr>
              <w:tabs>
                <w:tab w:val="left" w:pos="540"/>
              </w:tabs>
              <w:ind w:left="533" w:hanging="540"/>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B1017C">
            <w:pPr>
              <w:pStyle w:val="List"/>
              <w:numPr>
                <w:ilvl w:val="0"/>
                <w:numId w:val="2"/>
              </w:numPr>
              <w:ind w:hanging="367"/>
            </w:pPr>
            <w:r>
              <w:lastRenderedPageBreak/>
              <w:t xml:space="preserve">Are all parts of the voided marker transferred to the cage at the end of each shift for subsequent transfer to accounting?  </w:t>
            </w:r>
            <w:r w:rsidRPr="00B1017C">
              <w:t>(18)</w:t>
            </w:r>
          </w:p>
          <w:p w:rsidR="002841CF" w:rsidRPr="00B1017C" w:rsidRDefault="002841CF" w:rsidP="00B1017C">
            <w:pPr>
              <w:pStyle w:val="List"/>
              <w:numPr>
                <w:ilvl w:val="12"/>
                <w:numId w:val="0"/>
              </w:numPr>
              <w:tabs>
                <w:tab w:val="num" w:pos="360"/>
                <w:tab w:val="left" w:pos="540"/>
              </w:tabs>
              <w:ind w:left="533" w:hanging="540"/>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8969B8" w:rsidTr="00E9166E">
        <w:trPr>
          <w:cantSplit/>
          <w:trHeight w:val="529"/>
        </w:trPr>
        <w:tc>
          <w:tcPr>
            <w:tcW w:w="5868" w:type="dxa"/>
            <w:tcBorders>
              <w:top w:val="single" w:sz="6" w:space="0" w:color="auto"/>
              <w:left w:val="single" w:sz="6" w:space="0" w:color="auto"/>
              <w:bottom w:val="single" w:sz="6" w:space="0" w:color="auto"/>
              <w:right w:val="single" w:sz="6" w:space="0" w:color="auto"/>
            </w:tcBorders>
          </w:tcPr>
          <w:p w:rsidR="008969B8" w:rsidRPr="00BA5C54" w:rsidRDefault="008969B8" w:rsidP="00B1017C">
            <w:pPr>
              <w:pStyle w:val="List"/>
              <w:numPr>
                <w:ilvl w:val="0"/>
                <w:numId w:val="2"/>
              </w:numPr>
              <w:ind w:hanging="367"/>
              <w:rPr>
                <w:sz w:val="16"/>
              </w:rPr>
            </w:pPr>
            <w:r>
              <w:t xml:space="preserve">Is a voided marker not to be placed in the table drop box unless the issue slip had been previously dropped?  </w:t>
            </w:r>
            <w:r w:rsidRPr="008969B8">
              <w:rPr>
                <w:b/>
              </w:rPr>
              <w:t>(18)</w:t>
            </w:r>
          </w:p>
        </w:tc>
        <w:tc>
          <w:tcPr>
            <w:tcW w:w="810" w:type="dxa"/>
            <w:tcBorders>
              <w:top w:val="single" w:sz="6" w:space="0" w:color="auto"/>
              <w:left w:val="single" w:sz="6" w:space="0" w:color="auto"/>
              <w:bottom w:val="single" w:sz="6" w:space="0" w:color="auto"/>
              <w:right w:val="single" w:sz="6" w:space="0" w:color="auto"/>
            </w:tcBorders>
          </w:tcPr>
          <w:p w:rsidR="008969B8" w:rsidRDefault="008969B8"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8969B8" w:rsidRDefault="008969B8"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8969B8" w:rsidRDefault="008969B8"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8969B8" w:rsidRDefault="008969B8"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B1017C">
            <w:pPr>
              <w:pStyle w:val="List"/>
              <w:numPr>
                <w:ilvl w:val="0"/>
                <w:numId w:val="2"/>
              </w:numPr>
              <w:ind w:hanging="367"/>
            </w:pPr>
            <w:r>
              <w:t xml:space="preserve">When markers are voided after the issue slip has been placed in the table game drop box, does the dealer insert the voided original marker, or alternate documentation indicating the marker has been voided, into the same table game drop box as the issue slip?  </w:t>
            </w:r>
            <w:r>
              <w:rPr>
                <w:b/>
              </w:rPr>
              <w:t>(18)</w:t>
            </w:r>
          </w:p>
          <w:p w:rsidR="002841CF" w:rsidRDefault="002841CF" w:rsidP="00956855">
            <w:pPr>
              <w:numPr>
                <w:ilvl w:val="12"/>
                <w:numId w:val="0"/>
              </w:numPr>
              <w:tabs>
                <w:tab w:val="left" w:pos="540"/>
              </w:tabs>
              <w:ind w:left="533" w:hanging="540"/>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8969B8" w:rsidP="00B1017C">
            <w:pPr>
              <w:pStyle w:val="List"/>
              <w:numPr>
                <w:ilvl w:val="0"/>
                <w:numId w:val="2"/>
              </w:numPr>
              <w:ind w:hanging="367"/>
            </w:pPr>
            <w:r>
              <w:t>If a marker</w:t>
            </w:r>
            <w:r w:rsidR="002841CF">
              <w:t xml:space="preserve"> payment is made by a patron at a table other than the table of</w:t>
            </w:r>
            <w:r w:rsidR="000B7410">
              <w:t xml:space="preserve"> marker</w:t>
            </w:r>
            <w:r w:rsidR="002841CF">
              <w:t xml:space="preserve"> issuance and the payment (i.e., chips, cash) is transferred to the table of issuance</w:t>
            </w:r>
            <w:r w:rsidR="000B7410">
              <w:t>,</w:t>
            </w:r>
            <w:r w:rsidR="002841CF">
              <w:t xml:space="preserve"> does a transfer document accompany the payment (i.e., cash, chips) to the table of issuance?  </w:t>
            </w:r>
            <w:r>
              <w:rPr>
                <w:b/>
              </w:rPr>
              <w:t>(19</w:t>
            </w:r>
            <w:r w:rsidR="002841CF">
              <w:rPr>
                <w:b/>
              </w:rPr>
              <w:t>)</w:t>
            </w:r>
          </w:p>
          <w:p w:rsidR="002841CF" w:rsidRDefault="002841CF" w:rsidP="00956855">
            <w:pPr>
              <w:numPr>
                <w:ilvl w:val="12"/>
                <w:numId w:val="0"/>
              </w:numPr>
              <w:tabs>
                <w:tab w:val="left" w:pos="540"/>
              </w:tabs>
              <w:ind w:left="533" w:hanging="540"/>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Pr="003D0D2A" w:rsidRDefault="003824BB" w:rsidP="00B1017C">
            <w:pPr>
              <w:pStyle w:val="List"/>
              <w:numPr>
                <w:ilvl w:val="0"/>
                <w:numId w:val="2"/>
              </w:numPr>
              <w:ind w:hanging="367"/>
            </w:pPr>
            <w:r>
              <w:t xml:space="preserve">In reference to </w:t>
            </w:r>
            <w:r w:rsidR="002841CF">
              <w:t>the transfer document mentioned i</w:t>
            </w:r>
            <w:r>
              <w:t>n the preceding question</w:t>
            </w:r>
            <w:r w:rsidR="00FD63CF">
              <w:t>:</w:t>
            </w:r>
          </w:p>
        </w:tc>
        <w:tc>
          <w:tcPr>
            <w:tcW w:w="810"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r>
      <w:tr w:rsidR="00814E9F" w:rsidTr="00E9166E">
        <w:trPr>
          <w:cantSplit/>
          <w:trHeight w:val="574"/>
        </w:trPr>
        <w:tc>
          <w:tcPr>
            <w:tcW w:w="5868" w:type="dxa"/>
            <w:tcBorders>
              <w:top w:val="single" w:sz="6" w:space="0" w:color="auto"/>
              <w:left w:val="single" w:sz="6" w:space="0" w:color="auto"/>
              <w:bottom w:val="single" w:sz="6" w:space="0" w:color="auto"/>
              <w:right w:val="single" w:sz="6" w:space="0" w:color="auto"/>
            </w:tcBorders>
          </w:tcPr>
          <w:p w:rsidR="00814E9F" w:rsidRPr="00F76DA7" w:rsidRDefault="003824BB" w:rsidP="00BA5C54">
            <w:pPr>
              <w:numPr>
                <w:ilvl w:val="1"/>
                <w:numId w:val="12"/>
              </w:numPr>
              <w:ind w:left="720" w:hanging="360"/>
            </w:pPr>
            <w:r>
              <w:t>Does it include t</w:t>
            </w:r>
            <w:r w:rsidR="00FD63CF">
              <w:t xml:space="preserve">he date and time, the dollar amount of the payment and the marker number?  </w:t>
            </w:r>
            <w:r w:rsidR="00FD63CF" w:rsidRPr="00F76DA7">
              <w:rPr>
                <w:b/>
              </w:rPr>
              <w:t>(19)</w:t>
            </w:r>
          </w:p>
          <w:p w:rsidR="00F76DA7" w:rsidRDefault="00F76DA7" w:rsidP="00BA5C54">
            <w:pPr>
              <w:ind w:left="720"/>
            </w:pPr>
          </w:p>
        </w:tc>
        <w:tc>
          <w:tcPr>
            <w:tcW w:w="810" w:type="dxa"/>
            <w:tcBorders>
              <w:top w:val="single" w:sz="6" w:space="0" w:color="auto"/>
              <w:left w:val="single" w:sz="6" w:space="0" w:color="auto"/>
              <w:bottom w:val="single" w:sz="6" w:space="0" w:color="auto"/>
              <w:right w:val="single" w:sz="6" w:space="0" w:color="auto"/>
            </w:tcBorders>
          </w:tcPr>
          <w:p w:rsidR="00814E9F" w:rsidRDefault="00814E9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814E9F" w:rsidRDefault="00814E9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814E9F" w:rsidRDefault="00814E9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814E9F" w:rsidRDefault="00814E9F" w:rsidP="00956855">
            <w:pPr>
              <w:numPr>
                <w:ilvl w:val="12"/>
                <w:numId w:val="0"/>
              </w:numPr>
            </w:pPr>
          </w:p>
        </w:tc>
      </w:tr>
      <w:tr w:rsidR="00814E9F" w:rsidTr="00E9166E">
        <w:trPr>
          <w:cantSplit/>
          <w:trHeight w:val="790"/>
        </w:trPr>
        <w:tc>
          <w:tcPr>
            <w:tcW w:w="5868" w:type="dxa"/>
            <w:tcBorders>
              <w:top w:val="single" w:sz="6" w:space="0" w:color="auto"/>
              <w:left w:val="single" w:sz="6" w:space="0" w:color="auto"/>
              <w:bottom w:val="single" w:sz="6" w:space="0" w:color="auto"/>
              <w:right w:val="single" w:sz="6" w:space="0" w:color="auto"/>
            </w:tcBorders>
          </w:tcPr>
          <w:p w:rsidR="00814E9F" w:rsidRPr="00F76DA7" w:rsidRDefault="003824BB" w:rsidP="00BA5C54">
            <w:pPr>
              <w:numPr>
                <w:ilvl w:val="1"/>
                <w:numId w:val="13"/>
              </w:numPr>
              <w:ind w:left="720" w:hanging="360"/>
            </w:pPr>
            <w:r>
              <w:t>Does it include t</w:t>
            </w:r>
            <w:r w:rsidR="00FD63CF">
              <w:t>he table number where the payment was accepted and the table number where the marker was originally issued?</w:t>
            </w:r>
            <w:r w:rsidR="00F76DA7">
              <w:t xml:space="preserve">  </w:t>
            </w:r>
            <w:r w:rsidR="00F76DA7" w:rsidRPr="00F76DA7">
              <w:rPr>
                <w:b/>
              </w:rPr>
              <w:t>(19)</w:t>
            </w:r>
          </w:p>
          <w:p w:rsidR="00F76DA7" w:rsidRDefault="00F76DA7" w:rsidP="00BA5C54">
            <w:pPr>
              <w:ind w:left="540"/>
            </w:pPr>
          </w:p>
        </w:tc>
        <w:tc>
          <w:tcPr>
            <w:tcW w:w="810" w:type="dxa"/>
            <w:tcBorders>
              <w:top w:val="single" w:sz="6" w:space="0" w:color="auto"/>
              <w:left w:val="single" w:sz="6" w:space="0" w:color="auto"/>
              <w:bottom w:val="single" w:sz="6" w:space="0" w:color="auto"/>
              <w:right w:val="single" w:sz="6" w:space="0" w:color="auto"/>
            </w:tcBorders>
          </w:tcPr>
          <w:p w:rsidR="00814E9F" w:rsidRDefault="00814E9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814E9F" w:rsidRDefault="00814E9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814E9F" w:rsidRDefault="00814E9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814E9F" w:rsidRDefault="00814E9F" w:rsidP="00956855">
            <w:pPr>
              <w:numPr>
                <w:ilvl w:val="12"/>
                <w:numId w:val="0"/>
              </w:numPr>
            </w:pPr>
          </w:p>
        </w:tc>
      </w:tr>
      <w:tr w:rsidR="00FD63CF">
        <w:trPr>
          <w:cantSplit/>
        </w:trPr>
        <w:tc>
          <w:tcPr>
            <w:tcW w:w="5868" w:type="dxa"/>
            <w:tcBorders>
              <w:top w:val="single" w:sz="6" w:space="0" w:color="auto"/>
              <w:left w:val="single" w:sz="6" w:space="0" w:color="auto"/>
              <w:bottom w:val="single" w:sz="6" w:space="0" w:color="auto"/>
              <w:right w:val="single" w:sz="6" w:space="0" w:color="auto"/>
            </w:tcBorders>
          </w:tcPr>
          <w:p w:rsidR="00FD63CF" w:rsidRPr="00E9166E" w:rsidRDefault="00F76DA7" w:rsidP="00BA5C54">
            <w:pPr>
              <w:numPr>
                <w:ilvl w:val="1"/>
                <w:numId w:val="14"/>
              </w:numPr>
              <w:ind w:left="720" w:hanging="360"/>
            </w:pPr>
            <w:r>
              <w:t>Does it include the s</w:t>
            </w:r>
            <w:r w:rsidR="0019775A">
              <w:t>ignature of the dealer</w:t>
            </w:r>
            <w:r w:rsidR="00FD63CF">
              <w:t xml:space="preserve"> accepting</w:t>
            </w:r>
            <w:r w:rsidR="003824BB">
              <w:t xml:space="preserve"> the payment from the patron and the signature of the dealer at the table of original issuance</w:t>
            </w:r>
            <w:r>
              <w:t xml:space="preserve">?  </w:t>
            </w:r>
            <w:r w:rsidRPr="00F76DA7">
              <w:rPr>
                <w:b/>
              </w:rPr>
              <w:t>(19)</w:t>
            </w:r>
          </w:p>
          <w:p w:rsidR="00F76DA7" w:rsidRPr="00BA5C54" w:rsidRDefault="00F76DA7" w:rsidP="00BA5C54">
            <w:pPr>
              <w:rPr>
                <w:sz w:val="12"/>
              </w:rPr>
            </w:pPr>
          </w:p>
        </w:tc>
        <w:tc>
          <w:tcPr>
            <w:tcW w:w="810" w:type="dxa"/>
            <w:tcBorders>
              <w:top w:val="single" w:sz="6" w:space="0" w:color="auto"/>
              <w:left w:val="single" w:sz="6" w:space="0" w:color="auto"/>
              <w:bottom w:val="single" w:sz="6" w:space="0" w:color="auto"/>
              <w:right w:val="single" w:sz="6" w:space="0" w:color="auto"/>
            </w:tcBorders>
          </w:tcPr>
          <w:p w:rsidR="00FD63CF" w:rsidRDefault="00FD63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FD63CF" w:rsidRDefault="00FD63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FD63CF" w:rsidRDefault="00FD63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FD63CF" w:rsidRDefault="00FD63CF" w:rsidP="00956855">
            <w:pPr>
              <w:numPr>
                <w:ilvl w:val="12"/>
                <w:numId w:val="0"/>
              </w:numPr>
            </w:pPr>
          </w:p>
        </w:tc>
      </w:tr>
      <w:tr w:rsidR="00F76DA7" w:rsidTr="00E9166E">
        <w:trPr>
          <w:cantSplit/>
          <w:trHeight w:val="610"/>
        </w:trPr>
        <w:tc>
          <w:tcPr>
            <w:tcW w:w="5868" w:type="dxa"/>
            <w:tcBorders>
              <w:top w:val="single" w:sz="6" w:space="0" w:color="auto"/>
              <w:left w:val="single" w:sz="6" w:space="0" w:color="auto"/>
              <w:bottom w:val="single" w:sz="6" w:space="0" w:color="auto"/>
              <w:right w:val="single" w:sz="6" w:space="0" w:color="auto"/>
            </w:tcBorders>
          </w:tcPr>
          <w:p w:rsidR="00F76DA7" w:rsidRDefault="00F76DA7" w:rsidP="00BA5C54">
            <w:pPr>
              <w:pStyle w:val="ListParagraph"/>
              <w:numPr>
                <w:ilvl w:val="0"/>
                <w:numId w:val="17"/>
              </w:numPr>
            </w:pPr>
            <w:r>
              <w:t xml:space="preserve">Is it dropped in the drop box of the table where the payment was transferred?  </w:t>
            </w:r>
            <w:r w:rsidRPr="00BA5C54">
              <w:rPr>
                <w:b/>
              </w:rPr>
              <w:t>(19)</w:t>
            </w:r>
          </w:p>
        </w:tc>
        <w:tc>
          <w:tcPr>
            <w:tcW w:w="810" w:type="dxa"/>
            <w:tcBorders>
              <w:top w:val="single" w:sz="6" w:space="0" w:color="auto"/>
              <w:left w:val="single" w:sz="6" w:space="0" w:color="auto"/>
              <w:bottom w:val="single" w:sz="6" w:space="0" w:color="auto"/>
              <w:right w:val="single" w:sz="6" w:space="0" w:color="auto"/>
            </w:tcBorders>
          </w:tcPr>
          <w:p w:rsidR="00F76DA7" w:rsidRDefault="00F76DA7"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F76DA7" w:rsidRDefault="00F76DA7"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F76DA7" w:rsidRDefault="00F76DA7"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F76DA7" w:rsidRDefault="00F76DA7"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rPr>
                <w:b/>
              </w:rPr>
            </w:pPr>
            <w:r>
              <w:rPr>
                <w:b/>
              </w:rPr>
              <w:t xml:space="preserve">Note 1:  </w:t>
            </w:r>
            <w:r w:rsidR="00671183">
              <w:t>MICS #19</w:t>
            </w:r>
            <w:r>
              <w:t xml:space="preserve"> is o</w:t>
            </w:r>
            <w:r w:rsidR="00671183">
              <w:t>nly applicable when marker</w:t>
            </w:r>
            <w:r>
              <w:t xml:space="preserve"> payments are transferred from one table to another </w:t>
            </w:r>
            <w:r w:rsidR="00671183">
              <w:t>open (and staffed)</w:t>
            </w:r>
            <w:r w:rsidR="0019775A">
              <w:t xml:space="preserve"> table</w:t>
            </w:r>
            <w:r>
              <w:t xml:space="preserve">.  </w:t>
            </w:r>
            <w:r w:rsidR="00671183">
              <w:t xml:space="preserve">A marker payment cannot be made at (or transferred to) a closed table.  </w:t>
            </w:r>
            <w:r>
              <w:rPr>
                <w:b/>
              </w:rPr>
              <w:t>(19, Note 1)</w:t>
            </w:r>
          </w:p>
          <w:p w:rsidR="002841CF" w:rsidRPr="0010501D" w:rsidRDefault="002841CF" w:rsidP="00956855">
            <w:pPr>
              <w:numPr>
                <w:ilvl w:val="12"/>
                <w:numId w:val="0"/>
              </w:numPr>
              <w:rPr>
                <w:b/>
              </w:rPr>
            </w:pPr>
          </w:p>
          <w:p w:rsidR="0010501D" w:rsidRDefault="002841CF" w:rsidP="00956855">
            <w:pPr>
              <w:numPr>
                <w:ilvl w:val="12"/>
                <w:numId w:val="0"/>
              </w:numPr>
              <w:rPr>
                <w:b/>
              </w:rPr>
            </w:pPr>
            <w:r>
              <w:rPr>
                <w:b/>
              </w:rPr>
              <w:t>Note 2:</w:t>
            </w:r>
            <w:r>
              <w:t xml:space="preserve">  The transfer document referred to in </w:t>
            </w:r>
            <w:r w:rsidR="00814E9F">
              <w:t xml:space="preserve">MICS #19 </w:t>
            </w:r>
            <w:r>
              <w:t xml:space="preserve">can be the marker payment slip that provides the required information.  </w:t>
            </w:r>
            <w:r w:rsidR="00814E9F">
              <w:rPr>
                <w:b/>
              </w:rPr>
              <w:t>(19, Note 2</w:t>
            </w:r>
            <w:r>
              <w:rPr>
                <w:b/>
              </w:rPr>
              <w:t>)</w:t>
            </w:r>
          </w:p>
          <w:p w:rsidR="002841CF" w:rsidRDefault="002841CF" w:rsidP="00956855">
            <w:pPr>
              <w:numPr>
                <w:ilvl w:val="12"/>
                <w:numId w:val="0"/>
              </w:numPr>
              <w:rPr>
                <w:b/>
                <w:sz w:val="8"/>
              </w:rPr>
            </w:pPr>
          </w:p>
        </w:tc>
        <w:tc>
          <w:tcPr>
            <w:tcW w:w="810"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r>
      <w:tr w:rsidR="00C05629" w:rsidTr="00E9166E">
        <w:trPr>
          <w:cantSplit/>
          <w:trHeight w:val="1051"/>
        </w:trPr>
        <w:tc>
          <w:tcPr>
            <w:tcW w:w="5868" w:type="dxa"/>
            <w:tcBorders>
              <w:top w:val="single" w:sz="6" w:space="0" w:color="auto"/>
              <w:left w:val="single" w:sz="6" w:space="0" w:color="auto"/>
              <w:bottom w:val="single" w:sz="6" w:space="0" w:color="auto"/>
              <w:right w:val="single" w:sz="6" w:space="0" w:color="auto"/>
            </w:tcBorders>
          </w:tcPr>
          <w:p w:rsidR="00C05629" w:rsidRPr="00E23209" w:rsidRDefault="00C05629" w:rsidP="00B1017C">
            <w:pPr>
              <w:pStyle w:val="List"/>
              <w:numPr>
                <w:ilvl w:val="0"/>
                <w:numId w:val="2"/>
              </w:numPr>
              <w:ind w:hanging="367"/>
            </w:pPr>
            <w:r>
              <w:t xml:space="preserve">If a marker payment is made by a patron at a table other than the table of marker issuance and the payment (i.e., chips, cash) is transferred to the cage, does a transfer document accompany the payment to the cage?  </w:t>
            </w:r>
            <w:r w:rsidRPr="00C05629">
              <w:rPr>
                <w:b/>
              </w:rPr>
              <w:t>(20)</w:t>
            </w:r>
          </w:p>
          <w:p w:rsidR="00FA29F6" w:rsidRDefault="00FA29F6" w:rsidP="00E23209">
            <w:pPr>
              <w:pStyle w:val="List"/>
              <w:ind w:firstLine="0"/>
            </w:pPr>
          </w:p>
        </w:tc>
        <w:tc>
          <w:tcPr>
            <w:tcW w:w="810" w:type="dxa"/>
            <w:tcBorders>
              <w:top w:val="single" w:sz="6" w:space="0" w:color="auto"/>
              <w:left w:val="single" w:sz="6" w:space="0" w:color="auto"/>
              <w:bottom w:val="single" w:sz="6" w:space="0" w:color="auto"/>
              <w:right w:val="single" w:sz="6" w:space="0" w:color="auto"/>
            </w:tcBorders>
          </w:tcPr>
          <w:p w:rsidR="00C05629" w:rsidRDefault="00C05629"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C05629" w:rsidRDefault="00C05629"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05629" w:rsidRDefault="00C05629"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05629" w:rsidRDefault="00C05629" w:rsidP="00956855">
            <w:pPr>
              <w:numPr>
                <w:ilvl w:val="12"/>
                <w:numId w:val="0"/>
              </w:numPr>
            </w:pPr>
          </w:p>
        </w:tc>
      </w:tr>
      <w:tr w:rsidR="00C05629">
        <w:trPr>
          <w:cantSplit/>
        </w:trPr>
        <w:tc>
          <w:tcPr>
            <w:tcW w:w="5868" w:type="dxa"/>
            <w:tcBorders>
              <w:top w:val="single" w:sz="6" w:space="0" w:color="auto"/>
              <w:left w:val="single" w:sz="6" w:space="0" w:color="auto"/>
              <w:bottom w:val="single" w:sz="6" w:space="0" w:color="auto"/>
              <w:right w:val="single" w:sz="6" w:space="0" w:color="auto"/>
            </w:tcBorders>
          </w:tcPr>
          <w:p w:rsidR="00817720" w:rsidRDefault="00C05629" w:rsidP="00B1017C">
            <w:pPr>
              <w:pStyle w:val="List"/>
              <w:numPr>
                <w:ilvl w:val="0"/>
                <w:numId w:val="2"/>
              </w:numPr>
              <w:ind w:hanging="367"/>
            </w:pPr>
            <w:r>
              <w:lastRenderedPageBreak/>
              <w:t>In reference to the transfer document mentioned in the preceding question:</w:t>
            </w:r>
          </w:p>
        </w:tc>
        <w:tc>
          <w:tcPr>
            <w:tcW w:w="810" w:type="dxa"/>
            <w:tcBorders>
              <w:top w:val="single" w:sz="6" w:space="0" w:color="auto"/>
              <w:left w:val="single" w:sz="6" w:space="0" w:color="auto"/>
              <w:bottom w:val="single" w:sz="6" w:space="0" w:color="auto"/>
              <w:right w:val="single" w:sz="6" w:space="0" w:color="auto"/>
            </w:tcBorders>
            <w:shd w:val="pct15" w:color="auto" w:fill="auto"/>
          </w:tcPr>
          <w:p w:rsidR="00C05629" w:rsidRDefault="00C05629"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shd w:val="pct15" w:color="auto" w:fill="auto"/>
          </w:tcPr>
          <w:p w:rsidR="00C05629" w:rsidRDefault="00C05629"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C05629" w:rsidRDefault="00C05629"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C05629" w:rsidRDefault="00C05629" w:rsidP="00956855">
            <w:pPr>
              <w:numPr>
                <w:ilvl w:val="12"/>
                <w:numId w:val="0"/>
              </w:numPr>
            </w:pPr>
          </w:p>
        </w:tc>
      </w:tr>
      <w:tr w:rsidR="00C05629" w:rsidTr="00E9166E">
        <w:trPr>
          <w:cantSplit/>
          <w:trHeight w:val="511"/>
        </w:trPr>
        <w:tc>
          <w:tcPr>
            <w:tcW w:w="5868" w:type="dxa"/>
            <w:tcBorders>
              <w:top w:val="single" w:sz="6" w:space="0" w:color="auto"/>
              <w:left w:val="single" w:sz="6" w:space="0" w:color="auto"/>
              <w:bottom w:val="single" w:sz="6" w:space="0" w:color="auto"/>
              <w:right w:val="single" w:sz="6" w:space="0" w:color="auto"/>
            </w:tcBorders>
          </w:tcPr>
          <w:p w:rsidR="00C05629" w:rsidRDefault="00817720" w:rsidP="00BA5C54">
            <w:pPr>
              <w:numPr>
                <w:ilvl w:val="1"/>
                <w:numId w:val="18"/>
              </w:numPr>
              <w:ind w:left="720" w:hanging="360"/>
            </w:pPr>
            <w:r>
              <w:t>Does it include the date and time, the dollar amount of the payment and the marker number?</w:t>
            </w:r>
            <w:r w:rsidR="003D0D2A">
              <w:t xml:space="preserve">  </w:t>
            </w:r>
            <w:r w:rsidR="003D0D2A" w:rsidRPr="003D0D2A">
              <w:rPr>
                <w:b/>
              </w:rPr>
              <w:t>(20)</w:t>
            </w:r>
          </w:p>
        </w:tc>
        <w:tc>
          <w:tcPr>
            <w:tcW w:w="810" w:type="dxa"/>
            <w:tcBorders>
              <w:top w:val="single" w:sz="6" w:space="0" w:color="auto"/>
              <w:left w:val="single" w:sz="6" w:space="0" w:color="auto"/>
              <w:bottom w:val="single" w:sz="6" w:space="0" w:color="auto"/>
              <w:right w:val="single" w:sz="6" w:space="0" w:color="auto"/>
            </w:tcBorders>
          </w:tcPr>
          <w:p w:rsidR="00C05629" w:rsidRDefault="00C05629"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C05629" w:rsidRDefault="00C05629"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05629" w:rsidRDefault="00C05629"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05629" w:rsidRDefault="00C05629" w:rsidP="00956855">
            <w:pPr>
              <w:numPr>
                <w:ilvl w:val="12"/>
                <w:numId w:val="0"/>
              </w:numPr>
            </w:pPr>
          </w:p>
        </w:tc>
      </w:tr>
      <w:tr w:rsidR="00C05629">
        <w:trPr>
          <w:cantSplit/>
        </w:trPr>
        <w:tc>
          <w:tcPr>
            <w:tcW w:w="5868" w:type="dxa"/>
            <w:tcBorders>
              <w:top w:val="single" w:sz="6" w:space="0" w:color="auto"/>
              <w:left w:val="single" w:sz="6" w:space="0" w:color="auto"/>
              <w:bottom w:val="single" w:sz="6" w:space="0" w:color="auto"/>
              <w:right w:val="single" w:sz="6" w:space="0" w:color="auto"/>
            </w:tcBorders>
          </w:tcPr>
          <w:p w:rsidR="00C05629" w:rsidRPr="003D0D2A" w:rsidRDefault="00817720" w:rsidP="00BA5C54">
            <w:pPr>
              <w:numPr>
                <w:ilvl w:val="1"/>
                <w:numId w:val="18"/>
              </w:numPr>
              <w:ind w:left="720" w:hanging="360"/>
            </w:pPr>
            <w:r>
              <w:t>Does it include the table number where the payment was accepted and the cage window where the payment was transferred?</w:t>
            </w:r>
            <w:r w:rsidR="003D0D2A">
              <w:t xml:space="preserve">  </w:t>
            </w:r>
            <w:r w:rsidR="003D0D2A" w:rsidRPr="003D0D2A">
              <w:rPr>
                <w:b/>
              </w:rPr>
              <w:t>(20)</w:t>
            </w:r>
          </w:p>
          <w:p w:rsidR="003D0D2A" w:rsidRPr="00E9166E" w:rsidRDefault="003D0D2A" w:rsidP="00E9166E">
            <w:pPr>
              <w:ind w:left="720" w:hanging="360"/>
              <w:rPr>
                <w:sz w:val="12"/>
              </w:rPr>
            </w:pPr>
          </w:p>
        </w:tc>
        <w:tc>
          <w:tcPr>
            <w:tcW w:w="810" w:type="dxa"/>
            <w:tcBorders>
              <w:top w:val="single" w:sz="6" w:space="0" w:color="auto"/>
              <w:left w:val="single" w:sz="6" w:space="0" w:color="auto"/>
              <w:bottom w:val="single" w:sz="6" w:space="0" w:color="auto"/>
              <w:right w:val="single" w:sz="6" w:space="0" w:color="auto"/>
            </w:tcBorders>
          </w:tcPr>
          <w:p w:rsidR="00C05629" w:rsidRDefault="00C05629"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C05629" w:rsidRDefault="00C05629"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05629" w:rsidRDefault="00C05629"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05629" w:rsidRDefault="00C05629" w:rsidP="00956855">
            <w:pPr>
              <w:numPr>
                <w:ilvl w:val="12"/>
                <w:numId w:val="0"/>
              </w:numPr>
            </w:pPr>
          </w:p>
        </w:tc>
      </w:tr>
      <w:tr w:rsidR="00C05629">
        <w:trPr>
          <w:cantSplit/>
        </w:trPr>
        <w:tc>
          <w:tcPr>
            <w:tcW w:w="5868" w:type="dxa"/>
            <w:tcBorders>
              <w:top w:val="single" w:sz="6" w:space="0" w:color="auto"/>
              <w:left w:val="single" w:sz="6" w:space="0" w:color="auto"/>
              <w:bottom w:val="single" w:sz="6" w:space="0" w:color="auto"/>
              <w:right w:val="single" w:sz="6" w:space="0" w:color="auto"/>
            </w:tcBorders>
          </w:tcPr>
          <w:p w:rsidR="00C05629" w:rsidRDefault="00817720" w:rsidP="00BA5C54">
            <w:pPr>
              <w:numPr>
                <w:ilvl w:val="1"/>
                <w:numId w:val="18"/>
              </w:numPr>
              <w:ind w:left="720" w:hanging="360"/>
            </w:pPr>
            <w:r>
              <w:t>Does it incl</w:t>
            </w:r>
            <w:r w:rsidR="00C74D67">
              <w:t>ude the signature of the dealer</w:t>
            </w:r>
            <w:r>
              <w:t xml:space="preserve"> accepting the payment and the cage cashier receiving the marker payment?</w:t>
            </w:r>
            <w:r w:rsidR="003D0D2A">
              <w:t xml:space="preserve">  </w:t>
            </w:r>
            <w:r w:rsidR="003D0D2A" w:rsidRPr="003D0D2A">
              <w:rPr>
                <w:b/>
              </w:rPr>
              <w:t>(20)</w:t>
            </w:r>
          </w:p>
          <w:p w:rsidR="003D0D2A" w:rsidRPr="00E9166E" w:rsidRDefault="003D0D2A" w:rsidP="00E9166E">
            <w:pPr>
              <w:ind w:left="720" w:hanging="360"/>
              <w:rPr>
                <w:sz w:val="10"/>
              </w:rPr>
            </w:pPr>
          </w:p>
        </w:tc>
        <w:tc>
          <w:tcPr>
            <w:tcW w:w="810" w:type="dxa"/>
            <w:tcBorders>
              <w:top w:val="single" w:sz="6" w:space="0" w:color="auto"/>
              <w:left w:val="single" w:sz="6" w:space="0" w:color="auto"/>
              <w:bottom w:val="single" w:sz="6" w:space="0" w:color="auto"/>
              <w:right w:val="single" w:sz="6" w:space="0" w:color="auto"/>
            </w:tcBorders>
          </w:tcPr>
          <w:p w:rsidR="00C05629" w:rsidRDefault="00C05629"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C05629" w:rsidRDefault="00C05629"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05629" w:rsidRDefault="00C05629"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05629" w:rsidRDefault="00C05629" w:rsidP="00956855">
            <w:pPr>
              <w:numPr>
                <w:ilvl w:val="12"/>
                <w:numId w:val="0"/>
              </w:numPr>
            </w:pPr>
          </w:p>
        </w:tc>
      </w:tr>
      <w:tr w:rsidR="00817720">
        <w:trPr>
          <w:cantSplit/>
        </w:trPr>
        <w:tc>
          <w:tcPr>
            <w:tcW w:w="5868" w:type="dxa"/>
            <w:tcBorders>
              <w:top w:val="single" w:sz="6" w:space="0" w:color="auto"/>
              <w:left w:val="single" w:sz="6" w:space="0" w:color="auto"/>
              <w:bottom w:val="single" w:sz="6" w:space="0" w:color="auto"/>
              <w:right w:val="single" w:sz="6" w:space="0" w:color="auto"/>
            </w:tcBorders>
          </w:tcPr>
          <w:p w:rsidR="00817720" w:rsidRPr="003D0D2A" w:rsidRDefault="00817720" w:rsidP="00BA5C54">
            <w:pPr>
              <w:numPr>
                <w:ilvl w:val="1"/>
                <w:numId w:val="18"/>
              </w:numPr>
              <w:ind w:left="720" w:hanging="360"/>
            </w:pPr>
            <w:r>
              <w:t>Is it forwarded to the accounting department at the end of the day?</w:t>
            </w:r>
            <w:r w:rsidR="003D0D2A">
              <w:t xml:space="preserve">  </w:t>
            </w:r>
            <w:r w:rsidR="003D0D2A" w:rsidRPr="003D0D2A">
              <w:rPr>
                <w:b/>
              </w:rPr>
              <w:t>(20)</w:t>
            </w:r>
          </w:p>
          <w:p w:rsidR="003D0D2A" w:rsidRPr="00E9166E" w:rsidRDefault="003D0D2A" w:rsidP="00E9166E">
            <w:pPr>
              <w:ind w:left="720" w:hanging="360"/>
              <w:rPr>
                <w:sz w:val="10"/>
              </w:rPr>
            </w:pPr>
          </w:p>
        </w:tc>
        <w:tc>
          <w:tcPr>
            <w:tcW w:w="810" w:type="dxa"/>
            <w:tcBorders>
              <w:top w:val="single" w:sz="6" w:space="0" w:color="auto"/>
              <w:left w:val="single" w:sz="6" w:space="0" w:color="auto"/>
              <w:bottom w:val="single" w:sz="6" w:space="0" w:color="auto"/>
              <w:right w:val="single" w:sz="6" w:space="0" w:color="auto"/>
            </w:tcBorders>
          </w:tcPr>
          <w:p w:rsidR="00817720" w:rsidRDefault="00817720"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817720" w:rsidRDefault="00817720"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817720" w:rsidRDefault="00817720"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817720" w:rsidRDefault="00817720" w:rsidP="00956855">
            <w:pPr>
              <w:numPr>
                <w:ilvl w:val="12"/>
                <w:numId w:val="0"/>
              </w:numPr>
            </w:pPr>
          </w:p>
        </w:tc>
      </w:tr>
      <w:tr w:rsidR="006A4860">
        <w:trPr>
          <w:cantSplit/>
        </w:trPr>
        <w:tc>
          <w:tcPr>
            <w:tcW w:w="5868" w:type="dxa"/>
            <w:tcBorders>
              <w:top w:val="single" w:sz="6" w:space="0" w:color="auto"/>
              <w:left w:val="single" w:sz="6" w:space="0" w:color="auto"/>
              <w:bottom w:val="single" w:sz="6" w:space="0" w:color="auto"/>
              <w:right w:val="single" w:sz="6" w:space="0" w:color="auto"/>
            </w:tcBorders>
          </w:tcPr>
          <w:p w:rsidR="006A4860" w:rsidRDefault="006A4860" w:rsidP="006A4860">
            <w:pPr>
              <w:tabs>
                <w:tab w:val="left" w:pos="540"/>
              </w:tabs>
              <w:rPr>
                <w:b/>
              </w:rPr>
            </w:pPr>
            <w:r>
              <w:t xml:space="preserve">Note:  MICS #20 is only applicable when the table of marker issuance is closed, in which case the marker will be transferred concurrently to the cage in accordance </w:t>
            </w:r>
            <w:r w:rsidR="00BB5A2B">
              <w:t xml:space="preserve">with the MICS, or the marker has previously been transferred to the cage.  </w:t>
            </w:r>
            <w:r w:rsidR="00BB5A2B" w:rsidRPr="00BB5A2B">
              <w:rPr>
                <w:b/>
              </w:rPr>
              <w:t>(</w:t>
            </w:r>
            <w:r w:rsidR="00DE3605">
              <w:rPr>
                <w:b/>
              </w:rPr>
              <w:t xml:space="preserve">20, </w:t>
            </w:r>
            <w:r w:rsidR="00BB5A2B" w:rsidRPr="00BB5A2B">
              <w:rPr>
                <w:b/>
              </w:rPr>
              <w:t>Note)</w:t>
            </w:r>
          </w:p>
          <w:p w:rsidR="00BB5A2B" w:rsidRPr="00E9166E" w:rsidRDefault="00BB5A2B" w:rsidP="006A4860">
            <w:pPr>
              <w:tabs>
                <w:tab w:val="left" w:pos="540"/>
              </w:tabs>
              <w:rPr>
                <w:sz w:val="12"/>
              </w:rPr>
            </w:pPr>
          </w:p>
        </w:tc>
        <w:tc>
          <w:tcPr>
            <w:tcW w:w="810" w:type="dxa"/>
            <w:tcBorders>
              <w:top w:val="single" w:sz="6" w:space="0" w:color="auto"/>
              <w:left w:val="single" w:sz="6" w:space="0" w:color="auto"/>
              <w:bottom w:val="single" w:sz="6" w:space="0" w:color="auto"/>
              <w:right w:val="single" w:sz="6" w:space="0" w:color="auto"/>
            </w:tcBorders>
            <w:shd w:val="pct15" w:color="auto" w:fill="auto"/>
          </w:tcPr>
          <w:p w:rsidR="006A4860" w:rsidRDefault="006A4860"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shd w:val="pct15" w:color="auto" w:fill="auto"/>
          </w:tcPr>
          <w:p w:rsidR="006A4860" w:rsidRDefault="006A4860"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6A4860" w:rsidRDefault="006A4860"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6A4860" w:rsidRDefault="006A4860"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B1017C">
            <w:pPr>
              <w:pStyle w:val="List"/>
              <w:numPr>
                <w:ilvl w:val="0"/>
                <w:numId w:val="2"/>
              </w:numPr>
              <w:ind w:hanging="367"/>
            </w:pPr>
            <w:r>
              <w:t>Once a marker has been transferred from the pit to the cage,</w:t>
            </w:r>
            <w:r w:rsidR="00814E9F">
              <w:t xml:space="preserve"> are any subsequent payments</w:t>
            </w:r>
            <w:r>
              <w:t xml:space="preserve"> transacted and recorded </w:t>
            </w:r>
            <w:r w:rsidR="00814E9F">
              <w:t>at the cage</w:t>
            </w:r>
            <w:r>
              <w:t xml:space="preserve">?  </w:t>
            </w:r>
            <w:r w:rsidR="00DE0FDA">
              <w:rPr>
                <w:b/>
              </w:rPr>
              <w:t>(21</w:t>
            </w:r>
            <w:r>
              <w:rPr>
                <w:b/>
              </w:rPr>
              <w:t>)</w:t>
            </w:r>
          </w:p>
          <w:p w:rsidR="002841CF" w:rsidRDefault="002841CF" w:rsidP="00956855">
            <w:pPr>
              <w:numPr>
                <w:ilvl w:val="12"/>
                <w:numId w:val="0"/>
              </w:numPr>
              <w:tabs>
                <w:tab w:val="left" w:pos="540"/>
              </w:tabs>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Height w:val="574"/>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B1017C">
            <w:pPr>
              <w:pStyle w:val="List"/>
              <w:numPr>
                <w:ilvl w:val="0"/>
                <w:numId w:val="2"/>
              </w:numPr>
              <w:ind w:hanging="367"/>
            </w:pPr>
            <w:r>
              <w:t xml:space="preserve">When partial payments are made in the pit, is a new marker completed reflecting the remaining balance and the marker number of the marker originally issued?  </w:t>
            </w:r>
            <w:r w:rsidR="00DC1277">
              <w:rPr>
                <w:b/>
              </w:rPr>
              <w:t>(22</w:t>
            </w:r>
            <w:r>
              <w:rPr>
                <w:b/>
              </w:rPr>
              <w:t>)</w:t>
            </w:r>
          </w:p>
          <w:p w:rsidR="002841CF" w:rsidRDefault="002841CF" w:rsidP="00956855">
            <w:pPr>
              <w:numPr>
                <w:ilvl w:val="12"/>
                <w:numId w:val="0"/>
              </w:numPr>
              <w:tabs>
                <w:tab w:val="left" w:pos="540"/>
              </w:tabs>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B1017C">
            <w:pPr>
              <w:pStyle w:val="List"/>
              <w:numPr>
                <w:ilvl w:val="0"/>
                <w:numId w:val="2"/>
              </w:numPr>
              <w:ind w:hanging="367"/>
            </w:pPr>
            <w:r>
              <w:t>When partial payments are made in the pit, does the payment slip of the marker that was originally issued indicate the new marker number and the information required by MICS #14 and is the payment slip inserted into the t</w:t>
            </w:r>
            <w:r w:rsidR="00763518">
              <w:t xml:space="preserve">able game drop box </w:t>
            </w:r>
            <w:r>
              <w:t xml:space="preserve">?  </w:t>
            </w:r>
            <w:r w:rsidR="00763518">
              <w:rPr>
                <w:b/>
              </w:rPr>
              <w:t>(23</w:t>
            </w:r>
            <w:r>
              <w:rPr>
                <w:b/>
              </w:rPr>
              <w:t>)</w:t>
            </w:r>
          </w:p>
          <w:p w:rsidR="002841CF" w:rsidRDefault="002841CF" w:rsidP="00956855">
            <w:pPr>
              <w:numPr>
                <w:ilvl w:val="12"/>
                <w:numId w:val="0"/>
              </w:numPr>
              <w:tabs>
                <w:tab w:val="left" w:pos="540"/>
              </w:tabs>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Pr="00763518" w:rsidRDefault="002841CF" w:rsidP="00B1017C">
            <w:pPr>
              <w:pStyle w:val="List"/>
              <w:numPr>
                <w:ilvl w:val="0"/>
                <w:numId w:val="2"/>
              </w:numPr>
              <w:ind w:hanging="367"/>
            </w:pPr>
            <w:r>
              <w:t xml:space="preserve">When payments (full or partial) are made in the pit, is the cage notified, with the notification being made no later than when the patron’s play is completed or at shift end, whichever is earlier, so that cage records can be updated for such transactions?  </w:t>
            </w:r>
            <w:r w:rsidR="00763518">
              <w:rPr>
                <w:b/>
              </w:rPr>
              <w:t>(24)</w:t>
            </w:r>
          </w:p>
          <w:p w:rsidR="00763518" w:rsidRPr="00E9166E" w:rsidRDefault="00763518" w:rsidP="00763518">
            <w:pPr>
              <w:tabs>
                <w:tab w:val="left" w:pos="540"/>
              </w:tabs>
              <w:rPr>
                <w:b/>
                <w:sz w:val="16"/>
              </w:rPr>
            </w:pPr>
          </w:p>
          <w:p w:rsidR="00763518" w:rsidRDefault="00763518" w:rsidP="002A1145">
            <w:pPr>
              <w:tabs>
                <w:tab w:val="left" w:pos="360"/>
              </w:tabs>
              <w:ind w:left="360"/>
              <w:rPr>
                <w:b/>
              </w:rPr>
            </w:pPr>
            <w:r w:rsidRPr="00763518">
              <w:rPr>
                <w:b/>
              </w:rPr>
              <w:t>Note</w:t>
            </w:r>
            <w:r>
              <w:t xml:space="preserve">:  The notification referred to above may be in the form of the pit updating the patron’s credit account in the computer system.  </w:t>
            </w:r>
            <w:r w:rsidRPr="00763518">
              <w:rPr>
                <w:b/>
              </w:rPr>
              <w:t>(24)</w:t>
            </w:r>
          </w:p>
          <w:p w:rsidR="006A4860" w:rsidRPr="00E9166E" w:rsidRDefault="006A4860" w:rsidP="00763518">
            <w:pPr>
              <w:tabs>
                <w:tab w:val="left" w:pos="540"/>
              </w:tabs>
              <w:ind w:left="540"/>
              <w:rPr>
                <w:sz w:val="12"/>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B1017C">
            <w:pPr>
              <w:pStyle w:val="List"/>
              <w:numPr>
                <w:ilvl w:val="0"/>
                <w:numId w:val="2"/>
              </w:numPr>
              <w:ind w:hanging="367"/>
            </w:pPr>
            <w:r>
              <w:t xml:space="preserve">Are all outstanding markers transferred to the cage within 24 hours of issuance?  </w:t>
            </w:r>
            <w:r>
              <w:rPr>
                <w:b/>
              </w:rPr>
              <w:t>(25)</w:t>
            </w:r>
            <w:r w:rsidR="00780849">
              <w:rPr>
                <w:b/>
              </w:rPr>
              <w:t xml:space="preserve"> Indicate when markers are transferred to the cage.</w:t>
            </w:r>
          </w:p>
          <w:p w:rsidR="002841CF" w:rsidRDefault="002841CF" w:rsidP="00956855">
            <w:pPr>
              <w:numPr>
                <w:ilvl w:val="12"/>
                <w:numId w:val="0"/>
              </w:numPr>
              <w:tabs>
                <w:tab w:val="left" w:pos="540"/>
              </w:tabs>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DE3605">
        <w:trPr>
          <w:cantSplit/>
        </w:trPr>
        <w:tc>
          <w:tcPr>
            <w:tcW w:w="5868" w:type="dxa"/>
            <w:tcBorders>
              <w:top w:val="single" w:sz="6" w:space="0" w:color="auto"/>
              <w:left w:val="single" w:sz="6" w:space="0" w:color="auto"/>
              <w:bottom w:val="single" w:sz="6" w:space="0" w:color="auto"/>
              <w:right w:val="single" w:sz="6" w:space="0" w:color="auto"/>
            </w:tcBorders>
          </w:tcPr>
          <w:p w:rsidR="00F85A81" w:rsidRDefault="00F85A81" w:rsidP="00B1017C">
            <w:pPr>
              <w:pStyle w:val="List"/>
              <w:numPr>
                <w:ilvl w:val="0"/>
                <w:numId w:val="2"/>
              </w:numPr>
              <w:ind w:hanging="367"/>
            </w:pPr>
            <w:r>
              <w:lastRenderedPageBreak/>
              <w:t>If</w:t>
            </w:r>
            <w:r w:rsidR="00DE3605">
              <w:t xml:space="preserve"> electronically signed markers are utilized, </w:t>
            </w:r>
            <w:r>
              <w:t xml:space="preserve">are </w:t>
            </w:r>
            <w:r w:rsidR="00DE3605">
              <w:t xml:space="preserve">procedures implemented </w:t>
            </w:r>
            <w:r>
              <w:t>that</w:t>
            </w:r>
            <w:r w:rsidR="00DE3605">
              <w:t xml:space="preserve"> provide at least the same level of control as those described in t</w:t>
            </w:r>
            <w:r>
              <w:t>hese MICS?</w:t>
            </w:r>
            <w:r w:rsidR="00DE3605">
              <w:t xml:space="preserve">  </w:t>
            </w:r>
          </w:p>
          <w:p w:rsidR="00F85A81" w:rsidRDefault="00F85A81" w:rsidP="00BD55E5">
            <w:pPr>
              <w:ind w:left="360"/>
            </w:pPr>
          </w:p>
          <w:p w:rsidR="00DE3605" w:rsidRDefault="00F85A81" w:rsidP="00BD55E5">
            <w:pPr>
              <w:tabs>
                <w:tab w:val="left" w:pos="360"/>
              </w:tabs>
              <w:ind w:left="360"/>
            </w:pPr>
            <w:r w:rsidRPr="00BD55E5">
              <w:rPr>
                <w:b/>
              </w:rPr>
              <w:t>Note 1</w:t>
            </w:r>
            <w:r>
              <w:t xml:space="preserve">: </w:t>
            </w:r>
            <w:r w:rsidR="00DE3605">
              <w:t xml:space="preserve">Procedures must include at a minimum that the proper number of signatures are obtained (e.g., separate login required for each signatory requirement), a copy of the form is restricted to authorized personnel, and the completed form is unalterable.  </w:t>
            </w:r>
            <w:r w:rsidR="00DE3605" w:rsidRPr="00BD55E5">
              <w:rPr>
                <w:b/>
              </w:rPr>
              <w:t>(26)</w:t>
            </w:r>
          </w:p>
          <w:p w:rsidR="00DE3605" w:rsidRDefault="00DE3605" w:rsidP="00BD55E5">
            <w:pPr>
              <w:ind w:left="360"/>
            </w:pPr>
          </w:p>
          <w:p w:rsidR="00DE3605" w:rsidRDefault="00DE3605" w:rsidP="00BD55E5">
            <w:pPr>
              <w:tabs>
                <w:tab w:val="left" w:pos="360"/>
              </w:tabs>
              <w:ind w:left="360"/>
            </w:pPr>
            <w:r w:rsidRPr="00BD55E5">
              <w:rPr>
                <w:b/>
              </w:rPr>
              <w:t>Note</w:t>
            </w:r>
            <w:r w:rsidR="00F85A81">
              <w:rPr>
                <w:b/>
              </w:rPr>
              <w:t xml:space="preserve"> 2</w:t>
            </w:r>
            <w:r>
              <w:t xml:space="preserve">: Pursuant to Regulation 1.100, all currency exchanged for chips, tokens, or credit instruments at the table and all other items or documents pertaining to transactions at the table must be put into the drop box.  </w:t>
            </w:r>
            <w:r w:rsidRPr="00BD55E5">
              <w:rPr>
                <w:b/>
              </w:rPr>
              <w:t>(26, Note)</w:t>
            </w:r>
          </w:p>
        </w:tc>
        <w:tc>
          <w:tcPr>
            <w:tcW w:w="810" w:type="dxa"/>
            <w:tcBorders>
              <w:top w:val="single" w:sz="6" w:space="0" w:color="auto"/>
              <w:left w:val="single" w:sz="6" w:space="0" w:color="auto"/>
              <w:bottom w:val="single" w:sz="6" w:space="0" w:color="auto"/>
              <w:right w:val="single" w:sz="6" w:space="0" w:color="auto"/>
            </w:tcBorders>
          </w:tcPr>
          <w:p w:rsidR="00DE3605" w:rsidRDefault="00DE3605"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DE3605" w:rsidRDefault="00DE3605"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DE3605" w:rsidRDefault="00DE3605"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DE3605" w:rsidRDefault="00DE3605" w:rsidP="00956855">
            <w:pPr>
              <w:numPr>
                <w:ilvl w:val="12"/>
                <w:numId w:val="0"/>
              </w:numPr>
            </w:pPr>
          </w:p>
        </w:tc>
      </w:tr>
      <w:tr w:rsidR="006A4860">
        <w:trPr>
          <w:cantSplit/>
        </w:trPr>
        <w:tc>
          <w:tcPr>
            <w:tcW w:w="5868" w:type="dxa"/>
            <w:tcBorders>
              <w:top w:val="single" w:sz="6" w:space="0" w:color="auto"/>
              <w:left w:val="single" w:sz="6" w:space="0" w:color="auto"/>
              <w:bottom w:val="single" w:sz="6" w:space="0" w:color="auto"/>
              <w:right w:val="single" w:sz="6" w:space="0" w:color="auto"/>
            </w:tcBorders>
          </w:tcPr>
          <w:p w:rsidR="006A4860" w:rsidRPr="006A4860" w:rsidRDefault="006A4860" w:rsidP="00B1017C">
            <w:pPr>
              <w:pStyle w:val="List"/>
              <w:numPr>
                <w:ilvl w:val="0"/>
                <w:numId w:val="2"/>
              </w:numPr>
              <w:ind w:hanging="367"/>
            </w:pPr>
            <w:r>
              <w:t xml:space="preserve">If applicable, do the procedures for pit customer deposit withdrawal (CDW) transactions provide the same degree of control as is provided for markers? </w:t>
            </w:r>
            <w:r w:rsidRPr="006A4860">
              <w:rPr>
                <w:b/>
              </w:rPr>
              <w:t xml:space="preserve"> (Table Games Note 4)  </w:t>
            </w:r>
          </w:p>
          <w:p w:rsidR="006A4860" w:rsidRPr="00E9166E" w:rsidRDefault="006A4860" w:rsidP="006A4860">
            <w:pPr>
              <w:tabs>
                <w:tab w:val="left" w:pos="540"/>
              </w:tabs>
              <w:rPr>
                <w:sz w:val="14"/>
              </w:rPr>
            </w:pPr>
          </w:p>
        </w:tc>
        <w:tc>
          <w:tcPr>
            <w:tcW w:w="810" w:type="dxa"/>
            <w:tcBorders>
              <w:top w:val="single" w:sz="6" w:space="0" w:color="auto"/>
              <w:left w:val="single" w:sz="6" w:space="0" w:color="auto"/>
              <w:bottom w:val="single" w:sz="6" w:space="0" w:color="auto"/>
              <w:right w:val="single" w:sz="6" w:space="0" w:color="auto"/>
            </w:tcBorders>
          </w:tcPr>
          <w:p w:rsidR="006A4860" w:rsidRDefault="006A4860"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6A4860" w:rsidRDefault="006A4860"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6A4860" w:rsidRDefault="006A4860"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6A4860" w:rsidRDefault="006A4860"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956855">
            <w:pPr>
              <w:pStyle w:val="Heading1"/>
              <w:numPr>
                <w:ilvl w:val="12"/>
                <w:numId w:val="0"/>
              </w:numPr>
            </w:pPr>
            <w:r>
              <w:t>Mass Marker Transfers</w:t>
            </w:r>
          </w:p>
          <w:p w:rsidR="002841CF" w:rsidRDefault="002841CF" w:rsidP="00956855">
            <w:pPr>
              <w:numPr>
                <w:ilvl w:val="12"/>
                <w:numId w:val="0"/>
              </w:numPr>
              <w:rPr>
                <w:sz w:val="8"/>
              </w:rPr>
            </w:pPr>
          </w:p>
          <w:p w:rsidR="002841CF" w:rsidRDefault="002841CF" w:rsidP="006E4344">
            <w:pPr>
              <w:numPr>
                <w:ilvl w:val="12"/>
                <w:numId w:val="0"/>
              </w:numPr>
            </w:pPr>
            <w:r>
              <w:rPr>
                <w:b/>
              </w:rPr>
              <w:t xml:space="preserve">Note:  </w:t>
            </w:r>
            <w:r>
              <w:t>The standards within this heading apply to the transfer of all outstanding markers to the cage at the end of the day</w:t>
            </w:r>
            <w:r w:rsidR="0019775A">
              <w:t>, or shift</w:t>
            </w:r>
            <w:r>
              <w:t>.</w:t>
            </w:r>
            <w:r w:rsidR="0019775A">
              <w:t xml:space="preserve">  MICS #</w:t>
            </w:r>
            <w:r w:rsidR="003A14CF">
              <w:t>62</w:t>
            </w:r>
            <w:r w:rsidR="006E4344">
              <w:t xml:space="preserve"> </w:t>
            </w:r>
            <w:r w:rsidR="0019775A">
              <w:t xml:space="preserve">– </w:t>
            </w:r>
            <w:r w:rsidR="003A14CF">
              <w:t>#79</w:t>
            </w:r>
            <w:r w:rsidR="006E4344">
              <w:t xml:space="preserve"> </w:t>
            </w:r>
            <w:r w:rsidR="0019775A">
              <w:t>apply to any individual markers transferred to the cage during the day or shift, other than during the mass transfer.</w:t>
            </w:r>
            <w:r>
              <w:t xml:space="preserve"> </w:t>
            </w:r>
            <w:r w:rsidR="00C74D67">
              <w:t xml:space="preserve"> </w:t>
            </w:r>
            <w:r w:rsidR="00C74D67">
              <w:rPr>
                <w:b/>
              </w:rPr>
              <w:t xml:space="preserve">(Note before </w:t>
            </w:r>
            <w:r w:rsidR="003A14CF">
              <w:rPr>
                <w:b/>
              </w:rPr>
              <w:t>80</w:t>
            </w:r>
            <w:r w:rsidR="00C74D67">
              <w:rPr>
                <w:b/>
              </w:rPr>
              <w:t>)</w:t>
            </w:r>
            <w:r>
              <w:t xml:space="preserve"> </w:t>
            </w:r>
          </w:p>
          <w:p w:rsidR="00E9166E" w:rsidRPr="00E9166E" w:rsidRDefault="00E9166E" w:rsidP="006E4344">
            <w:pPr>
              <w:numPr>
                <w:ilvl w:val="12"/>
                <w:numId w:val="0"/>
              </w:numPr>
              <w:rPr>
                <w:sz w:val="16"/>
              </w:rPr>
            </w:pPr>
          </w:p>
        </w:tc>
        <w:tc>
          <w:tcPr>
            <w:tcW w:w="810"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Pr="00E9166E" w:rsidRDefault="002841CF" w:rsidP="00B1017C">
            <w:pPr>
              <w:pStyle w:val="List"/>
              <w:numPr>
                <w:ilvl w:val="0"/>
                <w:numId w:val="2"/>
              </w:numPr>
              <w:ind w:hanging="367"/>
            </w:pPr>
            <w:r>
              <w:t xml:space="preserve">When a mass marker transfer is completed at the end of the </w:t>
            </w:r>
            <w:r w:rsidR="00BB5A2B">
              <w:t xml:space="preserve">shift or </w:t>
            </w:r>
            <w:r>
              <w:t xml:space="preserve">day to transfer all outstanding markers to the cage, are marker transfer forms, marker credit slips or similar documentation utilized and do such documents include, at a minimum, </w:t>
            </w:r>
            <w:r w:rsidR="0019775A">
              <w:t xml:space="preserve">the document number, </w:t>
            </w:r>
            <w:r>
              <w:t xml:space="preserve">the date, time, shift, marker number(s), table number(s), amount of each marker, the total amount transferred, the signature of the pit supervisor releasing the instruments from the pit, and the signature of the cashier verifying receipt of the instruments at the cage?  </w:t>
            </w:r>
            <w:r w:rsidR="00BB5A2B">
              <w:rPr>
                <w:b/>
              </w:rPr>
              <w:t>(</w:t>
            </w:r>
            <w:r w:rsidR="003A14CF">
              <w:rPr>
                <w:b/>
              </w:rPr>
              <w:t>80</w:t>
            </w:r>
            <w:r>
              <w:rPr>
                <w:b/>
              </w:rPr>
              <w:t>)</w:t>
            </w:r>
          </w:p>
          <w:p w:rsidR="00E9166E" w:rsidRDefault="00E9166E" w:rsidP="00E9166E">
            <w:pPr>
              <w:ind w:left="360"/>
            </w:pPr>
          </w:p>
          <w:p w:rsidR="002841CF" w:rsidRDefault="002841CF" w:rsidP="00956855">
            <w:pPr>
              <w:numPr>
                <w:ilvl w:val="12"/>
                <w:numId w:val="0"/>
              </w:numPr>
              <w:tabs>
                <w:tab w:val="left" w:pos="540"/>
              </w:tabs>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B1017C">
            <w:pPr>
              <w:pStyle w:val="List"/>
              <w:numPr>
                <w:ilvl w:val="0"/>
                <w:numId w:val="2"/>
              </w:numPr>
              <w:ind w:hanging="367"/>
            </w:pPr>
            <w:r>
              <w:t>Does t</w:t>
            </w:r>
            <w:r w:rsidR="00BB5A2B">
              <w:t>he mass marker transfer form or marker credit slip</w:t>
            </w:r>
            <w:r>
              <w:t xml:space="preserve"> accompany the markers that are transported to the cashier’s cage and is it transported by an individual who is independent of the marker issuance and payment functions (pit clerks may perform this function)?  </w:t>
            </w:r>
            <w:r w:rsidR="00BB5A2B">
              <w:rPr>
                <w:b/>
              </w:rPr>
              <w:t>(</w:t>
            </w:r>
            <w:r w:rsidR="003A14CF">
              <w:rPr>
                <w:b/>
              </w:rPr>
              <w:t>81</w:t>
            </w:r>
            <w:r>
              <w:rPr>
                <w:b/>
              </w:rPr>
              <w:t>)</w:t>
            </w:r>
          </w:p>
          <w:p w:rsidR="002841CF" w:rsidRPr="00E9166E" w:rsidRDefault="002841CF" w:rsidP="00956855">
            <w:pPr>
              <w:numPr>
                <w:ilvl w:val="12"/>
                <w:numId w:val="0"/>
              </w:numPr>
              <w:tabs>
                <w:tab w:val="left" w:pos="540"/>
              </w:tabs>
              <w:rPr>
                <w:b/>
                <w:sz w:val="16"/>
              </w:rPr>
            </w:pPr>
          </w:p>
          <w:p w:rsidR="002841CF" w:rsidRDefault="002841CF" w:rsidP="002A1145">
            <w:pPr>
              <w:numPr>
                <w:ilvl w:val="12"/>
                <w:numId w:val="0"/>
              </w:numPr>
              <w:tabs>
                <w:tab w:val="left" w:pos="360"/>
              </w:tabs>
              <w:ind w:left="360"/>
            </w:pPr>
            <w:r>
              <w:rPr>
                <w:b/>
              </w:rPr>
              <w:t>Note:</w:t>
            </w:r>
            <w:r>
              <w:t xml:space="preserve">  If marker information is transferred via a computer system, and pit supervisors do not have the ability to access and change this information, a pit supervisor may transport the physical documents.  </w:t>
            </w:r>
            <w:r w:rsidR="00BB5A2B">
              <w:rPr>
                <w:b/>
              </w:rPr>
              <w:t>(</w:t>
            </w:r>
            <w:r w:rsidR="003A14CF">
              <w:rPr>
                <w:b/>
              </w:rPr>
              <w:t>81, Note</w:t>
            </w:r>
            <w:r>
              <w:rPr>
                <w:b/>
              </w:rPr>
              <w:t>)</w:t>
            </w:r>
            <w:r>
              <w:t xml:space="preserve"> </w:t>
            </w:r>
          </w:p>
          <w:p w:rsidR="002841CF" w:rsidRDefault="002841CF" w:rsidP="00956855">
            <w:pPr>
              <w:numPr>
                <w:ilvl w:val="12"/>
                <w:numId w:val="0"/>
              </w:numPr>
              <w:tabs>
                <w:tab w:val="left" w:pos="540"/>
              </w:tabs>
              <w:ind w:left="540"/>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B1017C">
            <w:pPr>
              <w:pStyle w:val="List"/>
              <w:numPr>
                <w:ilvl w:val="0"/>
                <w:numId w:val="2"/>
              </w:numPr>
              <w:ind w:hanging="367"/>
            </w:pPr>
            <w:r>
              <w:lastRenderedPageBreak/>
              <w:t>Are the markers received at the cage compared to the markers listed on t</w:t>
            </w:r>
            <w:r w:rsidR="00BB5A2B">
              <w:t>he mass marker transfer form or marker credit slip</w:t>
            </w:r>
            <w:r>
              <w:t xml:space="preserve"> to determine that all markers have been received?  </w:t>
            </w:r>
            <w:r w:rsidR="00BB5A2B">
              <w:rPr>
                <w:b/>
              </w:rPr>
              <w:t>(</w:t>
            </w:r>
            <w:r w:rsidR="003A14CF">
              <w:rPr>
                <w:b/>
              </w:rPr>
              <w:t>82</w:t>
            </w:r>
            <w:r>
              <w:rPr>
                <w:b/>
              </w:rPr>
              <w:t>)</w:t>
            </w:r>
          </w:p>
          <w:p w:rsidR="002841CF" w:rsidRDefault="002841CF" w:rsidP="00956855">
            <w:pPr>
              <w:numPr>
                <w:ilvl w:val="12"/>
                <w:numId w:val="0"/>
              </w:numPr>
              <w:tabs>
                <w:tab w:val="left" w:pos="540"/>
              </w:tabs>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Default="002841CF" w:rsidP="00B1017C">
            <w:pPr>
              <w:pStyle w:val="List"/>
              <w:numPr>
                <w:ilvl w:val="0"/>
                <w:numId w:val="2"/>
              </w:numPr>
              <w:ind w:hanging="367"/>
            </w:pPr>
            <w:r>
              <w:t>Is the</w:t>
            </w:r>
            <w:r w:rsidR="00BB5A2B">
              <w:t xml:space="preserve"> mass marker transfer form trans</w:t>
            </w:r>
            <w:r>
              <w:t xml:space="preserve">ferred to the accounting department on a daily basis?  </w:t>
            </w:r>
            <w:r w:rsidR="00BB5A2B">
              <w:rPr>
                <w:b/>
              </w:rPr>
              <w:t>(</w:t>
            </w:r>
            <w:r w:rsidR="003A14CF">
              <w:rPr>
                <w:b/>
              </w:rPr>
              <w:t>83</w:t>
            </w:r>
            <w:r>
              <w:rPr>
                <w:b/>
              </w:rPr>
              <w:t>)</w:t>
            </w:r>
          </w:p>
          <w:p w:rsidR="002841CF" w:rsidRDefault="002841CF" w:rsidP="00956855">
            <w:pPr>
              <w:numPr>
                <w:ilvl w:val="12"/>
                <w:numId w:val="0"/>
              </w:numPr>
              <w:tabs>
                <w:tab w:val="left" w:pos="540"/>
              </w:tabs>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2841CF">
        <w:trPr>
          <w:cantSplit/>
        </w:trPr>
        <w:tc>
          <w:tcPr>
            <w:tcW w:w="5868" w:type="dxa"/>
            <w:tcBorders>
              <w:top w:val="single" w:sz="6" w:space="0" w:color="auto"/>
              <w:left w:val="single" w:sz="6" w:space="0" w:color="auto"/>
              <w:bottom w:val="single" w:sz="6" w:space="0" w:color="auto"/>
              <w:right w:val="single" w:sz="6" w:space="0" w:color="auto"/>
            </w:tcBorders>
          </w:tcPr>
          <w:p w:rsidR="002841CF" w:rsidRPr="00E9166E" w:rsidRDefault="002841CF" w:rsidP="00B1017C">
            <w:pPr>
              <w:pStyle w:val="List"/>
              <w:numPr>
                <w:ilvl w:val="0"/>
                <w:numId w:val="2"/>
              </w:numPr>
              <w:ind w:hanging="367"/>
            </w:pPr>
            <w:r>
              <w:t>If a marker is transferred to the cage at a time other than during the mass marker</w:t>
            </w:r>
            <w:r w:rsidR="004B4DB6">
              <w:t xml:space="preserve"> transfer</w:t>
            </w:r>
            <w:r>
              <w:t xml:space="preserve"> are the applicable </w:t>
            </w:r>
            <w:r w:rsidR="0019775A">
              <w:t xml:space="preserve">fill and </w:t>
            </w:r>
            <w:r w:rsidR="002C7C8D">
              <w:t xml:space="preserve">credit MICS </w:t>
            </w:r>
            <w:r w:rsidR="0019775A">
              <w:t>#</w:t>
            </w:r>
            <w:r w:rsidR="003A14CF">
              <w:t>62</w:t>
            </w:r>
            <w:r w:rsidR="006E4344">
              <w:t xml:space="preserve"> </w:t>
            </w:r>
            <w:r w:rsidR="004B4DB6">
              <w:t>- #</w:t>
            </w:r>
            <w:r w:rsidR="003A14CF">
              <w:t>79</w:t>
            </w:r>
            <w:r w:rsidR="004B4DB6">
              <w:t>,</w:t>
            </w:r>
            <w:r>
              <w:t xml:space="preserve"> which are addressed in the Table Games Walk-Through Checklist, complied with?  </w:t>
            </w:r>
            <w:r w:rsidR="004B4DB6">
              <w:rPr>
                <w:b/>
              </w:rPr>
              <w:t xml:space="preserve">(Note before </w:t>
            </w:r>
            <w:r w:rsidR="003A14CF">
              <w:rPr>
                <w:b/>
              </w:rPr>
              <w:t>80</w:t>
            </w:r>
            <w:r>
              <w:rPr>
                <w:b/>
              </w:rPr>
              <w:t>)</w:t>
            </w:r>
          </w:p>
          <w:p w:rsidR="00E9166E" w:rsidRPr="00E9166E" w:rsidRDefault="00E9166E" w:rsidP="00E9166E">
            <w:pPr>
              <w:rPr>
                <w:sz w:val="8"/>
              </w:rPr>
            </w:pPr>
          </w:p>
          <w:p w:rsidR="002841CF" w:rsidRDefault="002841CF" w:rsidP="00956855">
            <w:pPr>
              <w:numPr>
                <w:ilvl w:val="12"/>
                <w:numId w:val="0"/>
              </w:numPr>
              <w:tabs>
                <w:tab w:val="left" w:pos="540"/>
              </w:tabs>
              <w:rPr>
                <w:sz w:val="8"/>
              </w:rPr>
            </w:pPr>
          </w:p>
        </w:tc>
        <w:tc>
          <w:tcPr>
            <w:tcW w:w="81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2841CF" w:rsidRDefault="002841CF" w:rsidP="00956855">
            <w:pPr>
              <w:numPr>
                <w:ilvl w:val="12"/>
                <w:numId w:val="0"/>
              </w:numPr>
            </w:pPr>
          </w:p>
        </w:tc>
      </w:tr>
      <w:tr w:rsidR="003F4279" w:rsidTr="00B1017C">
        <w:trPr>
          <w:cantSplit/>
        </w:trPr>
        <w:tc>
          <w:tcPr>
            <w:tcW w:w="5868" w:type="dxa"/>
            <w:tcBorders>
              <w:top w:val="single" w:sz="6" w:space="0" w:color="auto"/>
              <w:left w:val="single" w:sz="6" w:space="0" w:color="auto"/>
              <w:bottom w:val="single" w:sz="6" w:space="0" w:color="auto"/>
              <w:right w:val="single" w:sz="6" w:space="0" w:color="auto"/>
            </w:tcBorders>
          </w:tcPr>
          <w:p w:rsidR="003F4279" w:rsidRDefault="003F4279" w:rsidP="003F4279">
            <w:pPr>
              <w:pStyle w:val="Heading1"/>
              <w:numPr>
                <w:ilvl w:val="12"/>
                <w:numId w:val="0"/>
              </w:numPr>
              <w:tabs>
                <w:tab w:val="left" w:pos="360"/>
              </w:tabs>
            </w:pPr>
            <w:r>
              <w:t>Written System of Internal Control</w:t>
            </w:r>
          </w:p>
          <w:p w:rsidR="003F4279" w:rsidRPr="00E9166E" w:rsidRDefault="003F4279" w:rsidP="003F4279">
            <w:pPr>
              <w:pStyle w:val="Heading1"/>
              <w:tabs>
                <w:tab w:val="left" w:pos="540"/>
              </w:tabs>
              <w:rPr>
                <w:b w:val="0"/>
                <w:bCs/>
                <w:sz w:val="12"/>
                <w:u w:val="none"/>
              </w:rPr>
            </w:pPr>
          </w:p>
        </w:tc>
        <w:tc>
          <w:tcPr>
            <w:tcW w:w="8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F4279" w:rsidRDefault="003F4279"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F4279" w:rsidRDefault="003F4279"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F4279" w:rsidRDefault="003F4279"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F4279" w:rsidRDefault="003F4279" w:rsidP="00956855">
            <w:pPr>
              <w:numPr>
                <w:ilvl w:val="12"/>
                <w:numId w:val="0"/>
              </w:numPr>
            </w:pPr>
          </w:p>
        </w:tc>
      </w:tr>
      <w:tr w:rsidR="00544F41">
        <w:trPr>
          <w:cantSplit/>
        </w:trPr>
        <w:tc>
          <w:tcPr>
            <w:tcW w:w="5868" w:type="dxa"/>
            <w:tcBorders>
              <w:top w:val="single" w:sz="6" w:space="0" w:color="auto"/>
              <w:left w:val="single" w:sz="6" w:space="0" w:color="auto"/>
              <w:bottom w:val="single" w:sz="6" w:space="0" w:color="auto"/>
              <w:right w:val="single" w:sz="6" w:space="0" w:color="auto"/>
            </w:tcBorders>
          </w:tcPr>
          <w:p w:rsidR="00544F41" w:rsidRPr="003F4279" w:rsidRDefault="00544F41" w:rsidP="00B1017C">
            <w:pPr>
              <w:pStyle w:val="List"/>
              <w:numPr>
                <w:ilvl w:val="0"/>
                <w:numId w:val="2"/>
              </w:numPr>
              <w:ind w:hanging="367"/>
              <w:rPr>
                <w:b/>
              </w:rPr>
            </w:pPr>
            <w:r w:rsidRPr="003F4279">
              <w:rPr>
                <w:bCs/>
              </w:rPr>
              <w:t>Has the licensee’s written</w:t>
            </w:r>
            <w:r w:rsidR="003F4279">
              <w:rPr>
                <w:bCs/>
              </w:rPr>
              <w:t xml:space="preserve"> system of internal control for </w:t>
            </w:r>
            <w:r w:rsidRPr="003F4279">
              <w:rPr>
                <w:bCs/>
              </w:rPr>
              <w:t xml:space="preserve">table </w:t>
            </w:r>
            <w:r w:rsidR="003F4279">
              <w:rPr>
                <w:bCs/>
              </w:rPr>
              <w:t xml:space="preserve">  </w:t>
            </w:r>
            <w:r w:rsidRPr="003F4279">
              <w:rPr>
                <w:bCs/>
              </w:rPr>
              <w:t>games</w:t>
            </w:r>
            <w:r w:rsidR="003F4279">
              <w:rPr>
                <w:bCs/>
              </w:rPr>
              <w:t xml:space="preserve"> marker credit play </w:t>
            </w:r>
            <w:r w:rsidRPr="003F4279">
              <w:rPr>
                <w:bCs/>
              </w:rPr>
              <w:t>been re-read prior to responding to the following question?</w:t>
            </w:r>
          </w:p>
          <w:p w:rsidR="00544F41" w:rsidRDefault="00544F41" w:rsidP="00544F41">
            <w:pPr>
              <w:tabs>
                <w:tab w:val="left" w:pos="540"/>
              </w:tabs>
            </w:pPr>
          </w:p>
        </w:tc>
        <w:tc>
          <w:tcPr>
            <w:tcW w:w="810" w:type="dxa"/>
            <w:tcBorders>
              <w:top w:val="single" w:sz="6" w:space="0" w:color="auto"/>
              <w:left w:val="single" w:sz="6" w:space="0" w:color="auto"/>
              <w:bottom w:val="single" w:sz="6" w:space="0" w:color="auto"/>
              <w:right w:val="single" w:sz="6" w:space="0" w:color="auto"/>
            </w:tcBorders>
          </w:tcPr>
          <w:p w:rsidR="00544F41" w:rsidRDefault="00544F41"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544F41" w:rsidRDefault="00544F41"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544F41" w:rsidRDefault="00544F41"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544F41" w:rsidRDefault="00544F41" w:rsidP="00956855">
            <w:pPr>
              <w:numPr>
                <w:ilvl w:val="12"/>
                <w:numId w:val="0"/>
              </w:numPr>
            </w:pPr>
          </w:p>
        </w:tc>
      </w:tr>
      <w:tr w:rsidR="003F4279">
        <w:trPr>
          <w:cantSplit/>
        </w:trPr>
        <w:tc>
          <w:tcPr>
            <w:tcW w:w="5868" w:type="dxa"/>
            <w:tcBorders>
              <w:top w:val="single" w:sz="6" w:space="0" w:color="auto"/>
              <w:left w:val="single" w:sz="6" w:space="0" w:color="auto"/>
              <w:bottom w:val="single" w:sz="6" w:space="0" w:color="auto"/>
              <w:right w:val="single" w:sz="6" w:space="0" w:color="auto"/>
            </w:tcBorders>
          </w:tcPr>
          <w:p w:rsidR="003F4279" w:rsidRPr="003F4279" w:rsidRDefault="003F4279" w:rsidP="00B1017C">
            <w:pPr>
              <w:pStyle w:val="List"/>
              <w:numPr>
                <w:ilvl w:val="0"/>
                <w:numId w:val="2"/>
              </w:numPr>
              <w:ind w:hanging="367"/>
              <w:rPr>
                <w:b/>
                <w:bCs/>
              </w:rPr>
            </w:pPr>
            <w:r w:rsidRPr="003F4279">
              <w:rPr>
                <w:bCs/>
              </w:rPr>
              <w:t>Does the written system of internal control for table games</w:t>
            </w:r>
            <w:r>
              <w:rPr>
                <w:bCs/>
              </w:rPr>
              <w:t xml:space="preserve"> marker credit play</w:t>
            </w:r>
            <w:r w:rsidRPr="003F4279">
              <w:rPr>
                <w:bCs/>
              </w:rPr>
              <w:t xml:space="preserve"> reflect the actual control procedures in effect for compliance with the MICS, variations from the minimum internal control standards approved pursuant to Regulation 6.090(8), and Regulation 14 associated equipment approvals?  </w:t>
            </w:r>
            <w:r w:rsidRPr="00E577AD">
              <w:t>[R</w:t>
            </w:r>
            <w:r w:rsidRPr="003F4279">
              <w:t>egulation 6.090(13)</w:t>
            </w:r>
            <w:r w:rsidRPr="00E577AD">
              <w:t>]</w:t>
            </w:r>
            <w:r w:rsidRPr="003F4279">
              <w:rPr>
                <w:bCs/>
              </w:rPr>
              <w:t xml:space="preserve">  </w:t>
            </w:r>
          </w:p>
        </w:tc>
        <w:tc>
          <w:tcPr>
            <w:tcW w:w="810" w:type="dxa"/>
            <w:tcBorders>
              <w:top w:val="single" w:sz="6" w:space="0" w:color="auto"/>
              <w:left w:val="single" w:sz="6" w:space="0" w:color="auto"/>
              <w:bottom w:val="single" w:sz="6" w:space="0" w:color="auto"/>
              <w:right w:val="single" w:sz="6" w:space="0" w:color="auto"/>
            </w:tcBorders>
          </w:tcPr>
          <w:p w:rsidR="003F4279" w:rsidRDefault="003F4279" w:rsidP="00956855">
            <w:pPr>
              <w:numPr>
                <w:ilvl w:val="12"/>
                <w:numId w:val="0"/>
              </w:numPr>
            </w:pPr>
          </w:p>
        </w:tc>
        <w:tc>
          <w:tcPr>
            <w:tcW w:w="630" w:type="dxa"/>
            <w:tcBorders>
              <w:top w:val="single" w:sz="6" w:space="0" w:color="auto"/>
              <w:left w:val="single" w:sz="6" w:space="0" w:color="auto"/>
              <w:bottom w:val="single" w:sz="6" w:space="0" w:color="auto"/>
              <w:right w:val="single" w:sz="6" w:space="0" w:color="auto"/>
            </w:tcBorders>
          </w:tcPr>
          <w:p w:rsidR="003F4279" w:rsidRDefault="003F4279" w:rsidP="00956855">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3F4279" w:rsidRDefault="003F4279" w:rsidP="00956855">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3F4279" w:rsidRDefault="003F4279" w:rsidP="00956855">
            <w:pPr>
              <w:numPr>
                <w:ilvl w:val="12"/>
                <w:numId w:val="0"/>
              </w:numPr>
            </w:pPr>
          </w:p>
        </w:tc>
      </w:tr>
    </w:tbl>
    <w:p w:rsidR="002841CF" w:rsidRDefault="002841CF"/>
    <w:p w:rsidR="002841CF" w:rsidRDefault="002841CF">
      <w:pPr>
        <w:rPr>
          <w:b/>
        </w:rPr>
      </w:pPr>
    </w:p>
    <w:sectPr w:rsidR="002841CF" w:rsidSect="00BD55E5">
      <w:headerReference w:type="default" r:id="rId8"/>
      <w:footerReference w:type="default" r:id="rId9"/>
      <w:pgSz w:w="12240" w:h="15840" w:code="1"/>
      <w:pgMar w:top="1958" w:right="720" w:bottom="864" w:left="720" w:header="720" w:footer="24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1F2" w:rsidRDefault="00D831F2">
      <w:r>
        <w:separator/>
      </w:r>
    </w:p>
  </w:endnote>
  <w:endnote w:type="continuationSeparator" w:id="0">
    <w:p w:rsidR="00D831F2" w:rsidRDefault="00D8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635"/>
      <w:gridCol w:w="3723"/>
      <w:gridCol w:w="2143"/>
      <w:gridCol w:w="2143"/>
      <w:gridCol w:w="2156"/>
    </w:tblGrid>
    <w:tr w:rsidR="00D70D5F">
      <w:tc>
        <w:tcPr>
          <w:tcW w:w="648" w:type="dxa"/>
        </w:tcPr>
        <w:p w:rsidR="00D70D5F" w:rsidRDefault="00D70D5F" w:rsidP="00F52BE6">
          <w:pPr>
            <w:pStyle w:val="Footer"/>
            <w:ind w:right="360"/>
          </w:pPr>
        </w:p>
      </w:tc>
      <w:tc>
        <w:tcPr>
          <w:tcW w:w="3758" w:type="dxa"/>
        </w:tcPr>
        <w:p w:rsidR="00D70D5F" w:rsidRDefault="00D70D5F" w:rsidP="00F52BE6">
          <w:pPr>
            <w:pStyle w:val="Footer"/>
            <w:ind w:right="360"/>
          </w:pPr>
          <w:r>
            <w:t>Verified per representation.</w:t>
          </w:r>
        </w:p>
      </w:tc>
      <w:tc>
        <w:tcPr>
          <w:tcW w:w="2203" w:type="dxa"/>
        </w:tcPr>
        <w:p w:rsidR="00D70D5F" w:rsidRDefault="00D70D5F" w:rsidP="00F52BE6">
          <w:pPr>
            <w:pStyle w:val="Footer"/>
            <w:ind w:right="360"/>
          </w:pPr>
        </w:p>
      </w:tc>
      <w:tc>
        <w:tcPr>
          <w:tcW w:w="2203" w:type="dxa"/>
        </w:tcPr>
        <w:p w:rsidR="00D70D5F" w:rsidRDefault="00D70D5F" w:rsidP="00F52BE6">
          <w:pPr>
            <w:pStyle w:val="Footer"/>
            <w:ind w:right="360"/>
          </w:pPr>
        </w:p>
      </w:tc>
      <w:tc>
        <w:tcPr>
          <w:tcW w:w="2204" w:type="dxa"/>
        </w:tcPr>
        <w:p w:rsidR="00D70D5F" w:rsidRDefault="00D70D5F" w:rsidP="00F52BE6">
          <w:pPr>
            <w:pStyle w:val="Footer"/>
            <w:ind w:right="360"/>
          </w:pPr>
        </w:p>
      </w:tc>
    </w:tr>
    <w:tr w:rsidR="00D70D5F">
      <w:tc>
        <w:tcPr>
          <w:tcW w:w="648" w:type="dxa"/>
        </w:tcPr>
        <w:p w:rsidR="00D70D5F" w:rsidRDefault="00D70D5F" w:rsidP="00F52BE6">
          <w:pPr>
            <w:pStyle w:val="Footer"/>
            <w:ind w:right="360"/>
          </w:pPr>
        </w:p>
      </w:tc>
      <w:tc>
        <w:tcPr>
          <w:tcW w:w="3758" w:type="dxa"/>
        </w:tcPr>
        <w:p w:rsidR="00D70D5F" w:rsidRDefault="00D70D5F" w:rsidP="00F52BE6">
          <w:pPr>
            <w:pStyle w:val="Footer"/>
            <w:ind w:right="360"/>
          </w:pPr>
          <w:r>
            <w:t>Verified per observation/examination.</w:t>
          </w:r>
        </w:p>
      </w:tc>
      <w:tc>
        <w:tcPr>
          <w:tcW w:w="2203" w:type="dxa"/>
        </w:tcPr>
        <w:p w:rsidR="00D70D5F" w:rsidRDefault="00D70D5F" w:rsidP="00F52BE6">
          <w:pPr>
            <w:pStyle w:val="Footer"/>
            <w:ind w:right="360"/>
          </w:pPr>
        </w:p>
      </w:tc>
      <w:tc>
        <w:tcPr>
          <w:tcW w:w="2203" w:type="dxa"/>
        </w:tcPr>
        <w:p w:rsidR="00D70D5F" w:rsidRDefault="00D70D5F" w:rsidP="00F52BE6">
          <w:pPr>
            <w:pStyle w:val="Footer"/>
            <w:ind w:right="360"/>
          </w:pPr>
        </w:p>
      </w:tc>
      <w:tc>
        <w:tcPr>
          <w:tcW w:w="2204" w:type="dxa"/>
        </w:tcPr>
        <w:p w:rsidR="00D70D5F" w:rsidRDefault="00D70D5F" w:rsidP="00F52BE6">
          <w:pPr>
            <w:pStyle w:val="Footer"/>
            <w:ind w:right="360"/>
          </w:pPr>
        </w:p>
      </w:tc>
    </w:tr>
    <w:tr w:rsidR="00D70D5F">
      <w:tc>
        <w:tcPr>
          <w:tcW w:w="648" w:type="dxa"/>
        </w:tcPr>
        <w:p w:rsidR="00D70D5F" w:rsidRDefault="00D70D5F" w:rsidP="00F52BE6">
          <w:pPr>
            <w:pStyle w:val="Footer"/>
            <w:ind w:right="360"/>
          </w:pPr>
        </w:p>
      </w:tc>
      <w:tc>
        <w:tcPr>
          <w:tcW w:w="3758" w:type="dxa"/>
        </w:tcPr>
        <w:p w:rsidR="00D70D5F" w:rsidRDefault="00D70D5F" w:rsidP="00F52BE6">
          <w:pPr>
            <w:pStyle w:val="Footer"/>
            <w:ind w:right="360"/>
          </w:pPr>
        </w:p>
      </w:tc>
      <w:tc>
        <w:tcPr>
          <w:tcW w:w="2203" w:type="dxa"/>
        </w:tcPr>
        <w:p w:rsidR="00D70D5F" w:rsidRDefault="00D70D5F" w:rsidP="00F52BE6">
          <w:pPr>
            <w:pStyle w:val="Footer"/>
            <w:ind w:right="360"/>
          </w:pPr>
        </w:p>
      </w:tc>
      <w:tc>
        <w:tcPr>
          <w:tcW w:w="2203" w:type="dxa"/>
        </w:tcPr>
        <w:p w:rsidR="00D70D5F" w:rsidRDefault="00D70D5F" w:rsidP="00F52BE6">
          <w:pPr>
            <w:pStyle w:val="Footer"/>
            <w:ind w:right="360"/>
          </w:pPr>
        </w:p>
      </w:tc>
      <w:tc>
        <w:tcPr>
          <w:tcW w:w="2204" w:type="dxa"/>
        </w:tcPr>
        <w:p w:rsidR="00D70D5F" w:rsidRDefault="00D70D5F" w:rsidP="00F52BE6">
          <w:pPr>
            <w:pStyle w:val="Footer"/>
            <w:ind w:right="360"/>
          </w:pPr>
        </w:p>
      </w:tc>
    </w:tr>
    <w:tr w:rsidR="00D70D5F">
      <w:trPr>
        <w:cantSplit/>
      </w:trPr>
      <w:tc>
        <w:tcPr>
          <w:tcW w:w="4406" w:type="dxa"/>
          <w:gridSpan w:val="2"/>
        </w:tcPr>
        <w:p w:rsidR="00D70D5F" w:rsidRDefault="00D70D5F" w:rsidP="00F430D4">
          <w:pPr>
            <w:pStyle w:val="Footer"/>
            <w:ind w:right="360"/>
          </w:pPr>
          <w:r>
            <w:t xml:space="preserve">VERSION </w:t>
          </w:r>
          <w:r w:rsidR="00F430D4">
            <w:t>9</w:t>
          </w:r>
        </w:p>
      </w:tc>
      <w:tc>
        <w:tcPr>
          <w:tcW w:w="2203" w:type="dxa"/>
        </w:tcPr>
        <w:p w:rsidR="00D70D5F" w:rsidRDefault="00D70D5F" w:rsidP="00F52BE6">
          <w:pPr>
            <w:pStyle w:val="Footer"/>
            <w:ind w:right="360"/>
          </w:pPr>
        </w:p>
      </w:tc>
      <w:tc>
        <w:tcPr>
          <w:tcW w:w="2203" w:type="dxa"/>
        </w:tcPr>
        <w:p w:rsidR="00D70D5F" w:rsidRDefault="00D70D5F" w:rsidP="00F52BE6">
          <w:pPr>
            <w:pStyle w:val="Footer"/>
            <w:ind w:right="360"/>
          </w:pPr>
        </w:p>
      </w:tc>
      <w:tc>
        <w:tcPr>
          <w:tcW w:w="2204" w:type="dxa"/>
        </w:tcPr>
        <w:p w:rsidR="00D70D5F" w:rsidRDefault="00D70D5F" w:rsidP="00F52BE6">
          <w:pPr>
            <w:pStyle w:val="Footer"/>
            <w:ind w:right="360"/>
          </w:pPr>
        </w:p>
      </w:tc>
    </w:tr>
    <w:tr w:rsidR="00D70D5F">
      <w:trPr>
        <w:cantSplit/>
      </w:trPr>
      <w:tc>
        <w:tcPr>
          <w:tcW w:w="4406" w:type="dxa"/>
          <w:gridSpan w:val="2"/>
        </w:tcPr>
        <w:p w:rsidR="00D70D5F" w:rsidRDefault="00D70D5F">
          <w:pPr>
            <w:pStyle w:val="Footer"/>
            <w:ind w:right="360"/>
          </w:pPr>
          <w:r>
            <w:t xml:space="preserve">EFFECTIVE:  </w:t>
          </w:r>
          <w:r w:rsidR="00F430D4">
            <w:t>April 1, 2023</w:t>
          </w:r>
        </w:p>
      </w:tc>
      <w:tc>
        <w:tcPr>
          <w:tcW w:w="2203" w:type="dxa"/>
        </w:tcPr>
        <w:p w:rsidR="00D70D5F" w:rsidRDefault="00D70D5F" w:rsidP="00F52BE6">
          <w:pPr>
            <w:pStyle w:val="Footer"/>
            <w:ind w:right="360"/>
          </w:pPr>
        </w:p>
      </w:tc>
      <w:tc>
        <w:tcPr>
          <w:tcW w:w="2203" w:type="dxa"/>
        </w:tcPr>
        <w:p w:rsidR="00D70D5F" w:rsidRDefault="00D70D5F" w:rsidP="00F52BE6">
          <w:pPr>
            <w:pStyle w:val="Footer"/>
            <w:ind w:right="360"/>
          </w:pPr>
        </w:p>
      </w:tc>
      <w:tc>
        <w:tcPr>
          <w:tcW w:w="2204" w:type="dxa"/>
        </w:tcPr>
        <w:p w:rsidR="00D70D5F" w:rsidRDefault="00D70D5F" w:rsidP="00F430D4">
          <w:pPr>
            <w:pStyle w:val="Footer"/>
            <w:jc w:val="right"/>
          </w:pPr>
          <w:r>
            <w:t xml:space="preserve">Page </w:t>
          </w:r>
          <w:r>
            <w:fldChar w:fldCharType="begin"/>
          </w:r>
          <w:r>
            <w:instrText xml:space="preserve"> PAGE </w:instrText>
          </w:r>
          <w:r>
            <w:fldChar w:fldCharType="separate"/>
          </w:r>
          <w:r w:rsidR="00B1017C">
            <w:rPr>
              <w:noProof/>
            </w:rPr>
            <w:t>10</w:t>
          </w:r>
          <w:r>
            <w:fldChar w:fldCharType="end"/>
          </w:r>
          <w:r>
            <w:t xml:space="preserve"> of </w:t>
          </w:r>
          <w:r w:rsidR="003A14CF">
            <w:rPr>
              <w:noProof/>
            </w:rPr>
            <w:fldChar w:fldCharType="begin"/>
          </w:r>
          <w:r w:rsidR="003A14CF">
            <w:rPr>
              <w:noProof/>
            </w:rPr>
            <w:instrText xml:space="preserve"> NUMPAGES </w:instrText>
          </w:r>
          <w:r w:rsidR="003A14CF">
            <w:rPr>
              <w:noProof/>
            </w:rPr>
            <w:fldChar w:fldCharType="separate"/>
          </w:r>
          <w:r w:rsidR="00B1017C">
            <w:rPr>
              <w:noProof/>
            </w:rPr>
            <w:t>10</w:t>
          </w:r>
          <w:r w:rsidR="003A14CF">
            <w:rPr>
              <w:noProof/>
            </w:rPr>
            <w:fldChar w:fldCharType="end"/>
          </w:r>
        </w:p>
      </w:tc>
    </w:tr>
  </w:tbl>
  <w:p w:rsidR="00D70D5F" w:rsidRDefault="00D70D5F">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1F2" w:rsidRDefault="00D831F2">
      <w:r>
        <w:separator/>
      </w:r>
    </w:p>
  </w:footnote>
  <w:footnote w:type="continuationSeparator" w:id="0">
    <w:p w:rsidR="00D831F2" w:rsidRDefault="00D83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D5F" w:rsidRDefault="00D70D5F" w:rsidP="007402D5">
    <w:pPr>
      <w:pStyle w:val="BodyText3"/>
      <w:framePr w:w="1951" w:h="289" w:hSpace="180" w:wrap="auto" w:vAnchor="page" w:hAnchor="page" w:x="9217" w:y="721"/>
    </w:pPr>
    <w:r>
      <w:t xml:space="preserve">  </w:t>
    </w:r>
  </w:p>
  <w:p w:rsidR="00D70D5F" w:rsidRDefault="00D70D5F" w:rsidP="007402D5">
    <w:pPr>
      <w:framePr w:w="1951" w:h="289" w:hSpace="180" w:wrap="auto" w:vAnchor="page" w:hAnchor="page" w:x="9217" w:y="721"/>
    </w:pPr>
  </w:p>
  <w:p w:rsidR="00BD55E5" w:rsidRDefault="00BD55E5" w:rsidP="00941300">
    <w:pPr>
      <w:pStyle w:val="Header"/>
      <w:ind w:left="2448"/>
      <w:jc w:val="center"/>
    </w:pPr>
  </w:p>
  <w:p w:rsidR="00D70D5F" w:rsidRDefault="00C4318B" w:rsidP="00BD55E5">
    <w:pPr>
      <w:pStyle w:val="Header"/>
      <w:ind w:left="2430"/>
      <w:jc w:val="center"/>
    </w:pPr>
    <w:r>
      <w:rPr>
        <w:noProof/>
      </w:rPr>
      <mc:AlternateContent>
        <mc:Choice Requires="wps">
          <w:drawing>
            <wp:anchor distT="0" distB="0" distL="114300" distR="114300" simplePos="0" relativeHeight="251657216" behindDoc="0" locked="0" layoutInCell="0" allowOverlap="1">
              <wp:simplePos x="0" y="0"/>
              <wp:positionH relativeFrom="column">
                <wp:posOffset>5257800</wp:posOffset>
              </wp:positionH>
              <wp:positionV relativeFrom="paragraph">
                <wp:posOffset>111369</wp:posOffset>
              </wp:positionV>
              <wp:extent cx="1485900" cy="351693"/>
              <wp:effectExtent l="0" t="0" r="19050" b="1079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5169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0D5F" w:rsidRDefault="00D70D5F" w:rsidP="00BD55E5">
                          <w:pPr>
                            <w:pStyle w:val="BodyText3"/>
                            <w:jc w:val="center"/>
                          </w:pPr>
                          <w:r>
                            <w:t>Auditor’s Name and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414pt;margin-top:8.75pt;width:117pt;height:2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" o:allowincell="f">
              <v:textbox inset="0,0,0,0">
                <w:txbxContent>
                  <w:p w:rsidR="00D70D5F" w:rsidRDefault="00D70D5F" w:rsidP="00BD55E5">
                    <w:pPr>
                      <w:pStyle w:val="BodyText3"/>
                      <w:jc w:val="center"/>
                    </w:pPr>
                    <w:r>
                      <w:t>Auditor’s Name and Date</w:t>
                    </w:r>
                  </w:p>
                </w:txbxContent>
              </v:textbox>
            </v:rect>
          </w:pict>
        </mc:Fallback>
      </mc:AlternateContent>
    </w:r>
    <w:r w:rsidR="006E4344">
      <w:t xml:space="preserve">Nevada </w:t>
    </w:r>
    <w:r w:rsidR="00D70D5F">
      <w:t>Gaming Control Board</w:t>
    </w:r>
  </w:p>
  <w:p w:rsidR="00BD55E5" w:rsidRDefault="00D91C20" w:rsidP="00BD55E5">
    <w:pPr>
      <w:pStyle w:val="Header"/>
      <w:tabs>
        <w:tab w:val="clear" w:pos="8640"/>
        <w:tab w:val="left" w:pos="9300"/>
      </w:tabs>
    </w:pPr>
    <w:r>
      <w:rPr>
        <w:noProof/>
      </w:rPr>
      <mc:AlternateContent>
        <mc:Choice Requires="wps">
          <w:drawing>
            <wp:anchor distT="0" distB="0" distL="114300" distR="114300" simplePos="0" relativeHeight="251658240" behindDoc="0" locked="0" layoutInCell="0" allowOverlap="1">
              <wp:simplePos x="0" y="0"/>
              <wp:positionH relativeFrom="column">
                <wp:posOffset>5257800</wp:posOffset>
              </wp:positionH>
              <wp:positionV relativeFrom="paragraph">
                <wp:posOffset>90170</wp:posOffset>
              </wp:positionV>
              <wp:extent cx="1485900" cy="22860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0D5F" w:rsidRDefault="00D70D5F" w:rsidP="004A70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414pt;margin-top:7.1pt;width:11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" o:allowincell="f">
              <v:textbox inset="0,0,0,0">
                <w:txbxContent>
                  <w:p w:rsidR="00D70D5F" w:rsidRDefault="00D70D5F" w:rsidP="004A70BB"/>
                </w:txbxContent>
              </v:textbox>
            </v:rect>
          </w:pict>
        </mc:Fallback>
      </mc:AlternateContent>
    </w:r>
    <w:r w:rsidR="00D70D5F">
      <w:tab/>
    </w:r>
  </w:p>
  <w:p w:rsidR="00D70D5F" w:rsidRDefault="00D70D5F" w:rsidP="00BD55E5">
    <w:pPr>
      <w:pStyle w:val="Header"/>
      <w:tabs>
        <w:tab w:val="clear" w:pos="4320"/>
        <w:tab w:val="clear" w:pos="8640"/>
        <w:tab w:val="center" w:pos="3780"/>
        <w:tab w:val="left" w:pos="10800"/>
      </w:tabs>
      <w:jc w:val="center"/>
    </w:pPr>
    <w:r>
      <w:t>CPA MICS Compliance Checklist</w:t>
    </w:r>
  </w:p>
  <w:p w:rsidR="00D70D5F" w:rsidRDefault="00D70D5F" w:rsidP="00931FB0">
    <w:pPr>
      <w:pStyle w:val="Header"/>
      <w:jc w:val="center"/>
    </w:pPr>
  </w:p>
  <w:p w:rsidR="00D70D5F" w:rsidRDefault="00D70D5F" w:rsidP="00931FB0">
    <w:pPr>
      <w:pStyle w:val="Header"/>
      <w:jc w:val="center"/>
      <w:rPr>
        <w:b/>
      </w:rPr>
    </w:pPr>
    <w:r>
      <w:rPr>
        <w:b/>
      </w:rPr>
      <w:t>TABLE GAMES</w:t>
    </w:r>
  </w:p>
  <w:p w:rsidR="00D70D5F" w:rsidRPr="00BD55E5" w:rsidRDefault="00D70D5F" w:rsidP="00BD55E5">
    <w:pPr>
      <w:pStyle w:val="Header"/>
      <w:jc w:val="center"/>
      <w:rPr>
        <w:b/>
      </w:rPr>
    </w:pPr>
    <w:r>
      <w:rPr>
        <w:b/>
      </w:rPr>
      <w:t>Marker Credit Play</w:t>
    </w:r>
  </w:p>
  <w:p w:rsidR="00D70D5F" w:rsidRDefault="00D70D5F">
    <w:pPr>
      <w:pStyle w:val="Header"/>
    </w:pPr>
  </w:p>
  <w:tbl>
    <w:tblPr>
      <w:tblW w:w="0" w:type="auto"/>
      <w:tblLayout w:type="fixed"/>
      <w:tblLook w:val="0000" w:firstRow="0" w:lastRow="0" w:firstColumn="0" w:lastColumn="0" w:noHBand="0" w:noVBand="0"/>
    </w:tblPr>
    <w:tblGrid>
      <w:gridCol w:w="1008"/>
      <w:gridCol w:w="3960"/>
      <w:gridCol w:w="1440"/>
      <w:gridCol w:w="4608"/>
    </w:tblGrid>
    <w:tr w:rsidR="00D70D5F">
      <w:tc>
        <w:tcPr>
          <w:tcW w:w="1008" w:type="dxa"/>
          <w:tcBorders>
            <w:top w:val="nil"/>
            <w:left w:val="nil"/>
            <w:bottom w:val="nil"/>
            <w:right w:val="nil"/>
          </w:tcBorders>
        </w:tcPr>
        <w:p w:rsidR="00D70D5F" w:rsidRDefault="00D70D5F">
          <w:pPr>
            <w:pStyle w:val="Header"/>
            <w:tabs>
              <w:tab w:val="left" w:pos="4950"/>
            </w:tabs>
          </w:pPr>
          <w:r>
            <w:t>Licensee</w:t>
          </w:r>
        </w:p>
      </w:tc>
      <w:tc>
        <w:tcPr>
          <w:tcW w:w="3960" w:type="dxa"/>
          <w:tcBorders>
            <w:top w:val="nil"/>
            <w:left w:val="nil"/>
            <w:bottom w:val="single" w:sz="6" w:space="0" w:color="auto"/>
            <w:right w:val="nil"/>
          </w:tcBorders>
        </w:tcPr>
        <w:p w:rsidR="00D70D5F" w:rsidRDefault="00D70D5F">
          <w:pPr>
            <w:pStyle w:val="Header"/>
            <w:tabs>
              <w:tab w:val="left" w:pos="4950"/>
            </w:tabs>
          </w:pPr>
        </w:p>
      </w:tc>
      <w:tc>
        <w:tcPr>
          <w:tcW w:w="1440" w:type="dxa"/>
          <w:tcBorders>
            <w:top w:val="nil"/>
            <w:left w:val="nil"/>
            <w:bottom w:val="nil"/>
            <w:right w:val="nil"/>
          </w:tcBorders>
        </w:tcPr>
        <w:p w:rsidR="00D70D5F" w:rsidRDefault="00D70D5F">
          <w:pPr>
            <w:pStyle w:val="Header"/>
            <w:tabs>
              <w:tab w:val="left" w:pos="4950"/>
            </w:tabs>
          </w:pPr>
          <w:r>
            <w:t>Review Period</w:t>
          </w:r>
        </w:p>
      </w:tc>
      <w:tc>
        <w:tcPr>
          <w:tcW w:w="4608" w:type="dxa"/>
          <w:tcBorders>
            <w:top w:val="nil"/>
            <w:left w:val="nil"/>
            <w:bottom w:val="single" w:sz="6" w:space="0" w:color="auto"/>
            <w:right w:val="nil"/>
          </w:tcBorders>
        </w:tcPr>
        <w:p w:rsidR="00D70D5F" w:rsidRDefault="00D70D5F">
          <w:pPr>
            <w:pStyle w:val="Header"/>
            <w:tabs>
              <w:tab w:val="left" w:pos="4950"/>
            </w:tabs>
          </w:pPr>
        </w:p>
      </w:tc>
    </w:tr>
  </w:tbl>
  <w:p w:rsidR="00D70D5F" w:rsidRDefault="00D70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AFE"/>
    <w:multiLevelType w:val="multilevel"/>
    <w:tmpl w:val="C92AD4F4"/>
    <w:lvl w:ilvl="0">
      <w:start w:val="123"/>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1800" w:hanging="720"/>
      </w:pPr>
      <w:rPr>
        <w:rFonts w:hint="default"/>
      </w:rPr>
    </w:lvl>
    <w:lvl w:ilvl="4">
      <w:start w:val="1"/>
      <w:numFmt w:val="decimal"/>
      <w:lvlText w:val="(%5)"/>
      <w:lvlJc w:val="left"/>
      <w:pPr>
        <w:tabs>
          <w:tab w:val="num" w:pos="0"/>
        </w:tabs>
        <w:ind w:left="2520" w:hanging="720"/>
      </w:pPr>
      <w:rPr>
        <w:rFonts w:hint="default"/>
      </w:rPr>
    </w:lvl>
    <w:lvl w:ilvl="5">
      <w:start w:val="1"/>
      <w:numFmt w:val="lowerLetter"/>
      <w:lvlText w:val="(%6)"/>
      <w:lvlJc w:val="left"/>
      <w:pPr>
        <w:tabs>
          <w:tab w:val="num" w:pos="0"/>
        </w:tabs>
        <w:ind w:left="3240" w:hanging="720"/>
      </w:pPr>
      <w:rPr>
        <w:rFonts w:hint="default"/>
      </w:rPr>
    </w:lvl>
    <w:lvl w:ilvl="6">
      <w:start w:val="1"/>
      <w:numFmt w:val="lowerRoman"/>
      <w:lvlText w:val="(%7)"/>
      <w:lvlJc w:val="left"/>
      <w:pPr>
        <w:tabs>
          <w:tab w:val="num" w:pos="0"/>
        </w:tabs>
        <w:ind w:left="3960" w:hanging="720"/>
      </w:pPr>
      <w:rPr>
        <w:rFonts w:hint="default"/>
      </w:rPr>
    </w:lvl>
    <w:lvl w:ilvl="7">
      <w:start w:val="1"/>
      <w:numFmt w:val="lowerLetter"/>
      <w:lvlText w:val="(%8)"/>
      <w:lvlJc w:val="left"/>
      <w:pPr>
        <w:tabs>
          <w:tab w:val="num" w:pos="0"/>
        </w:tabs>
        <w:ind w:left="4680" w:hanging="720"/>
      </w:pPr>
      <w:rPr>
        <w:rFonts w:hint="default"/>
      </w:rPr>
    </w:lvl>
    <w:lvl w:ilvl="8">
      <w:start w:val="1"/>
      <w:numFmt w:val="lowerRoman"/>
      <w:lvlText w:val="(%9)"/>
      <w:lvlJc w:val="left"/>
      <w:pPr>
        <w:tabs>
          <w:tab w:val="num" w:pos="0"/>
        </w:tabs>
        <w:ind w:left="5400" w:hanging="720"/>
      </w:pPr>
      <w:rPr>
        <w:rFonts w:hint="default"/>
      </w:rPr>
    </w:lvl>
  </w:abstractNum>
  <w:abstractNum w:abstractNumId="1" w15:restartNumberingAfterBreak="0">
    <w:nsid w:val="00475B08"/>
    <w:multiLevelType w:val="multilevel"/>
    <w:tmpl w:val="D2882A98"/>
    <w:lvl w:ilvl="0">
      <w:start w:val="130"/>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decimal"/>
      <w:lvlText w:val="%3)"/>
      <w:legacy w:legacy="1" w:legacySpace="120" w:legacyIndent="360"/>
      <w:lvlJc w:val="left"/>
    </w:lvl>
    <w:lvl w:ilvl="3">
      <w:start w:val="1"/>
      <w:numFmt w:val="lowerLetter"/>
      <w:lvlText w:val="%4)"/>
      <w:legacy w:legacy="1" w:legacySpace="120" w:legacyIndent="720"/>
      <w:lvlJc w:val="left"/>
      <w:pPr>
        <w:ind w:left="1800" w:hanging="720"/>
      </w:pPr>
    </w:lvl>
    <w:lvl w:ilvl="4">
      <w:start w:val="1"/>
      <w:numFmt w:val="decimal"/>
      <w:lvlText w:val="(%5)"/>
      <w:legacy w:legacy="1" w:legacySpace="120" w:legacyIndent="720"/>
      <w:lvlJc w:val="left"/>
      <w:pPr>
        <w:ind w:left="2520" w:hanging="720"/>
      </w:pPr>
    </w:lvl>
    <w:lvl w:ilvl="5">
      <w:start w:val="1"/>
      <w:numFmt w:val="lowerLetter"/>
      <w:lvlText w:val="(%6)"/>
      <w:legacy w:legacy="1" w:legacySpace="120" w:legacyIndent="720"/>
      <w:lvlJc w:val="left"/>
      <w:pPr>
        <w:ind w:left="3240" w:hanging="720"/>
      </w:pPr>
    </w:lvl>
    <w:lvl w:ilvl="6">
      <w:start w:val="1"/>
      <w:numFmt w:val="lowerRoman"/>
      <w:lvlText w:val="(%7)"/>
      <w:legacy w:legacy="1" w:legacySpace="120" w:legacyIndent="720"/>
      <w:lvlJc w:val="left"/>
      <w:pPr>
        <w:ind w:left="3960" w:hanging="720"/>
      </w:pPr>
    </w:lvl>
    <w:lvl w:ilvl="7">
      <w:start w:val="1"/>
      <w:numFmt w:val="lowerLetter"/>
      <w:lvlText w:val="(%8)"/>
      <w:legacy w:legacy="1" w:legacySpace="120" w:legacyIndent="720"/>
      <w:lvlJc w:val="left"/>
      <w:pPr>
        <w:ind w:left="4680" w:hanging="720"/>
      </w:pPr>
    </w:lvl>
    <w:lvl w:ilvl="8">
      <w:start w:val="1"/>
      <w:numFmt w:val="lowerRoman"/>
      <w:lvlText w:val="(%9)"/>
      <w:legacy w:legacy="1" w:legacySpace="120" w:legacyIndent="720"/>
      <w:lvlJc w:val="left"/>
      <w:pPr>
        <w:ind w:left="5400" w:hanging="720"/>
      </w:pPr>
    </w:lvl>
  </w:abstractNum>
  <w:abstractNum w:abstractNumId="2" w15:restartNumberingAfterBreak="0">
    <w:nsid w:val="02C334BD"/>
    <w:multiLevelType w:val="hybridMultilevel"/>
    <w:tmpl w:val="E6E0C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5F4483"/>
    <w:multiLevelType w:val="hybridMultilevel"/>
    <w:tmpl w:val="1EEC8A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221843"/>
    <w:multiLevelType w:val="multilevel"/>
    <w:tmpl w:val="C2D61832"/>
    <w:lvl w:ilvl="0">
      <w:start w:val="123"/>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1800" w:hanging="720"/>
      </w:pPr>
      <w:rPr>
        <w:rFonts w:hint="default"/>
      </w:rPr>
    </w:lvl>
    <w:lvl w:ilvl="4">
      <w:start w:val="1"/>
      <w:numFmt w:val="decimal"/>
      <w:lvlText w:val="(%5)"/>
      <w:lvlJc w:val="left"/>
      <w:pPr>
        <w:tabs>
          <w:tab w:val="num" w:pos="0"/>
        </w:tabs>
        <w:ind w:left="2520" w:hanging="720"/>
      </w:pPr>
      <w:rPr>
        <w:rFonts w:hint="default"/>
      </w:rPr>
    </w:lvl>
    <w:lvl w:ilvl="5">
      <w:start w:val="1"/>
      <w:numFmt w:val="lowerLetter"/>
      <w:lvlText w:val="(%6)"/>
      <w:lvlJc w:val="left"/>
      <w:pPr>
        <w:tabs>
          <w:tab w:val="num" w:pos="0"/>
        </w:tabs>
        <w:ind w:left="3240" w:hanging="720"/>
      </w:pPr>
      <w:rPr>
        <w:rFonts w:hint="default"/>
      </w:rPr>
    </w:lvl>
    <w:lvl w:ilvl="6">
      <w:start w:val="1"/>
      <w:numFmt w:val="lowerRoman"/>
      <w:lvlText w:val="(%7)"/>
      <w:lvlJc w:val="left"/>
      <w:pPr>
        <w:tabs>
          <w:tab w:val="num" w:pos="0"/>
        </w:tabs>
        <w:ind w:left="3960" w:hanging="720"/>
      </w:pPr>
      <w:rPr>
        <w:rFonts w:hint="default"/>
      </w:rPr>
    </w:lvl>
    <w:lvl w:ilvl="7">
      <w:start w:val="1"/>
      <w:numFmt w:val="lowerLetter"/>
      <w:lvlText w:val="(%8)"/>
      <w:lvlJc w:val="left"/>
      <w:pPr>
        <w:tabs>
          <w:tab w:val="num" w:pos="0"/>
        </w:tabs>
        <w:ind w:left="4680" w:hanging="720"/>
      </w:pPr>
      <w:rPr>
        <w:rFonts w:hint="default"/>
      </w:rPr>
    </w:lvl>
    <w:lvl w:ilvl="8">
      <w:start w:val="1"/>
      <w:numFmt w:val="lowerRoman"/>
      <w:lvlText w:val="(%9)"/>
      <w:lvlJc w:val="left"/>
      <w:pPr>
        <w:tabs>
          <w:tab w:val="num" w:pos="0"/>
        </w:tabs>
        <w:ind w:left="5400" w:hanging="720"/>
      </w:pPr>
      <w:rPr>
        <w:rFonts w:hint="default"/>
      </w:rPr>
    </w:lvl>
  </w:abstractNum>
  <w:abstractNum w:abstractNumId="5" w15:restartNumberingAfterBreak="0">
    <w:nsid w:val="15D412FA"/>
    <w:multiLevelType w:val="multilevel"/>
    <w:tmpl w:val="4BE88BC2"/>
    <w:lvl w:ilvl="0">
      <w:start w:val="26"/>
      <w:numFmt w:val="decimal"/>
      <w:lvlText w:val="%1."/>
      <w:lvlJc w:val="left"/>
      <w:pPr>
        <w:tabs>
          <w:tab w:val="num" w:pos="360"/>
        </w:tabs>
        <w:ind w:left="360" w:hanging="360"/>
      </w:pPr>
      <w:rPr>
        <w:rFonts w:hint="default"/>
      </w:rPr>
    </w:lvl>
    <w:lvl w:ilvl="1">
      <w:start w:val="3"/>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1800" w:hanging="720"/>
      </w:pPr>
      <w:rPr>
        <w:rFonts w:hint="default"/>
      </w:rPr>
    </w:lvl>
    <w:lvl w:ilvl="4">
      <w:start w:val="1"/>
      <w:numFmt w:val="decimal"/>
      <w:lvlText w:val="(%5)"/>
      <w:lvlJc w:val="left"/>
      <w:pPr>
        <w:tabs>
          <w:tab w:val="num" w:pos="0"/>
        </w:tabs>
        <w:ind w:left="2520" w:hanging="720"/>
      </w:pPr>
      <w:rPr>
        <w:rFonts w:hint="default"/>
      </w:rPr>
    </w:lvl>
    <w:lvl w:ilvl="5">
      <w:start w:val="1"/>
      <w:numFmt w:val="lowerLetter"/>
      <w:lvlText w:val="(%6)"/>
      <w:lvlJc w:val="left"/>
      <w:pPr>
        <w:tabs>
          <w:tab w:val="num" w:pos="0"/>
        </w:tabs>
        <w:ind w:left="3240" w:hanging="720"/>
      </w:pPr>
      <w:rPr>
        <w:rFonts w:hint="default"/>
      </w:rPr>
    </w:lvl>
    <w:lvl w:ilvl="6">
      <w:start w:val="1"/>
      <w:numFmt w:val="lowerRoman"/>
      <w:lvlText w:val="(%7)"/>
      <w:lvlJc w:val="left"/>
      <w:pPr>
        <w:tabs>
          <w:tab w:val="num" w:pos="0"/>
        </w:tabs>
        <w:ind w:left="3960" w:hanging="720"/>
      </w:pPr>
      <w:rPr>
        <w:rFonts w:hint="default"/>
      </w:rPr>
    </w:lvl>
    <w:lvl w:ilvl="7">
      <w:start w:val="1"/>
      <w:numFmt w:val="lowerLetter"/>
      <w:lvlText w:val="(%8)"/>
      <w:lvlJc w:val="left"/>
      <w:pPr>
        <w:tabs>
          <w:tab w:val="num" w:pos="0"/>
        </w:tabs>
        <w:ind w:left="4680" w:hanging="720"/>
      </w:pPr>
      <w:rPr>
        <w:rFonts w:hint="default"/>
      </w:rPr>
    </w:lvl>
    <w:lvl w:ilvl="8">
      <w:start w:val="1"/>
      <w:numFmt w:val="lowerRoman"/>
      <w:lvlText w:val="(%9)"/>
      <w:lvlJc w:val="left"/>
      <w:pPr>
        <w:tabs>
          <w:tab w:val="num" w:pos="0"/>
        </w:tabs>
        <w:ind w:left="5400" w:hanging="720"/>
      </w:pPr>
      <w:rPr>
        <w:rFonts w:hint="default"/>
      </w:rPr>
    </w:lvl>
  </w:abstractNum>
  <w:abstractNum w:abstractNumId="6" w15:restartNumberingAfterBreak="0">
    <w:nsid w:val="1F6E73DD"/>
    <w:multiLevelType w:val="singleLevel"/>
    <w:tmpl w:val="8F58BA36"/>
    <w:lvl w:ilvl="0">
      <w:start w:val="1"/>
      <w:numFmt w:val="decimal"/>
      <w:lvlText w:val="%1)"/>
      <w:legacy w:legacy="1" w:legacySpace="0" w:legacyIndent="360"/>
      <w:lvlJc w:val="left"/>
      <w:pPr>
        <w:ind w:left="360" w:hanging="360"/>
      </w:pPr>
    </w:lvl>
  </w:abstractNum>
  <w:abstractNum w:abstractNumId="7" w15:restartNumberingAfterBreak="0">
    <w:nsid w:val="20BB5867"/>
    <w:multiLevelType w:val="multilevel"/>
    <w:tmpl w:val="0E8430BE"/>
    <w:lvl w:ilvl="0">
      <w:start w:val="28"/>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1800" w:hanging="720"/>
      </w:pPr>
      <w:rPr>
        <w:rFonts w:hint="default"/>
      </w:rPr>
    </w:lvl>
    <w:lvl w:ilvl="4">
      <w:start w:val="1"/>
      <w:numFmt w:val="decimal"/>
      <w:lvlText w:val="(%5)"/>
      <w:lvlJc w:val="left"/>
      <w:pPr>
        <w:tabs>
          <w:tab w:val="num" w:pos="0"/>
        </w:tabs>
        <w:ind w:left="2520" w:hanging="720"/>
      </w:pPr>
      <w:rPr>
        <w:rFonts w:hint="default"/>
      </w:rPr>
    </w:lvl>
    <w:lvl w:ilvl="5">
      <w:start w:val="1"/>
      <w:numFmt w:val="lowerLetter"/>
      <w:lvlText w:val="(%6)"/>
      <w:lvlJc w:val="left"/>
      <w:pPr>
        <w:tabs>
          <w:tab w:val="num" w:pos="0"/>
        </w:tabs>
        <w:ind w:left="3240" w:hanging="720"/>
      </w:pPr>
      <w:rPr>
        <w:rFonts w:hint="default"/>
      </w:rPr>
    </w:lvl>
    <w:lvl w:ilvl="6">
      <w:start w:val="1"/>
      <w:numFmt w:val="lowerRoman"/>
      <w:lvlText w:val="(%7)"/>
      <w:lvlJc w:val="left"/>
      <w:pPr>
        <w:tabs>
          <w:tab w:val="num" w:pos="0"/>
        </w:tabs>
        <w:ind w:left="3960" w:hanging="720"/>
      </w:pPr>
      <w:rPr>
        <w:rFonts w:hint="default"/>
      </w:rPr>
    </w:lvl>
    <w:lvl w:ilvl="7">
      <w:start w:val="1"/>
      <w:numFmt w:val="lowerLetter"/>
      <w:lvlText w:val="(%8)"/>
      <w:lvlJc w:val="left"/>
      <w:pPr>
        <w:tabs>
          <w:tab w:val="num" w:pos="0"/>
        </w:tabs>
        <w:ind w:left="4680" w:hanging="720"/>
      </w:pPr>
      <w:rPr>
        <w:rFonts w:hint="default"/>
      </w:rPr>
    </w:lvl>
    <w:lvl w:ilvl="8">
      <w:start w:val="1"/>
      <w:numFmt w:val="lowerRoman"/>
      <w:lvlText w:val="(%9)"/>
      <w:lvlJc w:val="left"/>
      <w:pPr>
        <w:tabs>
          <w:tab w:val="num" w:pos="0"/>
        </w:tabs>
        <w:ind w:left="5400" w:hanging="720"/>
      </w:pPr>
      <w:rPr>
        <w:rFonts w:hint="default"/>
      </w:rPr>
    </w:lvl>
  </w:abstractNum>
  <w:abstractNum w:abstractNumId="8" w15:restartNumberingAfterBreak="0">
    <w:nsid w:val="3FB07F1E"/>
    <w:multiLevelType w:val="multilevel"/>
    <w:tmpl w:val="97C280EC"/>
    <w:lvl w:ilvl="0">
      <w:start w:val="1"/>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1800" w:hanging="720"/>
      </w:pPr>
      <w:rPr>
        <w:rFonts w:hint="default"/>
      </w:rPr>
    </w:lvl>
    <w:lvl w:ilvl="4">
      <w:start w:val="1"/>
      <w:numFmt w:val="decimal"/>
      <w:lvlText w:val="(%5)"/>
      <w:lvlJc w:val="left"/>
      <w:pPr>
        <w:tabs>
          <w:tab w:val="num" w:pos="0"/>
        </w:tabs>
        <w:ind w:left="2520" w:hanging="720"/>
      </w:pPr>
      <w:rPr>
        <w:rFonts w:hint="default"/>
      </w:rPr>
    </w:lvl>
    <w:lvl w:ilvl="5">
      <w:start w:val="1"/>
      <w:numFmt w:val="lowerLetter"/>
      <w:lvlText w:val="(%6)"/>
      <w:lvlJc w:val="left"/>
      <w:pPr>
        <w:tabs>
          <w:tab w:val="num" w:pos="0"/>
        </w:tabs>
        <w:ind w:left="3240" w:hanging="720"/>
      </w:pPr>
      <w:rPr>
        <w:rFonts w:hint="default"/>
      </w:rPr>
    </w:lvl>
    <w:lvl w:ilvl="6">
      <w:start w:val="1"/>
      <w:numFmt w:val="lowerRoman"/>
      <w:lvlText w:val="(%7)"/>
      <w:lvlJc w:val="left"/>
      <w:pPr>
        <w:tabs>
          <w:tab w:val="num" w:pos="0"/>
        </w:tabs>
        <w:ind w:left="3960" w:hanging="720"/>
      </w:pPr>
      <w:rPr>
        <w:rFonts w:hint="default"/>
      </w:rPr>
    </w:lvl>
    <w:lvl w:ilvl="7">
      <w:start w:val="1"/>
      <w:numFmt w:val="lowerLetter"/>
      <w:lvlText w:val="(%8)"/>
      <w:lvlJc w:val="left"/>
      <w:pPr>
        <w:tabs>
          <w:tab w:val="num" w:pos="0"/>
        </w:tabs>
        <w:ind w:left="4680" w:hanging="720"/>
      </w:pPr>
      <w:rPr>
        <w:rFonts w:hint="default"/>
      </w:rPr>
    </w:lvl>
    <w:lvl w:ilvl="8">
      <w:start w:val="1"/>
      <w:numFmt w:val="lowerRoman"/>
      <w:lvlText w:val="(%9)"/>
      <w:lvlJc w:val="left"/>
      <w:pPr>
        <w:tabs>
          <w:tab w:val="num" w:pos="0"/>
        </w:tabs>
        <w:ind w:left="5400" w:hanging="720"/>
      </w:pPr>
      <w:rPr>
        <w:rFonts w:hint="default"/>
      </w:rPr>
    </w:lvl>
  </w:abstractNum>
  <w:abstractNum w:abstractNumId="9" w15:restartNumberingAfterBreak="0">
    <w:nsid w:val="50D41BA9"/>
    <w:multiLevelType w:val="hybridMultilevel"/>
    <w:tmpl w:val="8D00C3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E4697"/>
    <w:multiLevelType w:val="singleLevel"/>
    <w:tmpl w:val="B0F64E54"/>
    <w:lvl w:ilvl="0">
      <w:start w:val="3"/>
      <w:numFmt w:val="decimal"/>
      <w:lvlText w:val="%1)"/>
      <w:lvlJc w:val="left"/>
      <w:pPr>
        <w:ind w:left="360" w:hanging="360"/>
      </w:pPr>
      <w:rPr>
        <w:rFonts w:hint="default"/>
      </w:rPr>
    </w:lvl>
  </w:abstractNum>
  <w:abstractNum w:abstractNumId="11" w15:restartNumberingAfterBreak="0">
    <w:nsid w:val="521714B9"/>
    <w:multiLevelType w:val="multilevel"/>
    <w:tmpl w:val="97B479A2"/>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12" w15:restartNumberingAfterBreak="0">
    <w:nsid w:val="56357ADC"/>
    <w:multiLevelType w:val="hybridMultilevel"/>
    <w:tmpl w:val="5158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E3499"/>
    <w:multiLevelType w:val="multilevel"/>
    <w:tmpl w:val="952E7CE4"/>
    <w:lvl w:ilvl="0">
      <w:start w:val="123"/>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1800" w:hanging="720"/>
      </w:pPr>
      <w:rPr>
        <w:rFonts w:hint="default"/>
      </w:rPr>
    </w:lvl>
    <w:lvl w:ilvl="4">
      <w:start w:val="1"/>
      <w:numFmt w:val="decimal"/>
      <w:lvlText w:val="(%5)"/>
      <w:lvlJc w:val="left"/>
      <w:pPr>
        <w:tabs>
          <w:tab w:val="num" w:pos="0"/>
        </w:tabs>
        <w:ind w:left="2520" w:hanging="720"/>
      </w:pPr>
      <w:rPr>
        <w:rFonts w:hint="default"/>
      </w:rPr>
    </w:lvl>
    <w:lvl w:ilvl="5">
      <w:start w:val="1"/>
      <w:numFmt w:val="lowerLetter"/>
      <w:lvlText w:val="(%6)"/>
      <w:lvlJc w:val="left"/>
      <w:pPr>
        <w:tabs>
          <w:tab w:val="num" w:pos="0"/>
        </w:tabs>
        <w:ind w:left="3240" w:hanging="720"/>
      </w:pPr>
      <w:rPr>
        <w:rFonts w:hint="default"/>
      </w:rPr>
    </w:lvl>
    <w:lvl w:ilvl="6">
      <w:start w:val="1"/>
      <w:numFmt w:val="lowerRoman"/>
      <w:lvlText w:val="(%7)"/>
      <w:lvlJc w:val="left"/>
      <w:pPr>
        <w:tabs>
          <w:tab w:val="num" w:pos="0"/>
        </w:tabs>
        <w:ind w:left="3960" w:hanging="720"/>
      </w:pPr>
      <w:rPr>
        <w:rFonts w:hint="default"/>
      </w:rPr>
    </w:lvl>
    <w:lvl w:ilvl="7">
      <w:start w:val="1"/>
      <w:numFmt w:val="lowerLetter"/>
      <w:lvlText w:val="(%8)"/>
      <w:lvlJc w:val="left"/>
      <w:pPr>
        <w:tabs>
          <w:tab w:val="num" w:pos="0"/>
        </w:tabs>
        <w:ind w:left="4680" w:hanging="720"/>
      </w:pPr>
      <w:rPr>
        <w:rFonts w:hint="default"/>
      </w:rPr>
    </w:lvl>
    <w:lvl w:ilvl="8">
      <w:start w:val="1"/>
      <w:numFmt w:val="lowerRoman"/>
      <w:lvlText w:val="(%9)"/>
      <w:lvlJc w:val="left"/>
      <w:pPr>
        <w:tabs>
          <w:tab w:val="num" w:pos="0"/>
        </w:tabs>
        <w:ind w:left="5400" w:hanging="720"/>
      </w:pPr>
      <w:rPr>
        <w:rFonts w:hint="default"/>
      </w:rPr>
    </w:lvl>
  </w:abstractNum>
  <w:abstractNum w:abstractNumId="14" w15:restartNumberingAfterBreak="0">
    <w:nsid w:val="59DC1A35"/>
    <w:multiLevelType w:val="multilevel"/>
    <w:tmpl w:val="BDEED6B0"/>
    <w:lvl w:ilvl="0">
      <w:start w:val="24"/>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1800" w:hanging="720"/>
      </w:pPr>
      <w:rPr>
        <w:rFonts w:hint="default"/>
      </w:rPr>
    </w:lvl>
    <w:lvl w:ilvl="4">
      <w:start w:val="1"/>
      <w:numFmt w:val="decimal"/>
      <w:lvlText w:val="(%5)"/>
      <w:lvlJc w:val="left"/>
      <w:pPr>
        <w:tabs>
          <w:tab w:val="num" w:pos="0"/>
        </w:tabs>
        <w:ind w:left="2520" w:hanging="720"/>
      </w:pPr>
      <w:rPr>
        <w:rFonts w:hint="default"/>
      </w:rPr>
    </w:lvl>
    <w:lvl w:ilvl="5">
      <w:start w:val="1"/>
      <w:numFmt w:val="lowerLetter"/>
      <w:lvlText w:val="(%6)"/>
      <w:lvlJc w:val="left"/>
      <w:pPr>
        <w:tabs>
          <w:tab w:val="num" w:pos="0"/>
        </w:tabs>
        <w:ind w:left="3240" w:hanging="720"/>
      </w:pPr>
      <w:rPr>
        <w:rFonts w:hint="default"/>
      </w:rPr>
    </w:lvl>
    <w:lvl w:ilvl="6">
      <w:start w:val="1"/>
      <w:numFmt w:val="lowerRoman"/>
      <w:lvlText w:val="(%7)"/>
      <w:lvlJc w:val="left"/>
      <w:pPr>
        <w:tabs>
          <w:tab w:val="num" w:pos="0"/>
        </w:tabs>
        <w:ind w:left="3960" w:hanging="720"/>
      </w:pPr>
      <w:rPr>
        <w:rFonts w:hint="default"/>
      </w:rPr>
    </w:lvl>
    <w:lvl w:ilvl="7">
      <w:start w:val="1"/>
      <w:numFmt w:val="lowerLetter"/>
      <w:lvlText w:val="(%8)"/>
      <w:lvlJc w:val="left"/>
      <w:pPr>
        <w:tabs>
          <w:tab w:val="num" w:pos="0"/>
        </w:tabs>
        <w:ind w:left="4680" w:hanging="720"/>
      </w:pPr>
      <w:rPr>
        <w:rFonts w:hint="default"/>
      </w:rPr>
    </w:lvl>
    <w:lvl w:ilvl="8">
      <w:start w:val="1"/>
      <w:numFmt w:val="lowerRoman"/>
      <w:lvlText w:val="(%9)"/>
      <w:lvlJc w:val="left"/>
      <w:pPr>
        <w:tabs>
          <w:tab w:val="num" w:pos="0"/>
        </w:tabs>
        <w:ind w:left="5400" w:hanging="720"/>
      </w:pPr>
      <w:rPr>
        <w:rFonts w:hint="default"/>
      </w:rPr>
    </w:lvl>
  </w:abstractNum>
  <w:abstractNum w:abstractNumId="15" w15:restartNumberingAfterBreak="0">
    <w:nsid w:val="5F4C3D4A"/>
    <w:multiLevelType w:val="multilevel"/>
    <w:tmpl w:val="F88010C0"/>
    <w:lvl w:ilvl="0">
      <w:start w:val="123"/>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1800" w:hanging="720"/>
      </w:pPr>
      <w:rPr>
        <w:rFonts w:hint="default"/>
      </w:rPr>
    </w:lvl>
    <w:lvl w:ilvl="4">
      <w:start w:val="1"/>
      <w:numFmt w:val="decimal"/>
      <w:lvlText w:val="(%5)"/>
      <w:lvlJc w:val="left"/>
      <w:pPr>
        <w:tabs>
          <w:tab w:val="num" w:pos="0"/>
        </w:tabs>
        <w:ind w:left="2520" w:hanging="720"/>
      </w:pPr>
      <w:rPr>
        <w:rFonts w:hint="default"/>
      </w:rPr>
    </w:lvl>
    <w:lvl w:ilvl="5">
      <w:start w:val="1"/>
      <w:numFmt w:val="lowerLetter"/>
      <w:lvlText w:val="(%6)"/>
      <w:lvlJc w:val="left"/>
      <w:pPr>
        <w:tabs>
          <w:tab w:val="num" w:pos="0"/>
        </w:tabs>
        <w:ind w:left="3240" w:hanging="720"/>
      </w:pPr>
      <w:rPr>
        <w:rFonts w:hint="default"/>
      </w:rPr>
    </w:lvl>
    <w:lvl w:ilvl="6">
      <w:start w:val="1"/>
      <w:numFmt w:val="lowerRoman"/>
      <w:lvlText w:val="(%7)"/>
      <w:lvlJc w:val="left"/>
      <w:pPr>
        <w:tabs>
          <w:tab w:val="num" w:pos="0"/>
        </w:tabs>
        <w:ind w:left="3960" w:hanging="720"/>
      </w:pPr>
      <w:rPr>
        <w:rFonts w:hint="default"/>
      </w:rPr>
    </w:lvl>
    <w:lvl w:ilvl="7">
      <w:start w:val="1"/>
      <w:numFmt w:val="lowerLetter"/>
      <w:lvlText w:val="(%8)"/>
      <w:lvlJc w:val="left"/>
      <w:pPr>
        <w:tabs>
          <w:tab w:val="num" w:pos="0"/>
        </w:tabs>
        <w:ind w:left="4680" w:hanging="720"/>
      </w:pPr>
      <w:rPr>
        <w:rFonts w:hint="default"/>
      </w:rPr>
    </w:lvl>
    <w:lvl w:ilvl="8">
      <w:start w:val="1"/>
      <w:numFmt w:val="lowerRoman"/>
      <w:lvlText w:val="(%9)"/>
      <w:lvlJc w:val="left"/>
      <w:pPr>
        <w:tabs>
          <w:tab w:val="num" w:pos="0"/>
        </w:tabs>
        <w:ind w:left="5400" w:hanging="720"/>
      </w:pPr>
      <w:rPr>
        <w:rFonts w:hint="default"/>
      </w:rPr>
    </w:lvl>
  </w:abstractNum>
  <w:abstractNum w:abstractNumId="16" w15:restartNumberingAfterBreak="0">
    <w:nsid w:val="629C3D83"/>
    <w:multiLevelType w:val="hybridMultilevel"/>
    <w:tmpl w:val="35CE6772"/>
    <w:lvl w:ilvl="0" w:tplc="7C2E6AA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4D6669"/>
    <w:multiLevelType w:val="singleLevel"/>
    <w:tmpl w:val="4306C444"/>
    <w:lvl w:ilvl="0">
      <w:start w:val="1"/>
      <w:numFmt w:val="decimal"/>
      <w:lvlText w:val="%1)"/>
      <w:legacy w:legacy="1" w:legacySpace="0" w:legacyIndent="360"/>
      <w:lvlJc w:val="left"/>
      <w:pPr>
        <w:ind w:left="360" w:hanging="360"/>
      </w:pPr>
    </w:lvl>
  </w:abstractNum>
  <w:abstractNum w:abstractNumId="18" w15:restartNumberingAfterBreak="0">
    <w:nsid w:val="68C93A1C"/>
    <w:multiLevelType w:val="multilevel"/>
    <w:tmpl w:val="69EAA440"/>
    <w:lvl w:ilvl="0">
      <w:start w:val="22"/>
      <w:numFmt w:val="decimal"/>
      <w:lvlText w:val="%1."/>
      <w:lvlJc w:val="left"/>
      <w:pPr>
        <w:tabs>
          <w:tab w:val="num" w:pos="360"/>
        </w:tabs>
        <w:ind w:left="360" w:hanging="360"/>
      </w:pPr>
      <w:rPr>
        <w:rFonts w:hint="default"/>
      </w:rPr>
    </w:lvl>
    <w:lvl w:ilvl="1">
      <w:start w:val="2"/>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1800" w:hanging="720"/>
      </w:pPr>
      <w:rPr>
        <w:rFonts w:hint="default"/>
      </w:rPr>
    </w:lvl>
    <w:lvl w:ilvl="4">
      <w:start w:val="1"/>
      <w:numFmt w:val="decimal"/>
      <w:lvlText w:val="(%5)"/>
      <w:lvlJc w:val="left"/>
      <w:pPr>
        <w:tabs>
          <w:tab w:val="num" w:pos="0"/>
        </w:tabs>
        <w:ind w:left="2520" w:hanging="720"/>
      </w:pPr>
      <w:rPr>
        <w:rFonts w:hint="default"/>
      </w:rPr>
    </w:lvl>
    <w:lvl w:ilvl="5">
      <w:start w:val="1"/>
      <w:numFmt w:val="lowerLetter"/>
      <w:lvlText w:val="(%6)"/>
      <w:lvlJc w:val="left"/>
      <w:pPr>
        <w:tabs>
          <w:tab w:val="num" w:pos="0"/>
        </w:tabs>
        <w:ind w:left="3240" w:hanging="720"/>
      </w:pPr>
      <w:rPr>
        <w:rFonts w:hint="default"/>
      </w:rPr>
    </w:lvl>
    <w:lvl w:ilvl="6">
      <w:start w:val="1"/>
      <w:numFmt w:val="lowerRoman"/>
      <w:lvlText w:val="(%7)"/>
      <w:lvlJc w:val="left"/>
      <w:pPr>
        <w:tabs>
          <w:tab w:val="num" w:pos="0"/>
        </w:tabs>
        <w:ind w:left="3960" w:hanging="720"/>
      </w:pPr>
      <w:rPr>
        <w:rFonts w:hint="default"/>
      </w:rPr>
    </w:lvl>
    <w:lvl w:ilvl="7">
      <w:start w:val="1"/>
      <w:numFmt w:val="lowerLetter"/>
      <w:lvlText w:val="(%8)"/>
      <w:lvlJc w:val="left"/>
      <w:pPr>
        <w:tabs>
          <w:tab w:val="num" w:pos="0"/>
        </w:tabs>
        <w:ind w:left="4680" w:hanging="720"/>
      </w:pPr>
      <w:rPr>
        <w:rFonts w:hint="default"/>
      </w:rPr>
    </w:lvl>
    <w:lvl w:ilvl="8">
      <w:start w:val="1"/>
      <w:numFmt w:val="lowerRoman"/>
      <w:lvlText w:val="(%9)"/>
      <w:lvlJc w:val="left"/>
      <w:pPr>
        <w:tabs>
          <w:tab w:val="num" w:pos="0"/>
        </w:tabs>
        <w:ind w:left="5400" w:hanging="720"/>
      </w:pPr>
      <w:rPr>
        <w:rFonts w:hint="default"/>
      </w:rPr>
    </w:lvl>
  </w:abstractNum>
  <w:abstractNum w:abstractNumId="19" w15:restartNumberingAfterBreak="0">
    <w:nsid w:val="6CE25B73"/>
    <w:multiLevelType w:val="multilevel"/>
    <w:tmpl w:val="2AF2E5AE"/>
    <w:lvl w:ilvl="0">
      <w:start w:val="124"/>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1800" w:hanging="720"/>
      </w:pPr>
      <w:rPr>
        <w:rFonts w:hint="default"/>
      </w:rPr>
    </w:lvl>
    <w:lvl w:ilvl="4">
      <w:start w:val="1"/>
      <w:numFmt w:val="decimal"/>
      <w:lvlText w:val="(%5)"/>
      <w:lvlJc w:val="left"/>
      <w:pPr>
        <w:tabs>
          <w:tab w:val="num" w:pos="0"/>
        </w:tabs>
        <w:ind w:left="2520" w:hanging="720"/>
      </w:pPr>
      <w:rPr>
        <w:rFonts w:hint="default"/>
      </w:rPr>
    </w:lvl>
    <w:lvl w:ilvl="5">
      <w:start w:val="1"/>
      <w:numFmt w:val="lowerLetter"/>
      <w:lvlText w:val="(%6)"/>
      <w:lvlJc w:val="left"/>
      <w:pPr>
        <w:tabs>
          <w:tab w:val="num" w:pos="0"/>
        </w:tabs>
        <w:ind w:left="3240" w:hanging="720"/>
      </w:pPr>
      <w:rPr>
        <w:rFonts w:hint="default"/>
      </w:rPr>
    </w:lvl>
    <w:lvl w:ilvl="6">
      <w:start w:val="1"/>
      <w:numFmt w:val="lowerRoman"/>
      <w:lvlText w:val="(%7)"/>
      <w:lvlJc w:val="left"/>
      <w:pPr>
        <w:tabs>
          <w:tab w:val="num" w:pos="0"/>
        </w:tabs>
        <w:ind w:left="3960" w:hanging="720"/>
      </w:pPr>
      <w:rPr>
        <w:rFonts w:hint="default"/>
      </w:rPr>
    </w:lvl>
    <w:lvl w:ilvl="7">
      <w:start w:val="1"/>
      <w:numFmt w:val="lowerLetter"/>
      <w:lvlText w:val="(%8)"/>
      <w:lvlJc w:val="left"/>
      <w:pPr>
        <w:tabs>
          <w:tab w:val="num" w:pos="0"/>
        </w:tabs>
        <w:ind w:left="4680" w:hanging="720"/>
      </w:pPr>
      <w:rPr>
        <w:rFonts w:hint="default"/>
      </w:rPr>
    </w:lvl>
    <w:lvl w:ilvl="8">
      <w:start w:val="1"/>
      <w:numFmt w:val="lowerRoman"/>
      <w:lvlText w:val="(%9)"/>
      <w:lvlJc w:val="left"/>
      <w:pPr>
        <w:tabs>
          <w:tab w:val="num" w:pos="0"/>
        </w:tabs>
        <w:ind w:left="5400" w:hanging="720"/>
      </w:pPr>
      <w:rPr>
        <w:rFonts w:hint="default"/>
      </w:rPr>
    </w:lvl>
  </w:abstractNum>
  <w:num w:numId="1">
    <w:abstractNumId w:val="6"/>
  </w:num>
  <w:num w:numId="2">
    <w:abstractNumId w:val="8"/>
  </w:num>
  <w:num w:numId="3">
    <w:abstractNumId w:val="1"/>
  </w:num>
  <w:num w:numId="4">
    <w:abstractNumId w:val="19"/>
  </w:num>
  <w:num w:numId="5">
    <w:abstractNumId w:val="13"/>
  </w:num>
  <w:num w:numId="6">
    <w:abstractNumId w:val="4"/>
  </w:num>
  <w:num w:numId="7">
    <w:abstractNumId w:val="0"/>
  </w:num>
  <w:num w:numId="8">
    <w:abstractNumId w:val="17"/>
  </w:num>
  <w:num w:numId="9">
    <w:abstractNumId w:val="11"/>
  </w:num>
  <w:num w:numId="10">
    <w:abstractNumId w:val="15"/>
  </w:num>
  <w:num w:numId="11">
    <w:abstractNumId w:val="10"/>
  </w:num>
  <w:num w:numId="12">
    <w:abstractNumId w:val="14"/>
  </w:num>
  <w:num w:numId="13">
    <w:abstractNumId w:val="18"/>
  </w:num>
  <w:num w:numId="14">
    <w:abstractNumId w:val="5"/>
  </w:num>
  <w:num w:numId="15">
    <w:abstractNumId w:val="3"/>
  </w:num>
  <w:num w:numId="16">
    <w:abstractNumId w:val="9"/>
  </w:num>
  <w:num w:numId="17">
    <w:abstractNumId w:val="16"/>
  </w:num>
  <w:num w:numId="18">
    <w:abstractNumId w:val="7"/>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855"/>
    <w:rsid w:val="00017DD0"/>
    <w:rsid w:val="00021DB5"/>
    <w:rsid w:val="000523B8"/>
    <w:rsid w:val="00070D47"/>
    <w:rsid w:val="000A5FAB"/>
    <w:rsid w:val="000B7410"/>
    <w:rsid w:val="000D7282"/>
    <w:rsid w:val="0010501D"/>
    <w:rsid w:val="001123FD"/>
    <w:rsid w:val="00124EC4"/>
    <w:rsid w:val="00126707"/>
    <w:rsid w:val="00196022"/>
    <w:rsid w:val="0019775A"/>
    <w:rsid w:val="001F2A02"/>
    <w:rsid w:val="001F5244"/>
    <w:rsid w:val="0020423C"/>
    <w:rsid w:val="002454E3"/>
    <w:rsid w:val="002572E5"/>
    <w:rsid w:val="0028071A"/>
    <w:rsid w:val="002841CF"/>
    <w:rsid w:val="002A1145"/>
    <w:rsid w:val="002B08C7"/>
    <w:rsid w:val="002C7C8D"/>
    <w:rsid w:val="002F386D"/>
    <w:rsid w:val="0036240B"/>
    <w:rsid w:val="003824BB"/>
    <w:rsid w:val="003A14CF"/>
    <w:rsid w:val="003D0D2A"/>
    <w:rsid w:val="003E3ECB"/>
    <w:rsid w:val="003E60A6"/>
    <w:rsid w:val="003F4279"/>
    <w:rsid w:val="0041754A"/>
    <w:rsid w:val="004215D1"/>
    <w:rsid w:val="0048587B"/>
    <w:rsid w:val="004A70BB"/>
    <w:rsid w:val="004A788F"/>
    <w:rsid w:val="004B4DB6"/>
    <w:rsid w:val="004C3E32"/>
    <w:rsid w:val="00544F41"/>
    <w:rsid w:val="00555669"/>
    <w:rsid w:val="005922D4"/>
    <w:rsid w:val="00611833"/>
    <w:rsid w:val="00640982"/>
    <w:rsid w:val="00661F78"/>
    <w:rsid w:val="00664A96"/>
    <w:rsid w:val="00671183"/>
    <w:rsid w:val="00675610"/>
    <w:rsid w:val="006A26F0"/>
    <w:rsid w:val="006A4860"/>
    <w:rsid w:val="006B2B29"/>
    <w:rsid w:val="006D1DE9"/>
    <w:rsid w:val="006E4344"/>
    <w:rsid w:val="006F4844"/>
    <w:rsid w:val="006F4992"/>
    <w:rsid w:val="00704E15"/>
    <w:rsid w:val="007402D5"/>
    <w:rsid w:val="00755C93"/>
    <w:rsid w:val="00760FC5"/>
    <w:rsid w:val="00763518"/>
    <w:rsid w:val="0076451B"/>
    <w:rsid w:val="00773E47"/>
    <w:rsid w:val="00780849"/>
    <w:rsid w:val="007903D3"/>
    <w:rsid w:val="00814E9F"/>
    <w:rsid w:val="00817720"/>
    <w:rsid w:val="00830E18"/>
    <w:rsid w:val="0085115A"/>
    <w:rsid w:val="008969B8"/>
    <w:rsid w:val="008C13D0"/>
    <w:rsid w:val="008C78AF"/>
    <w:rsid w:val="008F6867"/>
    <w:rsid w:val="00931FB0"/>
    <w:rsid w:val="00933DD3"/>
    <w:rsid w:val="00941300"/>
    <w:rsid w:val="00956855"/>
    <w:rsid w:val="009B140C"/>
    <w:rsid w:val="009C04D4"/>
    <w:rsid w:val="009E76F2"/>
    <w:rsid w:val="009F668D"/>
    <w:rsid w:val="00A1378B"/>
    <w:rsid w:val="00A21B01"/>
    <w:rsid w:val="00A60A5A"/>
    <w:rsid w:val="00A65110"/>
    <w:rsid w:val="00A953C6"/>
    <w:rsid w:val="00AB17B3"/>
    <w:rsid w:val="00AE590A"/>
    <w:rsid w:val="00AF10A6"/>
    <w:rsid w:val="00B014A7"/>
    <w:rsid w:val="00B07B15"/>
    <w:rsid w:val="00B1017C"/>
    <w:rsid w:val="00B1539B"/>
    <w:rsid w:val="00B45D72"/>
    <w:rsid w:val="00B93A84"/>
    <w:rsid w:val="00BA5213"/>
    <w:rsid w:val="00BA5C54"/>
    <w:rsid w:val="00BB5A2B"/>
    <w:rsid w:val="00BD55E5"/>
    <w:rsid w:val="00BF4E5D"/>
    <w:rsid w:val="00C045B3"/>
    <w:rsid w:val="00C05629"/>
    <w:rsid w:val="00C16126"/>
    <w:rsid w:val="00C4318B"/>
    <w:rsid w:val="00C70679"/>
    <w:rsid w:val="00C74D67"/>
    <w:rsid w:val="00C74FE0"/>
    <w:rsid w:val="00CA1327"/>
    <w:rsid w:val="00CB6896"/>
    <w:rsid w:val="00CD54D7"/>
    <w:rsid w:val="00D42DC6"/>
    <w:rsid w:val="00D70D5F"/>
    <w:rsid w:val="00D74BC3"/>
    <w:rsid w:val="00D831F2"/>
    <w:rsid w:val="00D91C20"/>
    <w:rsid w:val="00DB3349"/>
    <w:rsid w:val="00DB33C9"/>
    <w:rsid w:val="00DC1277"/>
    <w:rsid w:val="00DD0468"/>
    <w:rsid w:val="00DE0FDA"/>
    <w:rsid w:val="00DE3605"/>
    <w:rsid w:val="00DF411B"/>
    <w:rsid w:val="00E004C6"/>
    <w:rsid w:val="00E20658"/>
    <w:rsid w:val="00E23209"/>
    <w:rsid w:val="00E362E0"/>
    <w:rsid w:val="00E577AD"/>
    <w:rsid w:val="00E67324"/>
    <w:rsid w:val="00E9166E"/>
    <w:rsid w:val="00EE3080"/>
    <w:rsid w:val="00F430D4"/>
    <w:rsid w:val="00F52BE6"/>
    <w:rsid w:val="00F76DA7"/>
    <w:rsid w:val="00F85A81"/>
    <w:rsid w:val="00FA29F6"/>
    <w:rsid w:val="00FB7614"/>
    <w:rsid w:val="00FD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chartTrackingRefBased/>
  <w15:docId w15:val="{57C33D2F-5582-480D-A802-B8B0E590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410"/>
    <w:pPr>
      <w:overflowPunct w:val="0"/>
      <w:autoSpaceDE w:val="0"/>
      <w:autoSpaceDN w:val="0"/>
      <w:adjustRightInd w:val="0"/>
      <w:textAlignment w:val="baseline"/>
    </w:p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5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216" w:right="216"/>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character" w:styleId="PageNumber">
    <w:name w:val="page number"/>
    <w:basedOn w:val="DefaultParagraphFont"/>
  </w:style>
  <w:style w:type="paragraph" w:styleId="BodyText2">
    <w:name w:val="Body Text 2"/>
    <w:basedOn w:val="Normal"/>
    <w:pPr>
      <w:ind w:left="720" w:hanging="720"/>
    </w:pPr>
  </w:style>
  <w:style w:type="paragraph" w:styleId="BodyText3">
    <w:name w:val="Body Text 3"/>
    <w:basedOn w:val="Normal"/>
    <w:rsid w:val="00931FB0"/>
    <w:pPr>
      <w:spacing w:after="120"/>
    </w:pPr>
    <w:rPr>
      <w:sz w:val="16"/>
      <w:szCs w:val="16"/>
    </w:rPr>
  </w:style>
  <w:style w:type="character" w:styleId="CommentReference">
    <w:name w:val="annotation reference"/>
    <w:basedOn w:val="DefaultParagraphFont"/>
    <w:uiPriority w:val="99"/>
    <w:semiHidden/>
    <w:unhideWhenUsed/>
    <w:rsid w:val="00A953C6"/>
    <w:rPr>
      <w:sz w:val="16"/>
      <w:szCs w:val="16"/>
    </w:rPr>
  </w:style>
  <w:style w:type="paragraph" w:styleId="CommentText">
    <w:name w:val="annotation text"/>
    <w:basedOn w:val="Normal"/>
    <w:link w:val="CommentTextChar"/>
    <w:uiPriority w:val="99"/>
    <w:semiHidden/>
    <w:unhideWhenUsed/>
    <w:rsid w:val="00A953C6"/>
  </w:style>
  <w:style w:type="character" w:customStyle="1" w:styleId="CommentTextChar">
    <w:name w:val="Comment Text Char"/>
    <w:basedOn w:val="DefaultParagraphFont"/>
    <w:link w:val="CommentText"/>
    <w:uiPriority w:val="99"/>
    <w:semiHidden/>
    <w:rsid w:val="00A953C6"/>
  </w:style>
  <w:style w:type="paragraph" w:styleId="CommentSubject">
    <w:name w:val="annotation subject"/>
    <w:basedOn w:val="CommentText"/>
    <w:next w:val="CommentText"/>
    <w:link w:val="CommentSubjectChar"/>
    <w:uiPriority w:val="99"/>
    <w:semiHidden/>
    <w:unhideWhenUsed/>
    <w:rsid w:val="00A953C6"/>
    <w:rPr>
      <w:b/>
      <w:bCs/>
    </w:rPr>
  </w:style>
  <w:style w:type="character" w:customStyle="1" w:styleId="CommentSubjectChar">
    <w:name w:val="Comment Subject Char"/>
    <w:basedOn w:val="CommentTextChar"/>
    <w:link w:val="CommentSubject"/>
    <w:uiPriority w:val="99"/>
    <w:semiHidden/>
    <w:rsid w:val="00A953C6"/>
    <w:rPr>
      <w:b/>
      <w:bCs/>
    </w:rPr>
  </w:style>
  <w:style w:type="paragraph" w:styleId="Revision">
    <w:name w:val="Revision"/>
    <w:hidden/>
    <w:uiPriority w:val="99"/>
    <w:semiHidden/>
    <w:rsid w:val="00A953C6"/>
  </w:style>
  <w:style w:type="paragraph" w:styleId="BalloonText">
    <w:name w:val="Balloon Text"/>
    <w:basedOn w:val="Normal"/>
    <w:link w:val="BalloonTextChar"/>
    <w:uiPriority w:val="99"/>
    <w:semiHidden/>
    <w:unhideWhenUsed/>
    <w:rsid w:val="00A953C6"/>
    <w:rPr>
      <w:rFonts w:ascii="Tahoma" w:hAnsi="Tahoma" w:cs="Tahoma"/>
      <w:sz w:val="16"/>
      <w:szCs w:val="16"/>
    </w:rPr>
  </w:style>
  <w:style w:type="character" w:customStyle="1" w:styleId="BalloonTextChar">
    <w:name w:val="Balloon Text Char"/>
    <w:basedOn w:val="DefaultParagraphFont"/>
    <w:link w:val="BalloonText"/>
    <w:uiPriority w:val="99"/>
    <w:semiHidden/>
    <w:rsid w:val="00A953C6"/>
    <w:rPr>
      <w:rFonts w:ascii="Tahoma" w:hAnsi="Tahoma" w:cs="Tahoma"/>
      <w:sz w:val="16"/>
      <w:szCs w:val="16"/>
    </w:rPr>
  </w:style>
  <w:style w:type="paragraph" w:styleId="ListParagraph">
    <w:name w:val="List Paragraph"/>
    <w:basedOn w:val="Normal"/>
    <w:uiPriority w:val="34"/>
    <w:qFormat/>
    <w:rsid w:val="00BA5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3C9C6-3DDF-4B0B-9F2E-E30B697B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2907</Words>
  <Characters>14860</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Table Games Marker Walkthrough</vt:lpstr>
    </vt:vector>
  </TitlesOfParts>
  <Company>Nevada Gaming Control Board</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Games Marker Walkthrough</dc:title>
  <dc:subject/>
  <dc:creator>Preferred Customer</dc:creator>
  <cp:keywords/>
  <dc:description>revised to 1 row format and position titles3/4/02, still need to revise for v5.</dc:description>
  <cp:lastModifiedBy>Newell, Shelley</cp:lastModifiedBy>
  <cp:revision>4</cp:revision>
  <cp:lastPrinted>2018-02-14T21:07:00Z</cp:lastPrinted>
  <dcterms:created xsi:type="dcterms:W3CDTF">2023-05-25T21:54:00Z</dcterms:created>
  <dcterms:modified xsi:type="dcterms:W3CDTF">2023-06-02T20:40:00Z</dcterms:modified>
</cp:coreProperties>
</file>