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7C661" w14:textId="77777777" w:rsidR="003A19E2" w:rsidRPr="00931821" w:rsidRDefault="003A19E2" w:rsidP="00AB533C">
      <w:pPr>
        <w:pStyle w:val="Header"/>
        <w:tabs>
          <w:tab w:val="clear" w:pos="4320"/>
          <w:tab w:val="clear" w:pos="8640"/>
        </w:tabs>
        <w:rPr>
          <w:b/>
          <w:sz w:val="22"/>
        </w:rPr>
      </w:pPr>
      <w:bookmarkStart w:id="0" w:name="_GoBack"/>
      <w:bookmarkEnd w:id="0"/>
      <w:r w:rsidRPr="00931821">
        <w:rPr>
          <w:b/>
          <w:szCs w:val="28"/>
        </w:rPr>
        <w:t xml:space="preserve">Note:  </w:t>
      </w:r>
      <w:r w:rsidRPr="00931821">
        <w:rPr>
          <w:b/>
          <w:sz w:val="22"/>
        </w:rPr>
        <w:t xml:space="preserve">As addressed in the Internal Audit Guidelines, this checklist is </w:t>
      </w:r>
      <w:r w:rsidRPr="00931821">
        <w:rPr>
          <w:b/>
          <w:sz w:val="22"/>
          <w:u w:val="single"/>
        </w:rPr>
        <w:t>only</w:t>
      </w:r>
      <w:r w:rsidRPr="00931821">
        <w:rPr>
          <w:sz w:val="22"/>
        </w:rPr>
        <w:t xml:space="preserve"> </w:t>
      </w:r>
      <w:r w:rsidRPr="00931821">
        <w:rPr>
          <w:b/>
          <w:sz w:val="22"/>
        </w:rPr>
        <w:t>completed by an internal audit department when the CPA utilizes internal audit to substitute for CPA work and the internal auditor meets the specified criteria (as addressed in the CPA MICS Compliance Reporting Requirements).  The CPA MICS Complia</w:t>
      </w:r>
      <w:r w:rsidR="00E15A09" w:rsidRPr="00931821">
        <w:rPr>
          <w:b/>
          <w:sz w:val="22"/>
        </w:rPr>
        <w:t>nce Checklist – All Procedures</w:t>
      </w:r>
      <w:r w:rsidRPr="00931821">
        <w:rPr>
          <w:b/>
          <w:sz w:val="22"/>
        </w:rPr>
        <w:t xml:space="preserve"> is completed for the other six-month period of the licensee’s business year.</w:t>
      </w:r>
    </w:p>
    <w:p w14:paraId="79E23D4B" w14:textId="77777777" w:rsidR="003A19E2" w:rsidRPr="009664CD" w:rsidRDefault="003A19E2" w:rsidP="00AB533C">
      <w:pPr>
        <w:pStyle w:val="Header"/>
        <w:tabs>
          <w:tab w:val="clear" w:pos="4320"/>
          <w:tab w:val="clear" w:pos="8640"/>
        </w:tabs>
        <w:rPr>
          <w:sz w:val="18"/>
        </w:rPr>
      </w:pPr>
    </w:p>
    <w:p w14:paraId="77566014" w14:textId="602E75CB" w:rsidR="00AB533C" w:rsidRDefault="00AB533C" w:rsidP="00AB533C">
      <w:pPr>
        <w:pStyle w:val="Header"/>
        <w:tabs>
          <w:tab w:val="clear" w:pos="4320"/>
          <w:tab w:val="clear" w:pos="8640"/>
        </w:tabs>
        <w:rPr>
          <w:sz w:val="20"/>
        </w:rPr>
      </w:pPr>
      <w:r>
        <w:rPr>
          <w:sz w:val="20"/>
        </w:rPr>
        <w:t xml:space="preserve">NGC Regulation 6.090(9) requires the CPA to use “criteria established by the </w:t>
      </w:r>
      <w:r w:rsidR="00C16B99">
        <w:rPr>
          <w:sz w:val="20"/>
        </w:rPr>
        <w:t>C</w:t>
      </w:r>
      <w:r>
        <w:rPr>
          <w:sz w:val="20"/>
        </w:rPr>
        <w:t>hair” in determining whether a Group I licensee is in compliance with the Minimum Internal Control Standards (MICS).  This checklist is to be used by the CPA in determining whether the licensee’s slots operation is in compliance with the Slots MICS.</w:t>
      </w:r>
    </w:p>
    <w:tbl>
      <w:tblPr>
        <w:tblpPr w:leftFromText="180" w:rightFromText="180" w:vertAnchor="text" w:horzAnchor="margin" w:tblpY="8"/>
        <w:tblW w:w="0" w:type="auto"/>
        <w:tblLayout w:type="fixed"/>
        <w:tblLook w:val="0000" w:firstRow="0" w:lastRow="0" w:firstColumn="0" w:lastColumn="0" w:noHBand="0" w:noVBand="0"/>
      </w:tblPr>
      <w:tblGrid>
        <w:gridCol w:w="2421"/>
        <w:gridCol w:w="3267"/>
        <w:gridCol w:w="5220"/>
      </w:tblGrid>
      <w:tr w:rsidR="00AB533C" w14:paraId="447F6A97" w14:textId="77777777">
        <w:tc>
          <w:tcPr>
            <w:tcW w:w="2421" w:type="dxa"/>
            <w:tcBorders>
              <w:top w:val="nil"/>
              <w:left w:val="nil"/>
              <w:bottom w:val="single" w:sz="4" w:space="0" w:color="auto"/>
              <w:right w:val="nil"/>
            </w:tcBorders>
          </w:tcPr>
          <w:p w14:paraId="47B0C697" w14:textId="77777777" w:rsidR="00AB533C" w:rsidRPr="009664CD" w:rsidRDefault="00AB533C" w:rsidP="0078477A">
            <w:pPr>
              <w:jc w:val="center"/>
              <w:rPr>
                <w:sz w:val="18"/>
              </w:rPr>
            </w:pPr>
          </w:p>
          <w:p w14:paraId="63BF7B46" w14:textId="77777777" w:rsidR="00AB533C" w:rsidRDefault="00AB533C" w:rsidP="0078477A">
            <w:pPr>
              <w:jc w:val="center"/>
              <w:rPr>
                <w:sz w:val="20"/>
              </w:rPr>
            </w:pPr>
            <w:r>
              <w:rPr>
                <w:sz w:val="20"/>
              </w:rPr>
              <w:t>Date of Inquiry</w:t>
            </w:r>
          </w:p>
        </w:tc>
        <w:tc>
          <w:tcPr>
            <w:tcW w:w="3267" w:type="dxa"/>
            <w:tcBorders>
              <w:top w:val="nil"/>
              <w:left w:val="nil"/>
              <w:bottom w:val="single" w:sz="4" w:space="0" w:color="auto"/>
              <w:right w:val="nil"/>
            </w:tcBorders>
          </w:tcPr>
          <w:p w14:paraId="43E92643" w14:textId="77777777" w:rsidR="00AB533C" w:rsidRDefault="00AB533C" w:rsidP="0078477A">
            <w:pPr>
              <w:jc w:val="center"/>
              <w:rPr>
                <w:sz w:val="20"/>
              </w:rPr>
            </w:pPr>
          </w:p>
          <w:p w14:paraId="626DBF84" w14:textId="77777777" w:rsidR="00AB533C" w:rsidRDefault="00AB533C" w:rsidP="0078477A">
            <w:pPr>
              <w:jc w:val="center"/>
              <w:rPr>
                <w:sz w:val="20"/>
              </w:rPr>
            </w:pPr>
            <w:r>
              <w:rPr>
                <w:sz w:val="20"/>
              </w:rPr>
              <w:t>Person Interviewed</w:t>
            </w:r>
          </w:p>
        </w:tc>
        <w:tc>
          <w:tcPr>
            <w:tcW w:w="5220" w:type="dxa"/>
            <w:tcBorders>
              <w:top w:val="nil"/>
              <w:left w:val="nil"/>
              <w:bottom w:val="single" w:sz="4" w:space="0" w:color="auto"/>
              <w:right w:val="nil"/>
            </w:tcBorders>
          </w:tcPr>
          <w:p w14:paraId="2759095D" w14:textId="77777777" w:rsidR="00AB533C" w:rsidRDefault="00AB533C" w:rsidP="0078477A">
            <w:pPr>
              <w:jc w:val="center"/>
              <w:rPr>
                <w:sz w:val="20"/>
              </w:rPr>
            </w:pPr>
          </w:p>
          <w:p w14:paraId="1DC90988" w14:textId="77777777" w:rsidR="00AB533C" w:rsidRDefault="00AB533C" w:rsidP="0078477A">
            <w:pPr>
              <w:jc w:val="center"/>
              <w:rPr>
                <w:sz w:val="20"/>
              </w:rPr>
            </w:pPr>
            <w:r>
              <w:rPr>
                <w:sz w:val="20"/>
              </w:rPr>
              <w:t>Position</w:t>
            </w:r>
          </w:p>
        </w:tc>
      </w:tr>
      <w:tr w:rsidR="00AB533C" w14:paraId="6CD2397D"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672907EF" w14:textId="77777777" w:rsidR="00AB533C" w:rsidRDefault="00AB533C" w:rsidP="0078477A"/>
        </w:tc>
        <w:tc>
          <w:tcPr>
            <w:tcW w:w="3267" w:type="dxa"/>
            <w:tcBorders>
              <w:top w:val="single" w:sz="4" w:space="0" w:color="auto"/>
              <w:left w:val="single" w:sz="4" w:space="0" w:color="auto"/>
              <w:bottom w:val="single" w:sz="4" w:space="0" w:color="auto"/>
              <w:right w:val="single" w:sz="4" w:space="0" w:color="auto"/>
            </w:tcBorders>
          </w:tcPr>
          <w:p w14:paraId="2C2236F0" w14:textId="77777777" w:rsidR="00AB533C" w:rsidRDefault="00AB533C" w:rsidP="0078477A"/>
        </w:tc>
        <w:tc>
          <w:tcPr>
            <w:tcW w:w="5220" w:type="dxa"/>
            <w:tcBorders>
              <w:top w:val="single" w:sz="4" w:space="0" w:color="auto"/>
              <w:left w:val="single" w:sz="4" w:space="0" w:color="auto"/>
              <w:bottom w:val="single" w:sz="4" w:space="0" w:color="auto"/>
              <w:right w:val="single" w:sz="4" w:space="0" w:color="auto"/>
            </w:tcBorders>
          </w:tcPr>
          <w:p w14:paraId="37A26A3B" w14:textId="77777777" w:rsidR="00AB533C" w:rsidRDefault="00AB533C" w:rsidP="0078477A"/>
        </w:tc>
      </w:tr>
      <w:tr w:rsidR="00AB533C" w14:paraId="3ABD925D"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57F46B5E" w14:textId="77777777" w:rsidR="00AB533C" w:rsidRDefault="00AB533C" w:rsidP="0078477A"/>
        </w:tc>
        <w:tc>
          <w:tcPr>
            <w:tcW w:w="3267" w:type="dxa"/>
            <w:tcBorders>
              <w:top w:val="single" w:sz="4" w:space="0" w:color="auto"/>
              <w:left w:val="single" w:sz="4" w:space="0" w:color="auto"/>
              <w:bottom w:val="single" w:sz="4" w:space="0" w:color="auto"/>
              <w:right w:val="single" w:sz="4" w:space="0" w:color="auto"/>
            </w:tcBorders>
          </w:tcPr>
          <w:p w14:paraId="56C7D1D5" w14:textId="77777777" w:rsidR="00AB533C" w:rsidRDefault="00AB533C" w:rsidP="0078477A"/>
        </w:tc>
        <w:tc>
          <w:tcPr>
            <w:tcW w:w="5220" w:type="dxa"/>
            <w:tcBorders>
              <w:top w:val="single" w:sz="4" w:space="0" w:color="auto"/>
              <w:left w:val="single" w:sz="4" w:space="0" w:color="auto"/>
              <w:bottom w:val="single" w:sz="4" w:space="0" w:color="auto"/>
              <w:right w:val="single" w:sz="4" w:space="0" w:color="auto"/>
            </w:tcBorders>
          </w:tcPr>
          <w:p w14:paraId="4AC9CCAB" w14:textId="77777777" w:rsidR="00AB533C" w:rsidRDefault="00AB533C" w:rsidP="0078477A"/>
        </w:tc>
      </w:tr>
      <w:tr w:rsidR="00AB533C" w14:paraId="680954D2"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15A4D640" w14:textId="77777777" w:rsidR="00AB533C" w:rsidRDefault="00AB533C" w:rsidP="0078477A"/>
        </w:tc>
        <w:tc>
          <w:tcPr>
            <w:tcW w:w="3267" w:type="dxa"/>
            <w:tcBorders>
              <w:top w:val="single" w:sz="4" w:space="0" w:color="auto"/>
              <w:left w:val="single" w:sz="4" w:space="0" w:color="auto"/>
              <w:bottom w:val="single" w:sz="4" w:space="0" w:color="auto"/>
              <w:right w:val="single" w:sz="4" w:space="0" w:color="auto"/>
            </w:tcBorders>
          </w:tcPr>
          <w:p w14:paraId="6FBC0E45" w14:textId="77777777" w:rsidR="00AB533C" w:rsidRDefault="00AB533C" w:rsidP="0078477A"/>
        </w:tc>
        <w:tc>
          <w:tcPr>
            <w:tcW w:w="5220" w:type="dxa"/>
            <w:tcBorders>
              <w:top w:val="single" w:sz="4" w:space="0" w:color="auto"/>
              <w:left w:val="single" w:sz="4" w:space="0" w:color="auto"/>
              <w:bottom w:val="single" w:sz="4" w:space="0" w:color="auto"/>
              <w:right w:val="single" w:sz="4" w:space="0" w:color="auto"/>
            </w:tcBorders>
          </w:tcPr>
          <w:p w14:paraId="1C7C4FAD" w14:textId="77777777" w:rsidR="00AB533C" w:rsidRDefault="00AB533C" w:rsidP="0078477A"/>
        </w:tc>
      </w:tr>
      <w:tr w:rsidR="00AB533C" w14:paraId="30E88DD7"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4907E63D" w14:textId="77777777" w:rsidR="00AB533C" w:rsidRDefault="00AB533C" w:rsidP="0078477A"/>
        </w:tc>
        <w:tc>
          <w:tcPr>
            <w:tcW w:w="3267" w:type="dxa"/>
            <w:tcBorders>
              <w:top w:val="single" w:sz="4" w:space="0" w:color="auto"/>
              <w:left w:val="single" w:sz="4" w:space="0" w:color="auto"/>
              <w:bottom w:val="single" w:sz="4" w:space="0" w:color="auto"/>
              <w:right w:val="single" w:sz="4" w:space="0" w:color="auto"/>
            </w:tcBorders>
          </w:tcPr>
          <w:p w14:paraId="4F1885DB" w14:textId="77777777" w:rsidR="00AB533C" w:rsidRDefault="00AB533C" w:rsidP="0078477A"/>
        </w:tc>
        <w:tc>
          <w:tcPr>
            <w:tcW w:w="5220" w:type="dxa"/>
            <w:tcBorders>
              <w:top w:val="single" w:sz="4" w:space="0" w:color="auto"/>
              <w:left w:val="single" w:sz="4" w:space="0" w:color="auto"/>
              <w:bottom w:val="single" w:sz="4" w:space="0" w:color="auto"/>
              <w:right w:val="single" w:sz="4" w:space="0" w:color="auto"/>
            </w:tcBorders>
          </w:tcPr>
          <w:p w14:paraId="7AD3F846" w14:textId="77777777" w:rsidR="00AB533C" w:rsidRDefault="00AB533C" w:rsidP="0078477A"/>
        </w:tc>
      </w:tr>
      <w:tr w:rsidR="00AB533C" w14:paraId="299F77DC"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6496470C" w14:textId="77777777" w:rsidR="00AB533C" w:rsidRDefault="00AB533C" w:rsidP="0078477A"/>
        </w:tc>
        <w:tc>
          <w:tcPr>
            <w:tcW w:w="3267" w:type="dxa"/>
            <w:tcBorders>
              <w:top w:val="single" w:sz="4" w:space="0" w:color="auto"/>
              <w:left w:val="single" w:sz="4" w:space="0" w:color="auto"/>
              <w:bottom w:val="single" w:sz="4" w:space="0" w:color="auto"/>
              <w:right w:val="single" w:sz="4" w:space="0" w:color="auto"/>
            </w:tcBorders>
          </w:tcPr>
          <w:p w14:paraId="74307E4F" w14:textId="77777777" w:rsidR="00AB533C" w:rsidRDefault="00AB533C" w:rsidP="0078477A"/>
        </w:tc>
        <w:tc>
          <w:tcPr>
            <w:tcW w:w="5220" w:type="dxa"/>
            <w:tcBorders>
              <w:top w:val="single" w:sz="4" w:space="0" w:color="auto"/>
              <w:left w:val="single" w:sz="4" w:space="0" w:color="auto"/>
              <w:bottom w:val="single" w:sz="4" w:space="0" w:color="auto"/>
              <w:right w:val="single" w:sz="4" w:space="0" w:color="auto"/>
            </w:tcBorders>
          </w:tcPr>
          <w:p w14:paraId="036A8C92" w14:textId="77777777" w:rsidR="00AB533C" w:rsidRDefault="00AB533C" w:rsidP="0078477A"/>
        </w:tc>
      </w:tr>
      <w:tr w:rsidR="00AB533C" w14:paraId="7DD6B8C5"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65C5FCF3" w14:textId="77777777" w:rsidR="00AB533C" w:rsidRDefault="00AB533C" w:rsidP="0078477A"/>
        </w:tc>
        <w:tc>
          <w:tcPr>
            <w:tcW w:w="3267" w:type="dxa"/>
            <w:tcBorders>
              <w:top w:val="single" w:sz="4" w:space="0" w:color="auto"/>
              <w:left w:val="single" w:sz="4" w:space="0" w:color="auto"/>
              <w:bottom w:val="single" w:sz="4" w:space="0" w:color="auto"/>
              <w:right w:val="single" w:sz="4" w:space="0" w:color="auto"/>
            </w:tcBorders>
          </w:tcPr>
          <w:p w14:paraId="7785E1CC" w14:textId="77777777" w:rsidR="00AB533C" w:rsidRDefault="00AB533C" w:rsidP="0078477A"/>
        </w:tc>
        <w:tc>
          <w:tcPr>
            <w:tcW w:w="5220" w:type="dxa"/>
            <w:tcBorders>
              <w:top w:val="single" w:sz="4" w:space="0" w:color="auto"/>
              <w:left w:val="single" w:sz="4" w:space="0" w:color="auto"/>
              <w:bottom w:val="single" w:sz="4" w:space="0" w:color="auto"/>
              <w:right w:val="single" w:sz="4" w:space="0" w:color="auto"/>
            </w:tcBorders>
          </w:tcPr>
          <w:p w14:paraId="6634420C" w14:textId="77777777" w:rsidR="00AB533C" w:rsidRDefault="00AB533C" w:rsidP="0078477A"/>
        </w:tc>
      </w:tr>
    </w:tbl>
    <w:p w14:paraId="317B6BC8" w14:textId="77777777" w:rsidR="00AB533C" w:rsidRPr="009664CD" w:rsidRDefault="00AB533C">
      <w:pPr>
        <w:rPr>
          <w:sz w:val="18"/>
          <w:u w:val="single"/>
        </w:rPr>
      </w:pPr>
    </w:p>
    <w:p w14:paraId="66E2A834" w14:textId="77777777" w:rsidR="008F247B" w:rsidRDefault="008F247B">
      <w:pPr>
        <w:rPr>
          <w:sz w:val="20"/>
        </w:rPr>
      </w:pPr>
      <w:r>
        <w:rPr>
          <w:sz w:val="20"/>
          <w:u w:val="single"/>
        </w:rPr>
        <w:t>Checklist Completion Notes:</w:t>
      </w:r>
    </w:p>
    <w:p w14:paraId="205BB6D9" w14:textId="77777777" w:rsidR="00AB533C" w:rsidRDefault="00AB533C" w:rsidP="00AB533C">
      <w:pPr>
        <w:numPr>
          <w:ilvl w:val="0"/>
          <w:numId w:val="4"/>
        </w:numPr>
        <w:rPr>
          <w:sz w:val="20"/>
        </w:rPr>
      </w:pPr>
      <w:r>
        <w:rPr>
          <w:sz w:val="20"/>
        </w:rPr>
        <w:t xml:space="preserve">Unless otherwise instructed, examine a completed document for compliance for those questions referring to records/documentation as indicated and recalculate where appropriate.  Indicate (by </w:t>
      </w:r>
      <w:proofErr w:type="spellStart"/>
      <w:r>
        <w:rPr>
          <w:sz w:val="20"/>
        </w:rPr>
        <w:t>tickmark</w:t>
      </w:r>
      <w:proofErr w:type="spellEnd"/>
      <w:r>
        <w:rPr>
          <w:sz w:val="20"/>
        </w:rPr>
        <w:t xml:space="preserve">) whether the procedures were confirmed via examination/review of documentation, through inquiry of licensee personnel or via observation of procedures.  </w:t>
      </w:r>
      <w:proofErr w:type="spellStart"/>
      <w:r>
        <w:rPr>
          <w:sz w:val="20"/>
        </w:rPr>
        <w:t>Tickmarks</w:t>
      </w:r>
      <w:proofErr w:type="spellEnd"/>
      <w:r>
        <w:rPr>
          <w:sz w:val="20"/>
        </w:rPr>
        <w:t xml:space="preserve"> used are to be defined at the bottom of each page.</w:t>
      </w:r>
    </w:p>
    <w:p w14:paraId="79826225" w14:textId="77777777" w:rsidR="00AB533C" w:rsidRPr="00BF1D58" w:rsidRDefault="00AB533C" w:rsidP="00AB533C">
      <w:pPr>
        <w:rPr>
          <w:sz w:val="8"/>
        </w:rPr>
      </w:pPr>
    </w:p>
    <w:p w14:paraId="19FC11F1" w14:textId="7169C42F" w:rsidR="008F247B" w:rsidRDefault="008F247B" w:rsidP="00AB533C">
      <w:pPr>
        <w:numPr>
          <w:ilvl w:val="0"/>
          <w:numId w:val="4"/>
        </w:numPr>
        <w:rPr>
          <w:sz w:val="20"/>
        </w:rPr>
      </w:pPr>
      <w:r>
        <w:rPr>
          <w:sz w:val="20"/>
        </w:rPr>
        <w:t xml:space="preserve">All "no" answers require referencing and/or comment, and should be cited as regulation violations, unless adequate alternative procedures exist (i.e., approval of alternative procedure granted by the Board Chair, including computerized applications) or the question requires a "no" answer for acceptability. </w:t>
      </w:r>
      <w:r w:rsidR="00914176">
        <w:rPr>
          <w:sz w:val="20"/>
        </w:rPr>
        <w:t xml:space="preserve"> All </w:t>
      </w:r>
      <w:r w:rsidR="00E4463F">
        <w:rPr>
          <w:sz w:val="20"/>
        </w:rPr>
        <w:t>“</w:t>
      </w:r>
      <w:r w:rsidR="00914176">
        <w:rPr>
          <w:sz w:val="20"/>
        </w:rPr>
        <w:t>N/A</w:t>
      </w:r>
      <w:r w:rsidR="00E4463F">
        <w:rPr>
          <w:sz w:val="20"/>
        </w:rPr>
        <w:t>”</w:t>
      </w:r>
      <w:r w:rsidR="00914176">
        <w:rPr>
          <w:sz w:val="20"/>
        </w:rPr>
        <w:t xml:space="preserve"> answers require referencing and/or comment, as to the reason the MICS is not applicable.  </w:t>
      </w:r>
    </w:p>
    <w:p w14:paraId="7648FE9F" w14:textId="77777777" w:rsidR="00AB533C" w:rsidRPr="00BF1D58" w:rsidRDefault="00AB533C" w:rsidP="00AB533C">
      <w:pPr>
        <w:rPr>
          <w:sz w:val="8"/>
        </w:rPr>
      </w:pPr>
    </w:p>
    <w:p w14:paraId="695D232E" w14:textId="01983E4E" w:rsidR="008F247B" w:rsidRDefault="008F247B">
      <w:pPr>
        <w:numPr>
          <w:ilvl w:val="0"/>
          <w:numId w:val="4"/>
        </w:numPr>
        <w:rPr>
          <w:sz w:val="20"/>
        </w:rPr>
      </w:pPr>
      <w:r>
        <w:rPr>
          <w:sz w:val="20"/>
        </w:rPr>
        <w:t>"(#)" refers to the Minimum Internal Contro</w:t>
      </w:r>
      <w:r w:rsidR="002D1979">
        <w:rPr>
          <w:sz w:val="20"/>
        </w:rPr>
        <w:t xml:space="preserve">l Standards for Slots, Version </w:t>
      </w:r>
      <w:r w:rsidR="00E90919">
        <w:rPr>
          <w:sz w:val="20"/>
        </w:rPr>
        <w:t>9</w:t>
      </w:r>
      <w:r>
        <w:rPr>
          <w:sz w:val="20"/>
        </w:rPr>
        <w:t xml:space="preserve">.  </w:t>
      </w:r>
      <w:r w:rsidR="001536CC" w:rsidRPr="000944E8">
        <w:rPr>
          <w:sz w:val="20"/>
          <w:szCs w:val="20"/>
        </w:rPr>
        <w:t xml:space="preserve">The Slots MICS also include Notes #1 - #16.   </w:t>
      </w:r>
      <w:r>
        <w:rPr>
          <w:sz w:val="20"/>
        </w:rPr>
        <w:t xml:space="preserve">  </w:t>
      </w:r>
    </w:p>
    <w:p w14:paraId="351B7AA5" w14:textId="77777777" w:rsidR="008F247B" w:rsidRPr="009664CD" w:rsidRDefault="008F247B">
      <w:pPr>
        <w:rPr>
          <w:sz w:val="18"/>
          <w:szCs w:val="20"/>
        </w:rPr>
      </w:pPr>
    </w:p>
    <w:p w14:paraId="1445B0D9" w14:textId="77777777" w:rsidR="00252E9A" w:rsidRDefault="00252E9A" w:rsidP="00EC3F30">
      <w:pPr>
        <w:ind w:left="749" w:hanging="749"/>
        <w:rPr>
          <w:sz w:val="20"/>
          <w:szCs w:val="20"/>
        </w:rPr>
      </w:pPr>
    </w:p>
    <w:p w14:paraId="2001F19C" w14:textId="77777777" w:rsidR="008F247B" w:rsidRDefault="008F247B">
      <w:pPr>
        <w:rPr>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845"/>
        <w:gridCol w:w="611"/>
        <w:gridCol w:w="706"/>
        <w:gridCol w:w="706"/>
        <w:gridCol w:w="2922"/>
      </w:tblGrid>
      <w:tr w:rsidR="008F247B" w14:paraId="68346D45" w14:textId="77777777" w:rsidTr="00170F6A">
        <w:trPr>
          <w:cantSplit/>
          <w:tblHeader/>
        </w:trPr>
        <w:tc>
          <w:tcPr>
            <w:tcW w:w="2709" w:type="pct"/>
            <w:shd w:val="pct15" w:color="auto" w:fill="auto"/>
          </w:tcPr>
          <w:p w14:paraId="059E9EAE" w14:textId="77777777" w:rsidR="008F247B" w:rsidRDefault="008F247B">
            <w:pPr>
              <w:jc w:val="center"/>
              <w:rPr>
                <w:sz w:val="20"/>
              </w:rPr>
            </w:pPr>
            <w:r>
              <w:rPr>
                <w:sz w:val="20"/>
              </w:rPr>
              <w:t>Questions</w:t>
            </w:r>
          </w:p>
        </w:tc>
        <w:tc>
          <w:tcPr>
            <w:tcW w:w="283" w:type="pct"/>
            <w:tcBorders>
              <w:bottom w:val="single" w:sz="4" w:space="0" w:color="auto"/>
            </w:tcBorders>
            <w:shd w:val="pct15" w:color="auto" w:fill="auto"/>
          </w:tcPr>
          <w:p w14:paraId="313A24BF" w14:textId="77777777" w:rsidR="008F247B" w:rsidRDefault="008F247B">
            <w:pPr>
              <w:jc w:val="center"/>
              <w:rPr>
                <w:sz w:val="20"/>
              </w:rPr>
            </w:pPr>
            <w:r>
              <w:rPr>
                <w:sz w:val="20"/>
              </w:rPr>
              <w:t>Yes</w:t>
            </w:r>
          </w:p>
        </w:tc>
        <w:tc>
          <w:tcPr>
            <w:tcW w:w="327" w:type="pct"/>
            <w:tcBorders>
              <w:bottom w:val="single" w:sz="4" w:space="0" w:color="auto"/>
            </w:tcBorders>
            <w:shd w:val="pct15" w:color="auto" w:fill="auto"/>
          </w:tcPr>
          <w:p w14:paraId="1EA07B52" w14:textId="77777777" w:rsidR="008F247B" w:rsidRDefault="008F247B">
            <w:pPr>
              <w:jc w:val="center"/>
              <w:rPr>
                <w:sz w:val="20"/>
              </w:rPr>
            </w:pPr>
            <w:r>
              <w:rPr>
                <w:sz w:val="20"/>
              </w:rPr>
              <w:t>No</w:t>
            </w:r>
          </w:p>
        </w:tc>
        <w:tc>
          <w:tcPr>
            <w:tcW w:w="327" w:type="pct"/>
            <w:tcBorders>
              <w:bottom w:val="single" w:sz="4" w:space="0" w:color="auto"/>
            </w:tcBorders>
            <w:shd w:val="pct15" w:color="auto" w:fill="auto"/>
          </w:tcPr>
          <w:p w14:paraId="0DA7BAA8" w14:textId="77777777" w:rsidR="008F247B" w:rsidRDefault="008F247B">
            <w:pPr>
              <w:jc w:val="center"/>
              <w:rPr>
                <w:sz w:val="20"/>
              </w:rPr>
            </w:pPr>
            <w:r>
              <w:rPr>
                <w:sz w:val="20"/>
              </w:rPr>
              <w:t>N/A</w:t>
            </w:r>
          </w:p>
        </w:tc>
        <w:tc>
          <w:tcPr>
            <w:tcW w:w="1354" w:type="pct"/>
            <w:tcBorders>
              <w:bottom w:val="single" w:sz="4" w:space="0" w:color="auto"/>
            </w:tcBorders>
            <w:shd w:val="pct15" w:color="auto" w:fill="auto"/>
          </w:tcPr>
          <w:p w14:paraId="76B0658B" w14:textId="77777777" w:rsidR="008F247B" w:rsidRDefault="008F247B">
            <w:pPr>
              <w:jc w:val="center"/>
              <w:rPr>
                <w:sz w:val="20"/>
              </w:rPr>
            </w:pPr>
            <w:r>
              <w:rPr>
                <w:sz w:val="20"/>
              </w:rPr>
              <w:t>Comments, W/P Reference</w:t>
            </w:r>
          </w:p>
        </w:tc>
      </w:tr>
      <w:tr w:rsidR="00AB533C" w14:paraId="051FED51" w14:textId="77777777" w:rsidTr="00170F6A">
        <w:trPr>
          <w:cantSplit/>
        </w:trPr>
        <w:tc>
          <w:tcPr>
            <w:tcW w:w="2709" w:type="pct"/>
            <w:tcMar>
              <w:left w:w="115" w:type="dxa"/>
              <w:bottom w:w="0" w:type="dxa"/>
              <w:right w:w="115" w:type="dxa"/>
            </w:tcMar>
          </w:tcPr>
          <w:p w14:paraId="3E50DFEF" w14:textId="5EA1CE7B" w:rsidR="00AB533C" w:rsidRDefault="0078477A" w:rsidP="0078477A">
            <w:pPr>
              <w:numPr>
                <w:ilvl w:val="0"/>
                <w:numId w:val="3"/>
              </w:numPr>
              <w:rPr>
                <w:sz w:val="20"/>
              </w:rPr>
            </w:pPr>
            <w:r>
              <w:rPr>
                <w:sz w:val="20"/>
              </w:rPr>
              <w:t>Has the licensee’s written system of internal control for slots been read prior to the completion of this checklist to obtain an understanding of the licensee’s slots operation</w:t>
            </w:r>
            <w:r w:rsidR="00333C17">
              <w:rPr>
                <w:sz w:val="20"/>
              </w:rPr>
              <w:t xml:space="preserve"> and does the system of internal control delineate the procedures as may be required by any of the Slot Notes #1 - #</w:t>
            </w:r>
            <w:r w:rsidR="0045187F">
              <w:rPr>
                <w:sz w:val="20"/>
              </w:rPr>
              <w:t>16</w:t>
            </w:r>
            <w:r>
              <w:rPr>
                <w:sz w:val="20"/>
              </w:rPr>
              <w:t>?</w:t>
            </w:r>
          </w:p>
          <w:p w14:paraId="40BC175E" w14:textId="4AAC90DC" w:rsidR="0078477A" w:rsidRPr="00144B64" w:rsidRDefault="0078477A">
            <w:pPr>
              <w:rPr>
                <w:sz w:val="8"/>
              </w:rPr>
            </w:pPr>
          </w:p>
        </w:tc>
        <w:tc>
          <w:tcPr>
            <w:tcW w:w="283" w:type="pct"/>
            <w:tcBorders>
              <w:bottom w:val="single" w:sz="4" w:space="0" w:color="auto"/>
            </w:tcBorders>
          </w:tcPr>
          <w:p w14:paraId="3948F7E3" w14:textId="77777777" w:rsidR="00AB533C" w:rsidRDefault="00AB533C">
            <w:pPr>
              <w:rPr>
                <w:sz w:val="20"/>
              </w:rPr>
            </w:pPr>
          </w:p>
        </w:tc>
        <w:tc>
          <w:tcPr>
            <w:tcW w:w="327" w:type="pct"/>
            <w:tcBorders>
              <w:bottom w:val="single" w:sz="4" w:space="0" w:color="auto"/>
            </w:tcBorders>
          </w:tcPr>
          <w:p w14:paraId="3F5A88BF" w14:textId="77777777" w:rsidR="00AB533C" w:rsidRDefault="00AB533C">
            <w:pPr>
              <w:rPr>
                <w:sz w:val="20"/>
              </w:rPr>
            </w:pPr>
          </w:p>
        </w:tc>
        <w:tc>
          <w:tcPr>
            <w:tcW w:w="327" w:type="pct"/>
            <w:tcBorders>
              <w:bottom w:val="single" w:sz="4" w:space="0" w:color="auto"/>
            </w:tcBorders>
          </w:tcPr>
          <w:p w14:paraId="0F3CD398" w14:textId="77777777" w:rsidR="00AB533C" w:rsidRDefault="00AB533C">
            <w:pPr>
              <w:rPr>
                <w:sz w:val="20"/>
              </w:rPr>
            </w:pPr>
          </w:p>
        </w:tc>
        <w:tc>
          <w:tcPr>
            <w:tcW w:w="1354" w:type="pct"/>
            <w:tcBorders>
              <w:bottom w:val="single" w:sz="4" w:space="0" w:color="auto"/>
            </w:tcBorders>
          </w:tcPr>
          <w:p w14:paraId="2B8E1748" w14:textId="77777777" w:rsidR="00AB533C" w:rsidRDefault="00AB533C">
            <w:pPr>
              <w:rPr>
                <w:sz w:val="20"/>
              </w:rPr>
            </w:pPr>
          </w:p>
        </w:tc>
      </w:tr>
      <w:tr w:rsidR="00AB533C" w14:paraId="090028E3" w14:textId="77777777" w:rsidTr="00170F6A">
        <w:trPr>
          <w:cantSplit/>
        </w:trPr>
        <w:tc>
          <w:tcPr>
            <w:tcW w:w="2709" w:type="pct"/>
            <w:tcMar>
              <w:left w:w="115" w:type="dxa"/>
              <w:bottom w:w="0" w:type="dxa"/>
              <w:right w:w="115" w:type="dxa"/>
            </w:tcMar>
          </w:tcPr>
          <w:p w14:paraId="30E8B35F" w14:textId="7AD1134E" w:rsidR="00AB533C" w:rsidRPr="006366D3" w:rsidRDefault="00AB533C" w:rsidP="006366D3">
            <w:pPr>
              <w:pStyle w:val="BodyText"/>
            </w:pPr>
            <w:r>
              <w:t xml:space="preserve">Jackpot Payouts, Slot Fills, Short Pays, </w:t>
            </w:r>
            <w:r w:rsidR="00220125">
              <w:t>Canceled</w:t>
            </w:r>
            <w:r>
              <w:t xml:space="preserve"> Credit Payouts, Promotional Payouts, Drawings and Giveaway Programs</w:t>
            </w:r>
          </w:p>
        </w:tc>
        <w:tc>
          <w:tcPr>
            <w:tcW w:w="283" w:type="pct"/>
            <w:tcBorders>
              <w:bottom w:val="single" w:sz="4" w:space="0" w:color="auto"/>
            </w:tcBorders>
            <w:shd w:val="clear" w:color="auto" w:fill="D9D9D9"/>
          </w:tcPr>
          <w:p w14:paraId="6D4A9D28" w14:textId="77777777" w:rsidR="00AB533C" w:rsidRDefault="00AB533C">
            <w:pPr>
              <w:rPr>
                <w:sz w:val="20"/>
              </w:rPr>
            </w:pPr>
          </w:p>
        </w:tc>
        <w:tc>
          <w:tcPr>
            <w:tcW w:w="327" w:type="pct"/>
            <w:tcBorders>
              <w:bottom w:val="single" w:sz="4" w:space="0" w:color="auto"/>
            </w:tcBorders>
            <w:shd w:val="clear" w:color="auto" w:fill="D9D9D9"/>
          </w:tcPr>
          <w:p w14:paraId="627BFAB2" w14:textId="77777777" w:rsidR="00AB533C" w:rsidRDefault="00AB533C">
            <w:pPr>
              <w:rPr>
                <w:sz w:val="20"/>
              </w:rPr>
            </w:pPr>
          </w:p>
        </w:tc>
        <w:tc>
          <w:tcPr>
            <w:tcW w:w="327" w:type="pct"/>
            <w:tcBorders>
              <w:bottom w:val="single" w:sz="4" w:space="0" w:color="auto"/>
            </w:tcBorders>
            <w:shd w:val="clear" w:color="auto" w:fill="D9D9D9"/>
          </w:tcPr>
          <w:p w14:paraId="494D5F8C" w14:textId="77777777" w:rsidR="00AB533C" w:rsidRDefault="00AB533C">
            <w:pPr>
              <w:rPr>
                <w:sz w:val="20"/>
              </w:rPr>
            </w:pPr>
          </w:p>
        </w:tc>
        <w:tc>
          <w:tcPr>
            <w:tcW w:w="1354" w:type="pct"/>
            <w:tcBorders>
              <w:bottom w:val="single" w:sz="4" w:space="0" w:color="auto"/>
            </w:tcBorders>
            <w:shd w:val="clear" w:color="auto" w:fill="D9D9D9"/>
          </w:tcPr>
          <w:p w14:paraId="38575261" w14:textId="77777777" w:rsidR="00AB533C" w:rsidRDefault="00AB533C">
            <w:pPr>
              <w:rPr>
                <w:sz w:val="20"/>
              </w:rPr>
            </w:pPr>
          </w:p>
        </w:tc>
      </w:tr>
      <w:tr w:rsidR="0045187F" w14:paraId="45371249" w14:textId="77777777" w:rsidTr="00170F6A">
        <w:trPr>
          <w:cantSplit/>
        </w:trPr>
        <w:tc>
          <w:tcPr>
            <w:tcW w:w="2709" w:type="pct"/>
            <w:tcMar>
              <w:left w:w="115" w:type="dxa"/>
              <w:bottom w:w="0" w:type="dxa"/>
              <w:right w:w="115" w:type="dxa"/>
            </w:tcMar>
          </w:tcPr>
          <w:p w14:paraId="1AA753C7" w14:textId="77777777" w:rsidR="0045187F" w:rsidRDefault="0045187F" w:rsidP="006366D3">
            <w:pPr>
              <w:pStyle w:val="BodyText"/>
              <w:rPr>
                <w:bCs w:val="0"/>
                <w:u w:val="none"/>
              </w:rPr>
            </w:pPr>
            <w:r>
              <w:rPr>
                <w:u w:val="none"/>
              </w:rPr>
              <w:t>Note</w:t>
            </w:r>
            <w:r w:rsidR="003D0A14">
              <w:rPr>
                <w:u w:val="none"/>
              </w:rPr>
              <w:t xml:space="preserve"> 1</w:t>
            </w:r>
            <w:r>
              <w:rPr>
                <w:u w:val="none"/>
              </w:rPr>
              <w:t xml:space="preserve">:  </w:t>
            </w:r>
            <w:r>
              <w:rPr>
                <w:b w:val="0"/>
                <w:bCs w:val="0"/>
                <w:u w:val="none"/>
              </w:rPr>
              <w:t xml:space="preserve">Promotional payouts are supplemental payouts which are not reflected in the </w:t>
            </w:r>
            <w:proofErr w:type="spellStart"/>
            <w:r>
              <w:rPr>
                <w:b w:val="0"/>
                <w:bCs w:val="0"/>
                <w:u w:val="none"/>
              </w:rPr>
              <w:t>paytable</w:t>
            </w:r>
            <w:proofErr w:type="spellEnd"/>
            <w:r>
              <w:rPr>
                <w:b w:val="0"/>
                <w:bCs w:val="0"/>
                <w:u w:val="none"/>
              </w:rPr>
              <w:t xml:space="preserve">.  </w:t>
            </w:r>
            <w:r w:rsidRPr="00B60E6C">
              <w:rPr>
                <w:bCs w:val="0"/>
                <w:u w:val="none"/>
              </w:rPr>
              <w:t>(Note</w:t>
            </w:r>
            <w:r w:rsidR="00CE412B">
              <w:rPr>
                <w:bCs w:val="0"/>
                <w:u w:val="none"/>
              </w:rPr>
              <w:t xml:space="preserve"> 1</w:t>
            </w:r>
            <w:r w:rsidRPr="00B60E6C">
              <w:rPr>
                <w:bCs w:val="0"/>
                <w:u w:val="none"/>
              </w:rPr>
              <w:t xml:space="preserve"> before 58)</w:t>
            </w:r>
          </w:p>
          <w:p w14:paraId="06474B21" w14:textId="629C20E8" w:rsidR="006366D3" w:rsidRPr="006366D3" w:rsidRDefault="006366D3" w:rsidP="006366D3">
            <w:pPr>
              <w:pStyle w:val="BodyText"/>
              <w:rPr>
                <w:b w:val="0"/>
                <w:bCs w:val="0"/>
                <w:u w:val="none"/>
              </w:rPr>
            </w:pPr>
          </w:p>
        </w:tc>
        <w:tc>
          <w:tcPr>
            <w:tcW w:w="283" w:type="pct"/>
            <w:tcBorders>
              <w:bottom w:val="single" w:sz="4" w:space="0" w:color="auto"/>
            </w:tcBorders>
            <w:shd w:val="clear" w:color="auto" w:fill="D9D9D9"/>
          </w:tcPr>
          <w:p w14:paraId="7754688B" w14:textId="77777777" w:rsidR="0045187F" w:rsidRDefault="0045187F">
            <w:pPr>
              <w:rPr>
                <w:sz w:val="20"/>
              </w:rPr>
            </w:pPr>
          </w:p>
        </w:tc>
        <w:tc>
          <w:tcPr>
            <w:tcW w:w="327" w:type="pct"/>
            <w:tcBorders>
              <w:bottom w:val="single" w:sz="4" w:space="0" w:color="auto"/>
            </w:tcBorders>
            <w:shd w:val="clear" w:color="auto" w:fill="D9D9D9"/>
          </w:tcPr>
          <w:p w14:paraId="7C3B84CB" w14:textId="77777777" w:rsidR="0045187F" w:rsidRDefault="0045187F">
            <w:pPr>
              <w:rPr>
                <w:sz w:val="20"/>
              </w:rPr>
            </w:pPr>
          </w:p>
        </w:tc>
        <w:tc>
          <w:tcPr>
            <w:tcW w:w="327" w:type="pct"/>
            <w:tcBorders>
              <w:bottom w:val="single" w:sz="4" w:space="0" w:color="auto"/>
            </w:tcBorders>
            <w:shd w:val="clear" w:color="auto" w:fill="D9D9D9"/>
          </w:tcPr>
          <w:p w14:paraId="126259F5" w14:textId="77777777" w:rsidR="0045187F" w:rsidRDefault="0045187F">
            <w:pPr>
              <w:rPr>
                <w:sz w:val="20"/>
              </w:rPr>
            </w:pPr>
          </w:p>
        </w:tc>
        <w:tc>
          <w:tcPr>
            <w:tcW w:w="1354" w:type="pct"/>
            <w:tcBorders>
              <w:bottom w:val="single" w:sz="4" w:space="0" w:color="auto"/>
            </w:tcBorders>
            <w:shd w:val="clear" w:color="auto" w:fill="D9D9D9"/>
          </w:tcPr>
          <w:p w14:paraId="6221C95E" w14:textId="77777777" w:rsidR="0045187F" w:rsidRDefault="0045187F">
            <w:pPr>
              <w:rPr>
                <w:sz w:val="20"/>
              </w:rPr>
            </w:pPr>
          </w:p>
        </w:tc>
      </w:tr>
      <w:tr w:rsidR="0045187F" w14:paraId="1E866EC8" w14:textId="77777777" w:rsidTr="00170F6A">
        <w:trPr>
          <w:cantSplit/>
        </w:trPr>
        <w:tc>
          <w:tcPr>
            <w:tcW w:w="2709" w:type="pct"/>
            <w:tcMar>
              <w:left w:w="115" w:type="dxa"/>
              <w:bottom w:w="0" w:type="dxa"/>
              <w:right w:w="115" w:type="dxa"/>
            </w:tcMar>
          </w:tcPr>
          <w:p w14:paraId="2ED7C5E7" w14:textId="77777777" w:rsidR="000B3D1D" w:rsidRDefault="0045187F" w:rsidP="0078477A">
            <w:pPr>
              <w:pStyle w:val="BodyText"/>
              <w:rPr>
                <w:u w:val="none"/>
              </w:rPr>
            </w:pPr>
            <w:r w:rsidRPr="0045187F">
              <w:rPr>
                <w:u w:val="none"/>
              </w:rPr>
              <w:lastRenderedPageBreak/>
              <w:t>Note 2:</w:t>
            </w:r>
            <w:r w:rsidRPr="0045187F">
              <w:rPr>
                <w:u w:val="none"/>
              </w:rPr>
              <w:tab/>
            </w:r>
            <w:r w:rsidRPr="0045187F">
              <w:rPr>
                <w:b w:val="0"/>
                <w:u w:val="none"/>
              </w:rPr>
              <w:t>The specific types of jackpots, fills, or promotional payouts utilized (i.e., manual or computerized), the type of signature utilized (i.e., handwritten or electronic), the manner of storage (e.g., printed and maintained or electronically stored), or any combination thereof, must be delineated within the slots section of the written system of internal control pursuant to Regulation 6.090.</w:t>
            </w:r>
            <w:r w:rsidRPr="0045187F">
              <w:rPr>
                <w:u w:val="none"/>
              </w:rPr>
              <w:t xml:space="preserve">  (Note 2 before 58)</w:t>
            </w:r>
          </w:p>
          <w:p w14:paraId="7566C115" w14:textId="056FD8AB" w:rsidR="000B3D1D" w:rsidRPr="000B3D1D" w:rsidRDefault="000B3D1D" w:rsidP="0078477A">
            <w:pPr>
              <w:pStyle w:val="BodyText"/>
              <w:rPr>
                <w:sz w:val="12"/>
                <w:u w:val="none"/>
              </w:rPr>
            </w:pPr>
          </w:p>
        </w:tc>
        <w:tc>
          <w:tcPr>
            <w:tcW w:w="283" w:type="pct"/>
            <w:tcBorders>
              <w:bottom w:val="single" w:sz="4" w:space="0" w:color="auto"/>
            </w:tcBorders>
            <w:shd w:val="clear" w:color="auto" w:fill="D9D9D9"/>
          </w:tcPr>
          <w:p w14:paraId="020A49E1" w14:textId="77777777" w:rsidR="0045187F" w:rsidRDefault="0045187F">
            <w:pPr>
              <w:rPr>
                <w:sz w:val="20"/>
              </w:rPr>
            </w:pPr>
          </w:p>
        </w:tc>
        <w:tc>
          <w:tcPr>
            <w:tcW w:w="327" w:type="pct"/>
            <w:tcBorders>
              <w:bottom w:val="single" w:sz="4" w:space="0" w:color="auto"/>
            </w:tcBorders>
            <w:shd w:val="clear" w:color="auto" w:fill="D9D9D9"/>
          </w:tcPr>
          <w:p w14:paraId="5FC0EAF8" w14:textId="77777777" w:rsidR="0045187F" w:rsidRDefault="0045187F">
            <w:pPr>
              <w:rPr>
                <w:sz w:val="20"/>
              </w:rPr>
            </w:pPr>
          </w:p>
        </w:tc>
        <w:tc>
          <w:tcPr>
            <w:tcW w:w="327" w:type="pct"/>
            <w:tcBorders>
              <w:bottom w:val="single" w:sz="4" w:space="0" w:color="auto"/>
            </w:tcBorders>
            <w:shd w:val="clear" w:color="auto" w:fill="D9D9D9"/>
          </w:tcPr>
          <w:p w14:paraId="070308B6" w14:textId="77777777" w:rsidR="0045187F" w:rsidRDefault="0045187F">
            <w:pPr>
              <w:rPr>
                <w:sz w:val="20"/>
              </w:rPr>
            </w:pPr>
          </w:p>
        </w:tc>
        <w:tc>
          <w:tcPr>
            <w:tcW w:w="1354" w:type="pct"/>
            <w:tcBorders>
              <w:bottom w:val="single" w:sz="4" w:space="0" w:color="auto"/>
            </w:tcBorders>
            <w:shd w:val="clear" w:color="auto" w:fill="D9D9D9"/>
          </w:tcPr>
          <w:p w14:paraId="1A71E5B7" w14:textId="77777777" w:rsidR="0045187F" w:rsidRDefault="0045187F">
            <w:pPr>
              <w:rPr>
                <w:sz w:val="20"/>
              </w:rPr>
            </w:pPr>
          </w:p>
        </w:tc>
      </w:tr>
      <w:tr w:rsidR="00BF1D58" w14:paraId="776F385A" w14:textId="77777777" w:rsidTr="00170F6A">
        <w:trPr>
          <w:cantSplit/>
        </w:trPr>
        <w:tc>
          <w:tcPr>
            <w:tcW w:w="2709" w:type="pct"/>
            <w:tcMar>
              <w:left w:w="115" w:type="dxa"/>
              <w:bottom w:w="0" w:type="dxa"/>
              <w:right w:w="115" w:type="dxa"/>
            </w:tcMar>
          </w:tcPr>
          <w:p w14:paraId="514C2590" w14:textId="77777777" w:rsidR="000B3D1D" w:rsidRPr="000B3D1D" w:rsidRDefault="000B3D1D" w:rsidP="00B401F6">
            <w:pPr>
              <w:rPr>
                <w:b/>
                <w:bCs/>
                <w:sz w:val="6"/>
              </w:rPr>
            </w:pPr>
          </w:p>
          <w:p w14:paraId="15D2ED51" w14:textId="57E6EE2D" w:rsidR="00170F6A" w:rsidRDefault="00BF1D58" w:rsidP="00B401F6">
            <w:pPr>
              <w:rPr>
                <w:b/>
                <w:bCs/>
                <w:sz w:val="20"/>
              </w:rPr>
            </w:pPr>
            <w:r>
              <w:rPr>
                <w:b/>
                <w:bCs/>
                <w:sz w:val="20"/>
              </w:rPr>
              <w:t xml:space="preserve">Testing of fill forms and all types of payout forms is required for Questions 2 – </w:t>
            </w:r>
            <w:r w:rsidR="008715B8">
              <w:rPr>
                <w:b/>
                <w:bCs/>
                <w:sz w:val="20"/>
              </w:rPr>
              <w:t>3</w:t>
            </w:r>
            <w:r w:rsidR="00E4463F">
              <w:rPr>
                <w:b/>
                <w:bCs/>
                <w:sz w:val="20"/>
              </w:rPr>
              <w:t>, as applicable</w:t>
            </w:r>
            <w:r>
              <w:rPr>
                <w:b/>
                <w:bCs/>
                <w:sz w:val="20"/>
              </w:rPr>
              <w:t>.  Select all payout and</w:t>
            </w:r>
            <w:r w:rsidR="007D5F0B">
              <w:rPr>
                <w:b/>
                <w:bCs/>
                <w:sz w:val="20"/>
              </w:rPr>
              <w:t xml:space="preserve"> fill forms (with a maximum of 1</w:t>
            </w:r>
            <w:r>
              <w:rPr>
                <w:b/>
                <w:bCs/>
                <w:sz w:val="20"/>
              </w:rPr>
              <w:t>0 for payout</w:t>
            </w:r>
            <w:r w:rsidR="007D5F0B">
              <w:rPr>
                <w:b/>
                <w:bCs/>
                <w:sz w:val="20"/>
              </w:rPr>
              <w:t xml:space="preserve"> forms and 5</w:t>
            </w:r>
            <w:r>
              <w:rPr>
                <w:b/>
                <w:bCs/>
                <w:sz w:val="20"/>
              </w:rPr>
              <w:t xml:space="preserve"> for fill forms) per day for 2 days.  Test days should be in non-consecutive months.  Indicate test dates selected and results of testing.</w:t>
            </w:r>
          </w:p>
          <w:p w14:paraId="6EC48BB3" w14:textId="26D00816" w:rsidR="000B3D1D" w:rsidRPr="000B3D1D" w:rsidRDefault="000B3D1D" w:rsidP="00B401F6">
            <w:pPr>
              <w:rPr>
                <w:b/>
                <w:bCs/>
                <w:sz w:val="12"/>
              </w:rPr>
            </w:pPr>
          </w:p>
        </w:tc>
        <w:tc>
          <w:tcPr>
            <w:tcW w:w="283" w:type="pct"/>
            <w:shd w:val="clear" w:color="auto" w:fill="FFFFFF"/>
          </w:tcPr>
          <w:p w14:paraId="053031A4" w14:textId="77777777" w:rsidR="00BF1D58" w:rsidRDefault="00BF1D58">
            <w:pPr>
              <w:rPr>
                <w:sz w:val="20"/>
              </w:rPr>
            </w:pPr>
          </w:p>
        </w:tc>
        <w:tc>
          <w:tcPr>
            <w:tcW w:w="327" w:type="pct"/>
            <w:shd w:val="clear" w:color="auto" w:fill="FFFFFF"/>
          </w:tcPr>
          <w:p w14:paraId="24ED0B5D" w14:textId="77777777" w:rsidR="00BF1D58" w:rsidRDefault="00BF1D58">
            <w:pPr>
              <w:rPr>
                <w:sz w:val="20"/>
              </w:rPr>
            </w:pPr>
          </w:p>
        </w:tc>
        <w:tc>
          <w:tcPr>
            <w:tcW w:w="327" w:type="pct"/>
            <w:shd w:val="clear" w:color="auto" w:fill="FFFFFF"/>
          </w:tcPr>
          <w:p w14:paraId="34D9BDC3" w14:textId="77777777" w:rsidR="00BF1D58" w:rsidRDefault="00BF1D58">
            <w:pPr>
              <w:rPr>
                <w:sz w:val="20"/>
              </w:rPr>
            </w:pPr>
          </w:p>
        </w:tc>
        <w:tc>
          <w:tcPr>
            <w:tcW w:w="1354" w:type="pct"/>
            <w:shd w:val="clear" w:color="auto" w:fill="FFFFFF"/>
          </w:tcPr>
          <w:p w14:paraId="2051A68D" w14:textId="77777777" w:rsidR="00BF1D58" w:rsidRDefault="00BF1D58">
            <w:pPr>
              <w:rPr>
                <w:sz w:val="20"/>
              </w:rPr>
            </w:pPr>
          </w:p>
        </w:tc>
      </w:tr>
      <w:tr w:rsidR="00AB533C" w14:paraId="65241DE9" w14:textId="77777777" w:rsidTr="00170F6A">
        <w:trPr>
          <w:cantSplit/>
        </w:trPr>
        <w:tc>
          <w:tcPr>
            <w:tcW w:w="2709" w:type="pct"/>
            <w:tcMar>
              <w:left w:w="115" w:type="dxa"/>
              <w:bottom w:w="0" w:type="dxa"/>
              <w:right w:w="115" w:type="dxa"/>
            </w:tcMar>
          </w:tcPr>
          <w:p w14:paraId="00D1B954" w14:textId="0800D13D" w:rsidR="00AB533C" w:rsidRDefault="00AB533C" w:rsidP="0045187F">
            <w:pPr>
              <w:numPr>
                <w:ilvl w:val="0"/>
                <w:numId w:val="3"/>
              </w:numPr>
              <w:rPr>
                <w:sz w:val="20"/>
              </w:rPr>
            </w:pPr>
            <w:r>
              <w:rPr>
                <w:sz w:val="20"/>
              </w:rPr>
              <w:t>For jackpot payouts, short pays exceeding $</w:t>
            </w:r>
            <w:r w:rsidR="008C6B1C">
              <w:rPr>
                <w:sz w:val="20"/>
              </w:rPr>
              <w:t>2</w:t>
            </w:r>
            <w:r>
              <w:rPr>
                <w:sz w:val="20"/>
              </w:rPr>
              <w:t xml:space="preserve">0, payouts of </w:t>
            </w:r>
            <w:r w:rsidR="00220125">
              <w:rPr>
                <w:sz w:val="20"/>
              </w:rPr>
              <w:t>canceled</w:t>
            </w:r>
            <w:r>
              <w:rPr>
                <w:sz w:val="20"/>
              </w:rPr>
              <w:t xml:space="preserve"> credits, and slot fills, is the payout form a minimum of two-parts?  </w:t>
            </w:r>
            <w:r>
              <w:rPr>
                <w:b/>
                <w:bCs/>
                <w:sz w:val="20"/>
              </w:rPr>
              <w:t xml:space="preserve">(58)  </w:t>
            </w:r>
            <w:r>
              <w:rPr>
                <w:sz w:val="20"/>
              </w:rPr>
              <w:t>And does the form include the following:</w:t>
            </w:r>
          </w:p>
        </w:tc>
        <w:tc>
          <w:tcPr>
            <w:tcW w:w="283" w:type="pct"/>
          </w:tcPr>
          <w:p w14:paraId="08BF7CE6" w14:textId="77777777" w:rsidR="00AB533C" w:rsidRDefault="00AB533C">
            <w:pPr>
              <w:rPr>
                <w:sz w:val="20"/>
              </w:rPr>
            </w:pPr>
          </w:p>
        </w:tc>
        <w:tc>
          <w:tcPr>
            <w:tcW w:w="327" w:type="pct"/>
          </w:tcPr>
          <w:p w14:paraId="35272B92" w14:textId="77777777" w:rsidR="00AB533C" w:rsidRDefault="00AB533C">
            <w:pPr>
              <w:rPr>
                <w:sz w:val="20"/>
              </w:rPr>
            </w:pPr>
          </w:p>
        </w:tc>
        <w:tc>
          <w:tcPr>
            <w:tcW w:w="327" w:type="pct"/>
          </w:tcPr>
          <w:p w14:paraId="3ABF3EDE" w14:textId="77777777" w:rsidR="00AB533C" w:rsidRDefault="00AB533C">
            <w:pPr>
              <w:rPr>
                <w:sz w:val="20"/>
              </w:rPr>
            </w:pPr>
          </w:p>
        </w:tc>
        <w:tc>
          <w:tcPr>
            <w:tcW w:w="1354" w:type="pct"/>
          </w:tcPr>
          <w:p w14:paraId="55DB9D08" w14:textId="77777777" w:rsidR="00AB533C" w:rsidRDefault="00AB533C">
            <w:pPr>
              <w:rPr>
                <w:sz w:val="20"/>
              </w:rPr>
            </w:pPr>
          </w:p>
        </w:tc>
      </w:tr>
      <w:tr w:rsidR="00AB533C" w14:paraId="461528BC" w14:textId="77777777" w:rsidTr="00170F6A">
        <w:trPr>
          <w:cantSplit/>
        </w:trPr>
        <w:tc>
          <w:tcPr>
            <w:tcW w:w="2709" w:type="pct"/>
            <w:tcMar>
              <w:left w:w="115" w:type="dxa"/>
              <w:bottom w:w="144" w:type="dxa"/>
              <w:right w:w="115" w:type="dxa"/>
            </w:tcMar>
          </w:tcPr>
          <w:p w14:paraId="359C63F7" w14:textId="77777777" w:rsidR="00AB533C" w:rsidRDefault="00AB533C">
            <w:pPr>
              <w:numPr>
                <w:ilvl w:val="1"/>
                <w:numId w:val="3"/>
              </w:numPr>
              <w:ind w:left="720" w:hanging="360"/>
              <w:rPr>
                <w:sz w:val="20"/>
              </w:rPr>
            </w:pPr>
            <w:r>
              <w:rPr>
                <w:sz w:val="20"/>
              </w:rPr>
              <w:t xml:space="preserve">Date and time?  </w:t>
            </w:r>
            <w:r>
              <w:rPr>
                <w:b/>
                <w:bCs/>
                <w:sz w:val="20"/>
              </w:rPr>
              <w:t>(58a)</w:t>
            </w:r>
          </w:p>
        </w:tc>
        <w:tc>
          <w:tcPr>
            <w:tcW w:w="283" w:type="pct"/>
          </w:tcPr>
          <w:p w14:paraId="4BB3B8EC" w14:textId="77777777" w:rsidR="00AB533C" w:rsidRDefault="00AB533C">
            <w:pPr>
              <w:rPr>
                <w:sz w:val="20"/>
              </w:rPr>
            </w:pPr>
          </w:p>
        </w:tc>
        <w:tc>
          <w:tcPr>
            <w:tcW w:w="327" w:type="pct"/>
          </w:tcPr>
          <w:p w14:paraId="48CA066F" w14:textId="77777777" w:rsidR="00AB533C" w:rsidRDefault="00AB533C">
            <w:pPr>
              <w:rPr>
                <w:sz w:val="20"/>
              </w:rPr>
            </w:pPr>
          </w:p>
        </w:tc>
        <w:tc>
          <w:tcPr>
            <w:tcW w:w="327" w:type="pct"/>
          </w:tcPr>
          <w:p w14:paraId="09659BDB" w14:textId="77777777" w:rsidR="00AB533C" w:rsidRDefault="00AB533C">
            <w:pPr>
              <w:rPr>
                <w:sz w:val="20"/>
              </w:rPr>
            </w:pPr>
          </w:p>
        </w:tc>
        <w:tc>
          <w:tcPr>
            <w:tcW w:w="1354" w:type="pct"/>
          </w:tcPr>
          <w:p w14:paraId="1A18D7A2" w14:textId="77777777" w:rsidR="00AB533C" w:rsidRDefault="00AB533C">
            <w:pPr>
              <w:rPr>
                <w:sz w:val="20"/>
              </w:rPr>
            </w:pPr>
          </w:p>
        </w:tc>
      </w:tr>
      <w:tr w:rsidR="00AB533C" w14:paraId="2FD8C574" w14:textId="77777777" w:rsidTr="00170F6A">
        <w:trPr>
          <w:cantSplit/>
        </w:trPr>
        <w:tc>
          <w:tcPr>
            <w:tcW w:w="2709" w:type="pct"/>
            <w:tcMar>
              <w:left w:w="115" w:type="dxa"/>
              <w:bottom w:w="144" w:type="dxa"/>
              <w:right w:w="115" w:type="dxa"/>
            </w:tcMar>
          </w:tcPr>
          <w:p w14:paraId="34C887B1" w14:textId="77777777" w:rsidR="00AB533C" w:rsidRDefault="00AB533C">
            <w:pPr>
              <w:numPr>
                <w:ilvl w:val="1"/>
                <w:numId w:val="3"/>
              </w:numPr>
              <w:ind w:left="720" w:hanging="360"/>
              <w:rPr>
                <w:sz w:val="20"/>
              </w:rPr>
            </w:pPr>
            <w:r>
              <w:rPr>
                <w:sz w:val="20"/>
              </w:rPr>
              <w:t xml:space="preserve">Slot machine number or, for SBG, the socket ID number?  </w:t>
            </w:r>
            <w:r>
              <w:rPr>
                <w:b/>
                <w:bCs/>
                <w:sz w:val="20"/>
              </w:rPr>
              <w:t>(58b)</w:t>
            </w:r>
          </w:p>
        </w:tc>
        <w:tc>
          <w:tcPr>
            <w:tcW w:w="283" w:type="pct"/>
          </w:tcPr>
          <w:p w14:paraId="0C0A7183" w14:textId="77777777" w:rsidR="00AB533C" w:rsidRDefault="00AB533C">
            <w:pPr>
              <w:rPr>
                <w:sz w:val="20"/>
              </w:rPr>
            </w:pPr>
          </w:p>
        </w:tc>
        <w:tc>
          <w:tcPr>
            <w:tcW w:w="327" w:type="pct"/>
          </w:tcPr>
          <w:p w14:paraId="07B16AC3" w14:textId="77777777" w:rsidR="00AB533C" w:rsidRDefault="00AB533C">
            <w:pPr>
              <w:rPr>
                <w:sz w:val="20"/>
              </w:rPr>
            </w:pPr>
          </w:p>
        </w:tc>
        <w:tc>
          <w:tcPr>
            <w:tcW w:w="327" w:type="pct"/>
          </w:tcPr>
          <w:p w14:paraId="3C5968D9" w14:textId="77777777" w:rsidR="00AB533C" w:rsidRDefault="00AB533C">
            <w:pPr>
              <w:rPr>
                <w:sz w:val="20"/>
              </w:rPr>
            </w:pPr>
          </w:p>
        </w:tc>
        <w:tc>
          <w:tcPr>
            <w:tcW w:w="1354" w:type="pct"/>
          </w:tcPr>
          <w:p w14:paraId="4D18148A" w14:textId="77777777" w:rsidR="00AB533C" w:rsidRDefault="00AB533C">
            <w:pPr>
              <w:rPr>
                <w:sz w:val="20"/>
              </w:rPr>
            </w:pPr>
          </w:p>
        </w:tc>
      </w:tr>
      <w:tr w:rsidR="00AB533C" w14:paraId="28C27581" w14:textId="77777777" w:rsidTr="00170F6A">
        <w:trPr>
          <w:cantSplit/>
        </w:trPr>
        <w:tc>
          <w:tcPr>
            <w:tcW w:w="2709" w:type="pct"/>
            <w:tcMar>
              <w:left w:w="115" w:type="dxa"/>
              <w:bottom w:w="144" w:type="dxa"/>
              <w:right w:w="115" w:type="dxa"/>
            </w:tcMar>
          </w:tcPr>
          <w:p w14:paraId="2A1BCC62" w14:textId="77777777" w:rsidR="00AB533C" w:rsidRDefault="00AB533C">
            <w:pPr>
              <w:numPr>
                <w:ilvl w:val="1"/>
                <w:numId w:val="3"/>
              </w:numPr>
              <w:ind w:left="720" w:hanging="360"/>
              <w:rPr>
                <w:sz w:val="20"/>
              </w:rPr>
            </w:pPr>
            <w:r>
              <w:rPr>
                <w:sz w:val="20"/>
              </w:rPr>
              <w:t xml:space="preserve">Dollar amount of the cash payout or slot fill (both alpha and numeric), or a description of the personal property awarded?  </w:t>
            </w:r>
            <w:r>
              <w:rPr>
                <w:b/>
                <w:bCs/>
                <w:sz w:val="20"/>
              </w:rPr>
              <w:t>(58c)</w:t>
            </w:r>
          </w:p>
          <w:p w14:paraId="077C8BE5" w14:textId="77777777" w:rsidR="00AB533C" w:rsidRDefault="00AB533C">
            <w:pPr>
              <w:ind w:left="360"/>
              <w:rPr>
                <w:b/>
                <w:bCs/>
                <w:sz w:val="8"/>
              </w:rPr>
            </w:pPr>
          </w:p>
          <w:p w14:paraId="500F7DD2" w14:textId="77777777" w:rsidR="00AB533C" w:rsidRDefault="00AB533C">
            <w:pPr>
              <w:ind w:left="713"/>
              <w:rPr>
                <w:sz w:val="20"/>
              </w:rPr>
            </w:pPr>
            <w:r>
              <w:rPr>
                <w:b/>
                <w:bCs/>
                <w:sz w:val="20"/>
              </w:rPr>
              <w:t xml:space="preserve">Note:  </w:t>
            </w:r>
            <w:r>
              <w:rPr>
                <w:sz w:val="20"/>
              </w:rPr>
              <w:t xml:space="preserve">The alpha amount is optional if another unalterable method is used for evidencing the amount of the payout or fill.  </w:t>
            </w:r>
            <w:r>
              <w:rPr>
                <w:b/>
                <w:bCs/>
                <w:sz w:val="20"/>
              </w:rPr>
              <w:t>(58c</w:t>
            </w:r>
            <w:r w:rsidR="00820F16">
              <w:rPr>
                <w:b/>
                <w:bCs/>
                <w:sz w:val="20"/>
              </w:rPr>
              <w:t>, Note</w:t>
            </w:r>
            <w:r>
              <w:rPr>
                <w:b/>
                <w:bCs/>
                <w:sz w:val="20"/>
              </w:rPr>
              <w:t>)</w:t>
            </w:r>
            <w:r>
              <w:rPr>
                <w:sz w:val="20"/>
              </w:rPr>
              <w:t xml:space="preserve"> </w:t>
            </w:r>
          </w:p>
        </w:tc>
        <w:tc>
          <w:tcPr>
            <w:tcW w:w="283" w:type="pct"/>
          </w:tcPr>
          <w:p w14:paraId="7D5AD2E0" w14:textId="77777777" w:rsidR="00AB533C" w:rsidRDefault="00AB533C">
            <w:pPr>
              <w:rPr>
                <w:sz w:val="20"/>
              </w:rPr>
            </w:pPr>
          </w:p>
        </w:tc>
        <w:tc>
          <w:tcPr>
            <w:tcW w:w="327" w:type="pct"/>
          </w:tcPr>
          <w:p w14:paraId="2058E9AB" w14:textId="77777777" w:rsidR="00AB533C" w:rsidRDefault="00AB533C">
            <w:pPr>
              <w:rPr>
                <w:sz w:val="20"/>
              </w:rPr>
            </w:pPr>
          </w:p>
        </w:tc>
        <w:tc>
          <w:tcPr>
            <w:tcW w:w="327" w:type="pct"/>
          </w:tcPr>
          <w:p w14:paraId="0E08F634" w14:textId="77777777" w:rsidR="00AB533C" w:rsidRDefault="00AB533C">
            <w:pPr>
              <w:rPr>
                <w:sz w:val="20"/>
              </w:rPr>
            </w:pPr>
          </w:p>
        </w:tc>
        <w:tc>
          <w:tcPr>
            <w:tcW w:w="1354" w:type="pct"/>
          </w:tcPr>
          <w:p w14:paraId="08D9DB65" w14:textId="77777777" w:rsidR="00AB533C" w:rsidRDefault="00AB533C">
            <w:pPr>
              <w:rPr>
                <w:sz w:val="20"/>
              </w:rPr>
            </w:pPr>
          </w:p>
        </w:tc>
      </w:tr>
      <w:tr w:rsidR="00AB533C" w14:paraId="35B75C65" w14:textId="77777777" w:rsidTr="00170F6A">
        <w:trPr>
          <w:cantSplit/>
        </w:trPr>
        <w:tc>
          <w:tcPr>
            <w:tcW w:w="2709" w:type="pct"/>
            <w:tcMar>
              <w:left w:w="115" w:type="dxa"/>
              <w:bottom w:w="144" w:type="dxa"/>
              <w:right w:w="115" w:type="dxa"/>
            </w:tcMar>
          </w:tcPr>
          <w:p w14:paraId="4722981A" w14:textId="4157E0DC" w:rsidR="00AB533C" w:rsidRDefault="00AB533C">
            <w:pPr>
              <w:numPr>
                <w:ilvl w:val="1"/>
                <w:numId w:val="3"/>
              </w:numPr>
              <w:ind w:left="720" w:hanging="360"/>
              <w:rPr>
                <w:sz w:val="20"/>
              </w:rPr>
            </w:pPr>
            <w:r>
              <w:rPr>
                <w:sz w:val="20"/>
              </w:rPr>
              <w:t>Game outcome (e.g., reel symbols</w:t>
            </w:r>
            <w:r w:rsidR="0045187F">
              <w:rPr>
                <w:sz w:val="20"/>
              </w:rPr>
              <w:t xml:space="preserve"> or</w:t>
            </w:r>
            <w:r>
              <w:rPr>
                <w:sz w:val="20"/>
              </w:rPr>
              <w:t xml:space="preserve"> video poker winning hand) for jackpot payouts only?  </w:t>
            </w:r>
            <w:r>
              <w:rPr>
                <w:b/>
                <w:bCs/>
                <w:sz w:val="20"/>
              </w:rPr>
              <w:t>(58d)</w:t>
            </w:r>
          </w:p>
          <w:p w14:paraId="1531E6CE" w14:textId="77777777" w:rsidR="00AB533C" w:rsidRDefault="00AB533C">
            <w:pPr>
              <w:rPr>
                <w:b/>
                <w:bCs/>
                <w:sz w:val="8"/>
              </w:rPr>
            </w:pPr>
          </w:p>
          <w:p w14:paraId="367019A5" w14:textId="77777777" w:rsidR="00AB533C" w:rsidRDefault="00AB533C">
            <w:pPr>
              <w:ind w:left="713"/>
              <w:rPr>
                <w:b/>
                <w:bCs/>
                <w:sz w:val="20"/>
              </w:rPr>
            </w:pPr>
            <w:r>
              <w:rPr>
                <w:b/>
                <w:bCs/>
                <w:sz w:val="20"/>
              </w:rPr>
              <w:t>Note:</w:t>
            </w:r>
            <w:r>
              <w:rPr>
                <w:sz w:val="20"/>
              </w:rPr>
              <w:t xml:space="preserve">  Stating “multi-line payout” is adequate as the game outcome recorded on the jackpot payout form.  </w:t>
            </w:r>
            <w:r>
              <w:rPr>
                <w:b/>
                <w:bCs/>
                <w:sz w:val="20"/>
              </w:rPr>
              <w:t>(58d</w:t>
            </w:r>
            <w:r w:rsidR="00820F16">
              <w:rPr>
                <w:b/>
                <w:bCs/>
                <w:sz w:val="20"/>
              </w:rPr>
              <w:t>, Note</w:t>
            </w:r>
            <w:r>
              <w:rPr>
                <w:b/>
                <w:bCs/>
                <w:sz w:val="20"/>
              </w:rPr>
              <w:t>)</w:t>
            </w:r>
          </w:p>
        </w:tc>
        <w:tc>
          <w:tcPr>
            <w:tcW w:w="283" w:type="pct"/>
          </w:tcPr>
          <w:p w14:paraId="05949A40" w14:textId="77777777" w:rsidR="00AB533C" w:rsidRDefault="00AB533C">
            <w:pPr>
              <w:rPr>
                <w:sz w:val="20"/>
              </w:rPr>
            </w:pPr>
          </w:p>
        </w:tc>
        <w:tc>
          <w:tcPr>
            <w:tcW w:w="327" w:type="pct"/>
          </w:tcPr>
          <w:p w14:paraId="30EE2B6B" w14:textId="77777777" w:rsidR="00AB533C" w:rsidRDefault="00AB533C">
            <w:pPr>
              <w:rPr>
                <w:sz w:val="20"/>
              </w:rPr>
            </w:pPr>
          </w:p>
        </w:tc>
        <w:tc>
          <w:tcPr>
            <w:tcW w:w="327" w:type="pct"/>
          </w:tcPr>
          <w:p w14:paraId="3C047B1E" w14:textId="77777777" w:rsidR="00AB533C" w:rsidRDefault="00AB533C">
            <w:pPr>
              <w:rPr>
                <w:sz w:val="20"/>
              </w:rPr>
            </w:pPr>
          </w:p>
        </w:tc>
        <w:tc>
          <w:tcPr>
            <w:tcW w:w="1354" w:type="pct"/>
          </w:tcPr>
          <w:p w14:paraId="12F4002C" w14:textId="77777777" w:rsidR="00AB533C" w:rsidRDefault="00AB533C">
            <w:pPr>
              <w:rPr>
                <w:sz w:val="20"/>
              </w:rPr>
            </w:pPr>
          </w:p>
        </w:tc>
      </w:tr>
      <w:tr w:rsidR="00AB533C" w14:paraId="6605A7F1" w14:textId="77777777" w:rsidTr="00170F6A">
        <w:trPr>
          <w:cantSplit/>
        </w:trPr>
        <w:tc>
          <w:tcPr>
            <w:tcW w:w="2709" w:type="pct"/>
            <w:tcMar>
              <w:left w:w="115" w:type="dxa"/>
              <w:bottom w:w="144" w:type="dxa"/>
              <w:right w:w="115" w:type="dxa"/>
            </w:tcMar>
          </w:tcPr>
          <w:p w14:paraId="3956B2BB" w14:textId="4B5CC918" w:rsidR="00AB533C" w:rsidRDefault="00AB533C" w:rsidP="00B27ACC">
            <w:pPr>
              <w:numPr>
                <w:ilvl w:val="1"/>
                <w:numId w:val="3"/>
              </w:numPr>
              <w:ind w:left="720" w:hanging="360"/>
              <w:rPr>
                <w:sz w:val="20"/>
                <w:u w:val="single"/>
              </w:rPr>
            </w:pPr>
            <w:r>
              <w:rPr>
                <w:sz w:val="20"/>
              </w:rPr>
              <w:t>Signature</w:t>
            </w:r>
            <w:r w:rsidR="00CF7DDA">
              <w:rPr>
                <w:sz w:val="20"/>
              </w:rPr>
              <w:t>(</w:t>
            </w:r>
            <w:r>
              <w:rPr>
                <w:sz w:val="20"/>
              </w:rPr>
              <w:t>s</w:t>
            </w:r>
            <w:r w:rsidR="00CF7DDA">
              <w:rPr>
                <w:sz w:val="20"/>
              </w:rPr>
              <w:t>)</w:t>
            </w:r>
            <w:r>
              <w:rPr>
                <w:sz w:val="20"/>
              </w:rPr>
              <w:t xml:space="preserve"> of employee</w:t>
            </w:r>
            <w:r w:rsidR="00CF7DDA">
              <w:rPr>
                <w:sz w:val="20"/>
              </w:rPr>
              <w:t>(</w:t>
            </w:r>
            <w:r>
              <w:rPr>
                <w:sz w:val="20"/>
              </w:rPr>
              <w:t>s</w:t>
            </w:r>
            <w:r w:rsidR="00CF7DDA">
              <w:rPr>
                <w:sz w:val="20"/>
              </w:rPr>
              <w:t>)</w:t>
            </w:r>
            <w:r>
              <w:rPr>
                <w:sz w:val="20"/>
              </w:rPr>
              <w:t xml:space="preserve"> verifying and witnessing the payout or fill</w:t>
            </w:r>
            <w:r w:rsidR="00CF7DDA">
              <w:rPr>
                <w:sz w:val="20"/>
              </w:rPr>
              <w:t>, evidencing their involvement, as required by MICS #65 and #66</w:t>
            </w:r>
            <w:r>
              <w:rPr>
                <w:sz w:val="20"/>
              </w:rPr>
              <w:t xml:space="preserve">?  </w:t>
            </w:r>
            <w:r>
              <w:rPr>
                <w:b/>
                <w:bCs/>
                <w:sz w:val="20"/>
              </w:rPr>
              <w:t>(58e)</w:t>
            </w:r>
          </w:p>
        </w:tc>
        <w:tc>
          <w:tcPr>
            <w:tcW w:w="283" w:type="pct"/>
          </w:tcPr>
          <w:p w14:paraId="4E13856D" w14:textId="77777777" w:rsidR="00AB533C" w:rsidRDefault="00AB533C">
            <w:pPr>
              <w:rPr>
                <w:sz w:val="20"/>
              </w:rPr>
            </w:pPr>
          </w:p>
        </w:tc>
        <w:tc>
          <w:tcPr>
            <w:tcW w:w="327" w:type="pct"/>
          </w:tcPr>
          <w:p w14:paraId="5DF28A1A" w14:textId="77777777" w:rsidR="00AB533C" w:rsidRDefault="00AB533C">
            <w:pPr>
              <w:rPr>
                <w:sz w:val="20"/>
              </w:rPr>
            </w:pPr>
          </w:p>
        </w:tc>
        <w:tc>
          <w:tcPr>
            <w:tcW w:w="327" w:type="pct"/>
          </w:tcPr>
          <w:p w14:paraId="3CA8E9AD" w14:textId="77777777" w:rsidR="00AB533C" w:rsidRDefault="00AB533C">
            <w:pPr>
              <w:rPr>
                <w:sz w:val="20"/>
              </w:rPr>
            </w:pPr>
          </w:p>
        </w:tc>
        <w:tc>
          <w:tcPr>
            <w:tcW w:w="1354" w:type="pct"/>
          </w:tcPr>
          <w:p w14:paraId="371970B5" w14:textId="77777777" w:rsidR="00AB533C" w:rsidRDefault="00AB533C">
            <w:pPr>
              <w:rPr>
                <w:sz w:val="20"/>
              </w:rPr>
            </w:pPr>
          </w:p>
        </w:tc>
      </w:tr>
      <w:tr w:rsidR="00AB533C" w14:paraId="22CC9120" w14:textId="77777777" w:rsidTr="00170F6A">
        <w:trPr>
          <w:cantSplit/>
        </w:trPr>
        <w:tc>
          <w:tcPr>
            <w:tcW w:w="2709" w:type="pct"/>
            <w:tcMar>
              <w:left w:w="115" w:type="dxa"/>
              <w:bottom w:w="144" w:type="dxa"/>
              <w:right w:w="115" w:type="dxa"/>
            </w:tcMar>
          </w:tcPr>
          <w:p w14:paraId="0208C0BD" w14:textId="77777777" w:rsidR="00AB533C" w:rsidRDefault="00AB533C">
            <w:pPr>
              <w:numPr>
                <w:ilvl w:val="1"/>
                <w:numId w:val="3"/>
              </w:numPr>
              <w:ind w:left="720" w:hanging="360"/>
              <w:rPr>
                <w:sz w:val="20"/>
              </w:rPr>
            </w:pPr>
            <w:r>
              <w:rPr>
                <w:sz w:val="20"/>
              </w:rPr>
              <w:t xml:space="preserve">Preprinted or concurrently-printed sequential number?  </w:t>
            </w:r>
            <w:r>
              <w:rPr>
                <w:b/>
                <w:bCs/>
                <w:sz w:val="20"/>
              </w:rPr>
              <w:t>(58f)</w:t>
            </w:r>
          </w:p>
        </w:tc>
        <w:tc>
          <w:tcPr>
            <w:tcW w:w="283" w:type="pct"/>
          </w:tcPr>
          <w:p w14:paraId="24D6D3A0" w14:textId="77777777" w:rsidR="00AB533C" w:rsidRDefault="00AB533C">
            <w:pPr>
              <w:rPr>
                <w:sz w:val="20"/>
              </w:rPr>
            </w:pPr>
          </w:p>
        </w:tc>
        <w:tc>
          <w:tcPr>
            <w:tcW w:w="327" w:type="pct"/>
          </w:tcPr>
          <w:p w14:paraId="6081671C" w14:textId="77777777" w:rsidR="00AB533C" w:rsidRDefault="00AB533C">
            <w:pPr>
              <w:rPr>
                <w:sz w:val="20"/>
              </w:rPr>
            </w:pPr>
          </w:p>
        </w:tc>
        <w:tc>
          <w:tcPr>
            <w:tcW w:w="327" w:type="pct"/>
          </w:tcPr>
          <w:p w14:paraId="5F5D80AD" w14:textId="77777777" w:rsidR="00AB533C" w:rsidRDefault="00AB533C">
            <w:pPr>
              <w:rPr>
                <w:sz w:val="20"/>
              </w:rPr>
            </w:pPr>
          </w:p>
        </w:tc>
        <w:tc>
          <w:tcPr>
            <w:tcW w:w="1354" w:type="pct"/>
          </w:tcPr>
          <w:p w14:paraId="211E4F15" w14:textId="77777777" w:rsidR="00AB533C" w:rsidRDefault="00AB533C">
            <w:pPr>
              <w:rPr>
                <w:sz w:val="20"/>
              </w:rPr>
            </w:pPr>
          </w:p>
        </w:tc>
      </w:tr>
      <w:tr w:rsidR="00AB533C" w14:paraId="481DB0F9" w14:textId="77777777" w:rsidTr="00170F6A">
        <w:trPr>
          <w:cantSplit/>
        </w:trPr>
        <w:tc>
          <w:tcPr>
            <w:tcW w:w="2709" w:type="pct"/>
            <w:tcMar>
              <w:left w:w="115" w:type="dxa"/>
              <w:bottom w:w="144" w:type="dxa"/>
              <w:right w:w="115" w:type="dxa"/>
            </w:tcMar>
          </w:tcPr>
          <w:p w14:paraId="1CE850D1" w14:textId="061DE56A" w:rsidR="00AB533C" w:rsidRDefault="006E1141">
            <w:pPr>
              <w:numPr>
                <w:ilvl w:val="1"/>
                <w:numId w:val="3"/>
              </w:numPr>
              <w:ind w:left="720" w:hanging="360"/>
              <w:rPr>
                <w:sz w:val="20"/>
              </w:rPr>
            </w:pPr>
            <w:r>
              <w:rPr>
                <w:sz w:val="20"/>
              </w:rPr>
              <w:t xml:space="preserve">The type of payout (e.g., </w:t>
            </w:r>
            <w:r w:rsidR="00AB533C">
              <w:rPr>
                <w:sz w:val="20"/>
              </w:rPr>
              <w:t xml:space="preserve">jackpot, fill, </w:t>
            </w:r>
            <w:r w:rsidR="00220125">
              <w:rPr>
                <w:sz w:val="20"/>
              </w:rPr>
              <w:t>canceled</w:t>
            </w:r>
            <w:r w:rsidR="00AB533C">
              <w:rPr>
                <w:sz w:val="20"/>
              </w:rPr>
              <w:t xml:space="preserve"> credits, short pay, external bonus, </w:t>
            </w:r>
            <w:r w:rsidR="008C6B1C">
              <w:rPr>
                <w:sz w:val="20"/>
              </w:rPr>
              <w:t>or</w:t>
            </w:r>
            <w:r w:rsidR="00AB533C">
              <w:rPr>
                <w:sz w:val="20"/>
              </w:rPr>
              <w:t xml:space="preserve"> external progressive)?  </w:t>
            </w:r>
            <w:r w:rsidR="00AB533C">
              <w:rPr>
                <w:b/>
                <w:bCs/>
                <w:sz w:val="20"/>
              </w:rPr>
              <w:t>(58g)</w:t>
            </w:r>
          </w:p>
        </w:tc>
        <w:tc>
          <w:tcPr>
            <w:tcW w:w="283" w:type="pct"/>
          </w:tcPr>
          <w:p w14:paraId="177133C0" w14:textId="77777777" w:rsidR="00AB533C" w:rsidRDefault="00AB533C">
            <w:pPr>
              <w:rPr>
                <w:sz w:val="20"/>
              </w:rPr>
            </w:pPr>
          </w:p>
        </w:tc>
        <w:tc>
          <w:tcPr>
            <w:tcW w:w="327" w:type="pct"/>
          </w:tcPr>
          <w:p w14:paraId="6CDB0DB6" w14:textId="77777777" w:rsidR="00AB533C" w:rsidRDefault="00AB533C">
            <w:pPr>
              <w:rPr>
                <w:sz w:val="20"/>
              </w:rPr>
            </w:pPr>
          </w:p>
        </w:tc>
        <w:tc>
          <w:tcPr>
            <w:tcW w:w="327" w:type="pct"/>
          </w:tcPr>
          <w:p w14:paraId="2AA9EB77" w14:textId="77777777" w:rsidR="00AB533C" w:rsidRDefault="00AB533C">
            <w:pPr>
              <w:rPr>
                <w:sz w:val="20"/>
              </w:rPr>
            </w:pPr>
          </w:p>
        </w:tc>
        <w:tc>
          <w:tcPr>
            <w:tcW w:w="1354" w:type="pct"/>
          </w:tcPr>
          <w:p w14:paraId="53BB00E2" w14:textId="77777777" w:rsidR="00AB533C" w:rsidRDefault="00AB533C">
            <w:pPr>
              <w:rPr>
                <w:sz w:val="20"/>
              </w:rPr>
            </w:pPr>
          </w:p>
        </w:tc>
      </w:tr>
      <w:tr w:rsidR="00AB533C" w14:paraId="13148D39" w14:textId="77777777" w:rsidTr="00170F6A">
        <w:trPr>
          <w:cantSplit/>
        </w:trPr>
        <w:tc>
          <w:tcPr>
            <w:tcW w:w="2709" w:type="pct"/>
            <w:tcMar>
              <w:left w:w="115" w:type="dxa"/>
              <w:bottom w:w="144" w:type="dxa"/>
              <w:right w:w="115" w:type="dxa"/>
            </w:tcMar>
          </w:tcPr>
          <w:p w14:paraId="3CF1D154" w14:textId="43F6D538" w:rsidR="00AB533C" w:rsidRDefault="00AB533C">
            <w:pPr>
              <w:numPr>
                <w:ilvl w:val="0"/>
                <w:numId w:val="3"/>
              </w:numPr>
              <w:rPr>
                <w:sz w:val="20"/>
              </w:rPr>
            </w:pPr>
            <w:r>
              <w:rPr>
                <w:sz w:val="20"/>
              </w:rPr>
              <w:lastRenderedPageBreak/>
              <w:t>For short pays of $</w:t>
            </w:r>
            <w:r w:rsidR="00CF7DDA">
              <w:rPr>
                <w:sz w:val="20"/>
              </w:rPr>
              <w:t>20</w:t>
            </w:r>
            <w:r>
              <w:rPr>
                <w:sz w:val="20"/>
              </w:rPr>
              <w:t xml:space="preserve"> or less paid from an employee’s bank and not paid from a slot machine’s hopper, does the payout form or log, which can be a single-part form, include</w:t>
            </w:r>
          </w:p>
          <w:p w14:paraId="23F84FCB" w14:textId="1C2BD4F0" w:rsidR="00AB533C" w:rsidRPr="00764707" w:rsidRDefault="00AB533C" w:rsidP="001536CC">
            <w:pPr>
              <w:pStyle w:val="ListParagraph"/>
              <w:numPr>
                <w:ilvl w:val="0"/>
                <w:numId w:val="10"/>
              </w:numPr>
            </w:pPr>
            <w:r w:rsidRPr="00764707">
              <w:t>the date and time;</w:t>
            </w:r>
            <w:r w:rsidR="002419FF">
              <w:t xml:space="preserve">  (</w:t>
            </w:r>
            <w:r w:rsidR="002419FF">
              <w:rPr>
                <w:b/>
              </w:rPr>
              <w:t>59a)</w:t>
            </w:r>
          </w:p>
          <w:p w14:paraId="0819F524" w14:textId="0B510A76" w:rsidR="00AB533C" w:rsidRDefault="00AB533C" w:rsidP="00B52635">
            <w:pPr>
              <w:numPr>
                <w:ilvl w:val="0"/>
                <w:numId w:val="10"/>
              </w:numPr>
              <w:rPr>
                <w:sz w:val="20"/>
              </w:rPr>
            </w:pPr>
            <w:r>
              <w:rPr>
                <w:sz w:val="20"/>
              </w:rPr>
              <w:t>the slot machine number</w:t>
            </w:r>
            <w:r w:rsidR="00CF7DDA">
              <w:rPr>
                <w:sz w:val="20"/>
              </w:rPr>
              <w:t xml:space="preserve"> or for SBG, the socket ID number</w:t>
            </w:r>
            <w:r>
              <w:rPr>
                <w:sz w:val="20"/>
              </w:rPr>
              <w:t xml:space="preserve">; </w:t>
            </w:r>
            <w:r w:rsidR="002419FF" w:rsidRPr="00845F36">
              <w:rPr>
                <w:b/>
                <w:sz w:val="20"/>
                <w:szCs w:val="20"/>
              </w:rPr>
              <w:t>(59b)</w:t>
            </w:r>
          </w:p>
          <w:p w14:paraId="66DE2A1C" w14:textId="1FFB052C" w:rsidR="00AB533C" w:rsidRDefault="00AB533C" w:rsidP="00B52635">
            <w:pPr>
              <w:numPr>
                <w:ilvl w:val="0"/>
                <w:numId w:val="10"/>
              </w:numPr>
              <w:rPr>
                <w:sz w:val="20"/>
              </w:rPr>
            </w:pPr>
            <w:r>
              <w:rPr>
                <w:sz w:val="20"/>
              </w:rPr>
              <w:t>the dollar amount of the payout (both alpha and numeric);</w:t>
            </w:r>
            <w:r w:rsidR="002419FF">
              <w:rPr>
                <w:sz w:val="20"/>
              </w:rPr>
              <w:t xml:space="preserve"> </w:t>
            </w:r>
            <w:r w:rsidR="002419FF" w:rsidRPr="00845F36">
              <w:rPr>
                <w:b/>
                <w:sz w:val="20"/>
                <w:szCs w:val="20"/>
              </w:rPr>
              <w:t>(59</w:t>
            </w:r>
            <w:r w:rsidR="002419FF">
              <w:rPr>
                <w:b/>
                <w:sz w:val="20"/>
                <w:szCs w:val="20"/>
              </w:rPr>
              <w:t>c</w:t>
            </w:r>
            <w:r w:rsidR="002419FF" w:rsidRPr="00845F36">
              <w:rPr>
                <w:b/>
                <w:sz w:val="20"/>
                <w:szCs w:val="20"/>
              </w:rPr>
              <w:t>)</w:t>
            </w:r>
          </w:p>
          <w:p w14:paraId="740271AD" w14:textId="1DC56BF6" w:rsidR="00AB533C" w:rsidRDefault="00AB533C" w:rsidP="00B52635">
            <w:pPr>
              <w:numPr>
                <w:ilvl w:val="0"/>
                <w:numId w:val="10"/>
              </w:numPr>
              <w:rPr>
                <w:sz w:val="20"/>
              </w:rPr>
            </w:pPr>
            <w:r>
              <w:rPr>
                <w:sz w:val="20"/>
              </w:rPr>
              <w:t>the signature of the employee making the payout;</w:t>
            </w:r>
            <w:r w:rsidR="002419FF">
              <w:rPr>
                <w:sz w:val="20"/>
              </w:rPr>
              <w:t xml:space="preserve"> </w:t>
            </w:r>
            <w:r w:rsidR="002419FF" w:rsidRPr="00845F36">
              <w:rPr>
                <w:b/>
                <w:sz w:val="20"/>
                <w:szCs w:val="20"/>
              </w:rPr>
              <w:t>(59</w:t>
            </w:r>
            <w:r w:rsidR="002419FF">
              <w:rPr>
                <w:b/>
                <w:sz w:val="20"/>
                <w:szCs w:val="20"/>
              </w:rPr>
              <w:t>d</w:t>
            </w:r>
            <w:r w:rsidR="002419FF" w:rsidRPr="00845F36">
              <w:rPr>
                <w:b/>
                <w:sz w:val="20"/>
                <w:szCs w:val="20"/>
              </w:rPr>
              <w:t>)</w:t>
            </w:r>
          </w:p>
          <w:p w14:paraId="1CCFDD34" w14:textId="4FBEDE69" w:rsidR="00AB533C" w:rsidRDefault="00AB533C" w:rsidP="00B52635">
            <w:pPr>
              <w:numPr>
                <w:ilvl w:val="0"/>
                <w:numId w:val="10"/>
              </w:numPr>
              <w:rPr>
                <w:sz w:val="20"/>
              </w:rPr>
            </w:pPr>
            <w:r>
              <w:rPr>
                <w:sz w:val="20"/>
              </w:rPr>
              <w:t xml:space="preserve">the reason for the payout (e.g., short pay)?  </w:t>
            </w:r>
            <w:r>
              <w:rPr>
                <w:b/>
                <w:bCs/>
                <w:sz w:val="20"/>
              </w:rPr>
              <w:t>(</w:t>
            </w:r>
            <w:r w:rsidR="00CF7DDA">
              <w:rPr>
                <w:b/>
                <w:bCs/>
                <w:sz w:val="20"/>
              </w:rPr>
              <w:t>59</w:t>
            </w:r>
            <w:r>
              <w:rPr>
                <w:b/>
                <w:bCs/>
                <w:sz w:val="20"/>
              </w:rPr>
              <w:t>e)</w:t>
            </w:r>
          </w:p>
          <w:p w14:paraId="6D65E855" w14:textId="77777777" w:rsidR="00AB533C" w:rsidRDefault="00AB533C">
            <w:pPr>
              <w:rPr>
                <w:b/>
                <w:bCs/>
                <w:sz w:val="8"/>
              </w:rPr>
            </w:pPr>
          </w:p>
          <w:p w14:paraId="798EF9EA" w14:textId="5281C6E1" w:rsidR="00AB533C" w:rsidRDefault="00AB533C">
            <w:pPr>
              <w:ind w:left="353"/>
              <w:rPr>
                <w:b/>
                <w:bCs/>
                <w:sz w:val="20"/>
              </w:rPr>
            </w:pPr>
            <w:r>
              <w:rPr>
                <w:b/>
                <w:bCs/>
                <w:sz w:val="20"/>
              </w:rPr>
              <w:t xml:space="preserve">Note:  </w:t>
            </w:r>
            <w:r>
              <w:rPr>
                <w:sz w:val="20"/>
              </w:rPr>
              <w:t xml:space="preserve">For the dollar amount of the payout, alpha is optional if another unalterable method is used for evidencing the amount of the payout.  </w:t>
            </w:r>
            <w:r>
              <w:rPr>
                <w:b/>
                <w:bCs/>
                <w:sz w:val="20"/>
              </w:rPr>
              <w:t>(</w:t>
            </w:r>
            <w:r w:rsidR="00CF7DDA">
              <w:rPr>
                <w:b/>
                <w:bCs/>
                <w:sz w:val="20"/>
              </w:rPr>
              <w:t>59</w:t>
            </w:r>
            <w:r>
              <w:rPr>
                <w:b/>
                <w:bCs/>
                <w:sz w:val="20"/>
              </w:rPr>
              <w:t>c</w:t>
            </w:r>
            <w:r w:rsidR="00820F16">
              <w:rPr>
                <w:b/>
                <w:bCs/>
                <w:sz w:val="20"/>
              </w:rPr>
              <w:t>, Note</w:t>
            </w:r>
            <w:r>
              <w:rPr>
                <w:b/>
                <w:bCs/>
                <w:sz w:val="20"/>
              </w:rPr>
              <w:t>)</w:t>
            </w:r>
          </w:p>
        </w:tc>
        <w:tc>
          <w:tcPr>
            <w:tcW w:w="283" w:type="pct"/>
          </w:tcPr>
          <w:p w14:paraId="7D167BB7" w14:textId="77777777" w:rsidR="00AB533C" w:rsidRDefault="00AB533C">
            <w:pPr>
              <w:rPr>
                <w:sz w:val="20"/>
              </w:rPr>
            </w:pPr>
          </w:p>
        </w:tc>
        <w:tc>
          <w:tcPr>
            <w:tcW w:w="327" w:type="pct"/>
          </w:tcPr>
          <w:p w14:paraId="62952978" w14:textId="77777777" w:rsidR="00AB533C" w:rsidRDefault="00AB533C">
            <w:pPr>
              <w:rPr>
                <w:sz w:val="20"/>
              </w:rPr>
            </w:pPr>
          </w:p>
        </w:tc>
        <w:tc>
          <w:tcPr>
            <w:tcW w:w="327" w:type="pct"/>
          </w:tcPr>
          <w:p w14:paraId="0F64C287" w14:textId="77777777" w:rsidR="00AB533C" w:rsidRDefault="00AB533C">
            <w:pPr>
              <w:rPr>
                <w:sz w:val="20"/>
              </w:rPr>
            </w:pPr>
          </w:p>
        </w:tc>
        <w:tc>
          <w:tcPr>
            <w:tcW w:w="1354" w:type="pct"/>
          </w:tcPr>
          <w:p w14:paraId="27877808" w14:textId="77777777" w:rsidR="00AB533C" w:rsidRDefault="00AB533C">
            <w:pPr>
              <w:rPr>
                <w:sz w:val="20"/>
              </w:rPr>
            </w:pPr>
          </w:p>
        </w:tc>
      </w:tr>
      <w:tr w:rsidR="00AB533C" w14:paraId="7F06722D" w14:textId="77777777" w:rsidTr="00170F6A">
        <w:trPr>
          <w:cantSplit/>
        </w:trPr>
        <w:tc>
          <w:tcPr>
            <w:tcW w:w="2709" w:type="pct"/>
            <w:tcMar>
              <w:left w:w="115" w:type="dxa"/>
              <w:bottom w:w="144" w:type="dxa"/>
              <w:right w:w="115" w:type="dxa"/>
            </w:tcMar>
          </w:tcPr>
          <w:p w14:paraId="167A6DAB" w14:textId="07EDE017" w:rsidR="00AB533C" w:rsidRDefault="00AB533C">
            <w:pPr>
              <w:numPr>
                <w:ilvl w:val="0"/>
                <w:numId w:val="3"/>
              </w:numPr>
              <w:rPr>
                <w:sz w:val="20"/>
              </w:rPr>
            </w:pPr>
            <w:r>
              <w:rPr>
                <w:sz w:val="20"/>
              </w:rPr>
              <w:t xml:space="preserve">Are the conditions for participating in promotional payouts, including drawings and giveaway programs, prominently displayed or available for patron review at the licensed location?  </w:t>
            </w:r>
            <w:r>
              <w:rPr>
                <w:b/>
                <w:bCs/>
                <w:sz w:val="20"/>
              </w:rPr>
              <w:t>(</w:t>
            </w:r>
            <w:r w:rsidR="00CF7DDA">
              <w:rPr>
                <w:b/>
                <w:bCs/>
                <w:sz w:val="20"/>
              </w:rPr>
              <w:t>60</w:t>
            </w:r>
            <w:r>
              <w:rPr>
                <w:b/>
                <w:bCs/>
                <w:sz w:val="20"/>
              </w:rPr>
              <w:t xml:space="preserve">)  </w:t>
            </w:r>
            <w:r w:rsidR="00CF28B4">
              <w:rPr>
                <w:b/>
                <w:bCs/>
                <w:sz w:val="20"/>
              </w:rPr>
              <w:t xml:space="preserve">Verify by </w:t>
            </w:r>
            <w:r w:rsidR="0011770C">
              <w:rPr>
                <w:b/>
                <w:bCs/>
                <w:sz w:val="20"/>
              </w:rPr>
              <w:t>observation</w:t>
            </w:r>
            <w:r w:rsidR="00CF28B4">
              <w:rPr>
                <w:b/>
                <w:bCs/>
                <w:sz w:val="20"/>
              </w:rPr>
              <w:t xml:space="preserve">.  </w:t>
            </w:r>
          </w:p>
        </w:tc>
        <w:tc>
          <w:tcPr>
            <w:tcW w:w="283" w:type="pct"/>
            <w:tcBorders>
              <w:bottom w:val="single" w:sz="4" w:space="0" w:color="auto"/>
            </w:tcBorders>
          </w:tcPr>
          <w:p w14:paraId="71CE082B" w14:textId="77777777" w:rsidR="00AB533C" w:rsidRDefault="00AB533C">
            <w:pPr>
              <w:rPr>
                <w:sz w:val="20"/>
              </w:rPr>
            </w:pPr>
          </w:p>
        </w:tc>
        <w:tc>
          <w:tcPr>
            <w:tcW w:w="327" w:type="pct"/>
            <w:tcBorders>
              <w:bottom w:val="single" w:sz="4" w:space="0" w:color="auto"/>
            </w:tcBorders>
          </w:tcPr>
          <w:p w14:paraId="081C4BAA" w14:textId="77777777" w:rsidR="00AB533C" w:rsidRDefault="00AB533C">
            <w:pPr>
              <w:rPr>
                <w:sz w:val="20"/>
              </w:rPr>
            </w:pPr>
          </w:p>
        </w:tc>
        <w:tc>
          <w:tcPr>
            <w:tcW w:w="327" w:type="pct"/>
            <w:tcBorders>
              <w:bottom w:val="single" w:sz="4" w:space="0" w:color="auto"/>
            </w:tcBorders>
          </w:tcPr>
          <w:p w14:paraId="408F7DEB" w14:textId="77777777" w:rsidR="00AB533C" w:rsidRDefault="00AB533C">
            <w:pPr>
              <w:rPr>
                <w:sz w:val="20"/>
              </w:rPr>
            </w:pPr>
          </w:p>
        </w:tc>
        <w:tc>
          <w:tcPr>
            <w:tcW w:w="1354" w:type="pct"/>
            <w:tcBorders>
              <w:bottom w:val="single" w:sz="4" w:space="0" w:color="auto"/>
            </w:tcBorders>
          </w:tcPr>
          <w:p w14:paraId="5BDE6CF2" w14:textId="77777777" w:rsidR="00AB533C" w:rsidRDefault="00AB533C">
            <w:pPr>
              <w:rPr>
                <w:sz w:val="20"/>
              </w:rPr>
            </w:pPr>
          </w:p>
        </w:tc>
      </w:tr>
      <w:tr w:rsidR="00CF28B4" w14:paraId="429D2DB9" w14:textId="77777777" w:rsidTr="00170F6A">
        <w:trPr>
          <w:cantSplit/>
        </w:trPr>
        <w:tc>
          <w:tcPr>
            <w:tcW w:w="2709" w:type="pct"/>
            <w:tcMar>
              <w:left w:w="115" w:type="dxa"/>
              <w:bottom w:w="144" w:type="dxa"/>
              <w:right w:w="115" w:type="dxa"/>
            </w:tcMar>
          </w:tcPr>
          <w:p w14:paraId="355728A0" w14:textId="4BBA8D66" w:rsidR="009664CD" w:rsidRDefault="00CF28B4" w:rsidP="00CF7DDA">
            <w:pPr>
              <w:pStyle w:val="BodyText3"/>
            </w:pPr>
            <w:r w:rsidRPr="006D53A1">
              <w:t xml:space="preserve">Testing of promotional payout documentation is required for Question </w:t>
            </w:r>
            <w:r w:rsidR="00CF7DDA">
              <w:t>5</w:t>
            </w:r>
            <w:r w:rsidR="00E4463F" w:rsidRPr="006D53A1">
              <w:t>, as applicable</w:t>
            </w:r>
            <w:r w:rsidRPr="006D53A1">
              <w:t>.  Select all promotional pa</w:t>
            </w:r>
            <w:r w:rsidR="007D5F0B" w:rsidRPr="006D53A1">
              <w:t>yout documentation (maximum of 1</w:t>
            </w:r>
            <w:r w:rsidRPr="006D53A1">
              <w:t>0 payouts) per day for 2 days.  Test days should be in non-consecutive months.  Indicate test dates selected and results of testing.</w:t>
            </w:r>
          </w:p>
        </w:tc>
        <w:tc>
          <w:tcPr>
            <w:tcW w:w="283" w:type="pct"/>
            <w:tcBorders>
              <w:bottom w:val="single" w:sz="4" w:space="0" w:color="auto"/>
            </w:tcBorders>
          </w:tcPr>
          <w:p w14:paraId="6BBE5AC3" w14:textId="77777777" w:rsidR="00CF28B4" w:rsidRDefault="00CF28B4">
            <w:pPr>
              <w:rPr>
                <w:sz w:val="20"/>
              </w:rPr>
            </w:pPr>
          </w:p>
        </w:tc>
        <w:tc>
          <w:tcPr>
            <w:tcW w:w="327" w:type="pct"/>
            <w:tcBorders>
              <w:bottom w:val="single" w:sz="4" w:space="0" w:color="auto"/>
            </w:tcBorders>
          </w:tcPr>
          <w:p w14:paraId="00ACE67A" w14:textId="77777777" w:rsidR="00CF28B4" w:rsidRDefault="00CF28B4">
            <w:pPr>
              <w:rPr>
                <w:sz w:val="20"/>
              </w:rPr>
            </w:pPr>
          </w:p>
        </w:tc>
        <w:tc>
          <w:tcPr>
            <w:tcW w:w="327" w:type="pct"/>
            <w:tcBorders>
              <w:bottom w:val="single" w:sz="4" w:space="0" w:color="auto"/>
            </w:tcBorders>
          </w:tcPr>
          <w:p w14:paraId="04127EB6" w14:textId="77777777" w:rsidR="00CF28B4" w:rsidRDefault="00CF28B4">
            <w:pPr>
              <w:rPr>
                <w:sz w:val="20"/>
              </w:rPr>
            </w:pPr>
          </w:p>
        </w:tc>
        <w:tc>
          <w:tcPr>
            <w:tcW w:w="1354" w:type="pct"/>
            <w:tcBorders>
              <w:bottom w:val="single" w:sz="4" w:space="0" w:color="auto"/>
            </w:tcBorders>
          </w:tcPr>
          <w:p w14:paraId="5493BBEC" w14:textId="77777777" w:rsidR="00CF28B4" w:rsidRDefault="00CF28B4">
            <w:pPr>
              <w:rPr>
                <w:sz w:val="20"/>
              </w:rPr>
            </w:pPr>
          </w:p>
        </w:tc>
      </w:tr>
      <w:tr w:rsidR="00CF28B4" w14:paraId="740E9466" w14:textId="77777777" w:rsidTr="00170F6A">
        <w:trPr>
          <w:cantSplit/>
        </w:trPr>
        <w:tc>
          <w:tcPr>
            <w:tcW w:w="2709" w:type="pct"/>
            <w:tcMar>
              <w:left w:w="115" w:type="dxa"/>
              <w:bottom w:w="0" w:type="dxa"/>
              <w:right w:w="115" w:type="dxa"/>
            </w:tcMar>
          </w:tcPr>
          <w:p w14:paraId="22EFFCC2" w14:textId="590EF113" w:rsidR="00B401F6" w:rsidRPr="001315DD" w:rsidRDefault="00CF28B4" w:rsidP="001315DD">
            <w:pPr>
              <w:numPr>
                <w:ilvl w:val="0"/>
                <w:numId w:val="3"/>
              </w:numPr>
              <w:rPr>
                <w:sz w:val="20"/>
              </w:rPr>
            </w:pPr>
            <w:r>
              <w:rPr>
                <w:sz w:val="20"/>
              </w:rPr>
              <w:t>Are promotional payouts, including those as a result of drawings and giveaway programs,  that are either deducted from gross</w:t>
            </w:r>
            <w:r w:rsidR="00CB07DF">
              <w:rPr>
                <w:sz w:val="20"/>
              </w:rPr>
              <w:t xml:space="preserve"> gaming</w:t>
            </w:r>
            <w:r>
              <w:rPr>
                <w:sz w:val="20"/>
              </w:rPr>
              <w:t xml:space="preserve"> revenue, or are greater than or equal to $500 and not deducted from gross gaming revenue, documented on a slot payout</w:t>
            </w:r>
            <w:r w:rsidR="00CB07DF">
              <w:rPr>
                <w:sz w:val="20"/>
              </w:rPr>
              <w:t xml:space="preserve"> form</w:t>
            </w:r>
            <w:r>
              <w:rPr>
                <w:sz w:val="20"/>
              </w:rPr>
              <w:t>, prepared at the time of the payout, and does the payout form include the following:</w:t>
            </w:r>
          </w:p>
        </w:tc>
        <w:tc>
          <w:tcPr>
            <w:tcW w:w="283" w:type="pct"/>
            <w:shd w:val="pct15" w:color="auto" w:fill="auto"/>
          </w:tcPr>
          <w:p w14:paraId="6BC05D30" w14:textId="77777777" w:rsidR="00CF28B4" w:rsidRDefault="00CF28B4">
            <w:pPr>
              <w:rPr>
                <w:sz w:val="20"/>
              </w:rPr>
            </w:pPr>
          </w:p>
        </w:tc>
        <w:tc>
          <w:tcPr>
            <w:tcW w:w="327" w:type="pct"/>
            <w:shd w:val="pct15" w:color="auto" w:fill="auto"/>
          </w:tcPr>
          <w:p w14:paraId="4DC3FBEA" w14:textId="77777777" w:rsidR="00CF28B4" w:rsidRDefault="00CF28B4">
            <w:pPr>
              <w:rPr>
                <w:sz w:val="20"/>
              </w:rPr>
            </w:pPr>
          </w:p>
        </w:tc>
        <w:tc>
          <w:tcPr>
            <w:tcW w:w="327" w:type="pct"/>
            <w:shd w:val="pct15" w:color="auto" w:fill="auto"/>
          </w:tcPr>
          <w:p w14:paraId="72A4150C" w14:textId="77777777" w:rsidR="00CF28B4" w:rsidRDefault="00CF28B4">
            <w:pPr>
              <w:rPr>
                <w:sz w:val="20"/>
              </w:rPr>
            </w:pPr>
          </w:p>
        </w:tc>
        <w:tc>
          <w:tcPr>
            <w:tcW w:w="1354" w:type="pct"/>
            <w:shd w:val="pct15" w:color="auto" w:fill="auto"/>
          </w:tcPr>
          <w:p w14:paraId="1BC873C9" w14:textId="77777777" w:rsidR="00CF28B4" w:rsidRDefault="00CF28B4">
            <w:pPr>
              <w:rPr>
                <w:sz w:val="20"/>
              </w:rPr>
            </w:pPr>
          </w:p>
        </w:tc>
      </w:tr>
      <w:tr w:rsidR="00CF28B4" w14:paraId="1E4393FB" w14:textId="77777777" w:rsidTr="00170F6A">
        <w:trPr>
          <w:cantSplit/>
        </w:trPr>
        <w:tc>
          <w:tcPr>
            <w:tcW w:w="2709" w:type="pct"/>
            <w:tcMar>
              <w:left w:w="115" w:type="dxa"/>
              <w:bottom w:w="144" w:type="dxa"/>
              <w:right w:w="115" w:type="dxa"/>
            </w:tcMar>
          </w:tcPr>
          <w:p w14:paraId="6E5FF79A" w14:textId="4ECF60FD" w:rsidR="00CF28B4" w:rsidRDefault="00CF28B4">
            <w:pPr>
              <w:numPr>
                <w:ilvl w:val="1"/>
                <w:numId w:val="3"/>
              </w:numPr>
              <w:rPr>
                <w:sz w:val="20"/>
              </w:rPr>
            </w:pPr>
            <w:r>
              <w:rPr>
                <w:sz w:val="20"/>
              </w:rPr>
              <w:t xml:space="preserve">Date and time?  </w:t>
            </w:r>
            <w:r>
              <w:rPr>
                <w:b/>
                <w:bCs/>
                <w:sz w:val="20"/>
              </w:rPr>
              <w:t>(</w:t>
            </w:r>
            <w:r w:rsidR="00CF7DDA">
              <w:rPr>
                <w:b/>
                <w:bCs/>
                <w:sz w:val="20"/>
              </w:rPr>
              <w:t>61</w:t>
            </w:r>
            <w:r>
              <w:rPr>
                <w:b/>
                <w:bCs/>
                <w:sz w:val="20"/>
              </w:rPr>
              <w:t>a)</w:t>
            </w:r>
          </w:p>
        </w:tc>
        <w:tc>
          <w:tcPr>
            <w:tcW w:w="283" w:type="pct"/>
          </w:tcPr>
          <w:p w14:paraId="72AAB42C" w14:textId="77777777" w:rsidR="00CF28B4" w:rsidRDefault="00CF28B4">
            <w:pPr>
              <w:rPr>
                <w:sz w:val="20"/>
              </w:rPr>
            </w:pPr>
          </w:p>
        </w:tc>
        <w:tc>
          <w:tcPr>
            <w:tcW w:w="327" w:type="pct"/>
          </w:tcPr>
          <w:p w14:paraId="19CEE51D" w14:textId="77777777" w:rsidR="00CF28B4" w:rsidRDefault="00CF28B4">
            <w:pPr>
              <w:rPr>
                <w:sz w:val="20"/>
              </w:rPr>
            </w:pPr>
          </w:p>
        </w:tc>
        <w:tc>
          <w:tcPr>
            <w:tcW w:w="327" w:type="pct"/>
          </w:tcPr>
          <w:p w14:paraId="31383705" w14:textId="77777777" w:rsidR="00CF28B4" w:rsidRDefault="00CF28B4">
            <w:pPr>
              <w:rPr>
                <w:sz w:val="20"/>
              </w:rPr>
            </w:pPr>
          </w:p>
        </w:tc>
        <w:tc>
          <w:tcPr>
            <w:tcW w:w="1354" w:type="pct"/>
          </w:tcPr>
          <w:p w14:paraId="54A3781B" w14:textId="77777777" w:rsidR="00CF28B4" w:rsidRDefault="00CF28B4">
            <w:pPr>
              <w:rPr>
                <w:sz w:val="20"/>
              </w:rPr>
            </w:pPr>
          </w:p>
        </w:tc>
      </w:tr>
      <w:tr w:rsidR="00CF28B4" w14:paraId="4BE6DB7C" w14:textId="77777777" w:rsidTr="00170F6A">
        <w:trPr>
          <w:cantSplit/>
        </w:trPr>
        <w:tc>
          <w:tcPr>
            <w:tcW w:w="2709" w:type="pct"/>
            <w:tcMar>
              <w:left w:w="115" w:type="dxa"/>
              <w:bottom w:w="144" w:type="dxa"/>
              <w:right w:w="115" w:type="dxa"/>
            </w:tcMar>
          </w:tcPr>
          <w:p w14:paraId="2190B471" w14:textId="04C8A913" w:rsidR="00CF28B4" w:rsidRDefault="00CF28B4" w:rsidP="003F265C">
            <w:pPr>
              <w:numPr>
                <w:ilvl w:val="1"/>
                <w:numId w:val="3"/>
              </w:numPr>
              <w:ind w:left="713" w:hanging="360"/>
              <w:rPr>
                <w:sz w:val="20"/>
              </w:rPr>
            </w:pPr>
            <w:r>
              <w:rPr>
                <w:sz w:val="20"/>
              </w:rPr>
              <w:t xml:space="preserve">Slot machine number or, for SBG, socket ID number when the payout is associated with specific slot play?  </w:t>
            </w:r>
            <w:r>
              <w:rPr>
                <w:b/>
                <w:bCs/>
                <w:sz w:val="20"/>
              </w:rPr>
              <w:t>(</w:t>
            </w:r>
            <w:r w:rsidR="00CF7DDA">
              <w:rPr>
                <w:b/>
                <w:bCs/>
                <w:sz w:val="20"/>
              </w:rPr>
              <w:t>61</w:t>
            </w:r>
            <w:r>
              <w:rPr>
                <w:b/>
                <w:bCs/>
                <w:sz w:val="20"/>
              </w:rPr>
              <w:t>b)</w:t>
            </w:r>
          </w:p>
        </w:tc>
        <w:tc>
          <w:tcPr>
            <w:tcW w:w="283" w:type="pct"/>
          </w:tcPr>
          <w:p w14:paraId="476705A1" w14:textId="77777777" w:rsidR="00CF28B4" w:rsidRDefault="00CF28B4">
            <w:pPr>
              <w:rPr>
                <w:sz w:val="20"/>
              </w:rPr>
            </w:pPr>
          </w:p>
        </w:tc>
        <w:tc>
          <w:tcPr>
            <w:tcW w:w="327" w:type="pct"/>
          </w:tcPr>
          <w:p w14:paraId="564FBC44" w14:textId="77777777" w:rsidR="00CF28B4" w:rsidRDefault="00CF28B4">
            <w:pPr>
              <w:rPr>
                <w:sz w:val="20"/>
              </w:rPr>
            </w:pPr>
          </w:p>
        </w:tc>
        <w:tc>
          <w:tcPr>
            <w:tcW w:w="327" w:type="pct"/>
          </w:tcPr>
          <w:p w14:paraId="4BF6612E" w14:textId="77777777" w:rsidR="00CF28B4" w:rsidRDefault="00CF28B4">
            <w:pPr>
              <w:rPr>
                <w:sz w:val="20"/>
              </w:rPr>
            </w:pPr>
          </w:p>
        </w:tc>
        <w:tc>
          <w:tcPr>
            <w:tcW w:w="1354" w:type="pct"/>
          </w:tcPr>
          <w:p w14:paraId="45FB11CE" w14:textId="77777777" w:rsidR="00CF28B4" w:rsidRDefault="00CF28B4">
            <w:pPr>
              <w:rPr>
                <w:sz w:val="20"/>
              </w:rPr>
            </w:pPr>
          </w:p>
        </w:tc>
      </w:tr>
      <w:tr w:rsidR="00CF28B4" w14:paraId="7F234155" w14:textId="77777777" w:rsidTr="00170F6A">
        <w:trPr>
          <w:cantSplit/>
        </w:trPr>
        <w:tc>
          <w:tcPr>
            <w:tcW w:w="2709" w:type="pct"/>
            <w:tcMar>
              <w:left w:w="115" w:type="dxa"/>
              <w:bottom w:w="144" w:type="dxa"/>
              <w:right w:w="115" w:type="dxa"/>
            </w:tcMar>
          </w:tcPr>
          <w:p w14:paraId="727F011B" w14:textId="3A093CDD" w:rsidR="00CF28B4" w:rsidRDefault="00CF28B4">
            <w:pPr>
              <w:numPr>
                <w:ilvl w:val="1"/>
                <w:numId w:val="3"/>
              </w:numPr>
              <w:ind w:left="713" w:hanging="360"/>
              <w:rPr>
                <w:sz w:val="20"/>
              </w:rPr>
            </w:pPr>
            <w:r>
              <w:rPr>
                <w:sz w:val="20"/>
              </w:rPr>
              <w:t>Dollar amount of payout or description of personal property (e.g., jacket, toaster,</w:t>
            </w:r>
            <w:r w:rsidR="00C65944">
              <w:rPr>
                <w:sz w:val="20"/>
              </w:rPr>
              <w:t xml:space="preserve"> or</w:t>
            </w:r>
            <w:r>
              <w:rPr>
                <w:sz w:val="20"/>
              </w:rPr>
              <w:t xml:space="preserve"> car)?  </w:t>
            </w:r>
            <w:r>
              <w:rPr>
                <w:b/>
                <w:bCs/>
                <w:sz w:val="20"/>
              </w:rPr>
              <w:t>(</w:t>
            </w:r>
            <w:r w:rsidR="00CF7DDA">
              <w:rPr>
                <w:b/>
                <w:bCs/>
                <w:sz w:val="20"/>
              </w:rPr>
              <w:t>61</w:t>
            </w:r>
            <w:r>
              <w:rPr>
                <w:b/>
                <w:bCs/>
                <w:sz w:val="20"/>
              </w:rPr>
              <w:t>c)</w:t>
            </w:r>
          </w:p>
        </w:tc>
        <w:tc>
          <w:tcPr>
            <w:tcW w:w="283" w:type="pct"/>
          </w:tcPr>
          <w:p w14:paraId="0D5A5994" w14:textId="77777777" w:rsidR="00CF28B4" w:rsidRDefault="00CF28B4">
            <w:pPr>
              <w:rPr>
                <w:sz w:val="20"/>
              </w:rPr>
            </w:pPr>
          </w:p>
        </w:tc>
        <w:tc>
          <w:tcPr>
            <w:tcW w:w="327" w:type="pct"/>
          </w:tcPr>
          <w:p w14:paraId="5E2B447A" w14:textId="77777777" w:rsidR="00CF28B4" w:rsidRDefault="00CF28B4">
            <w:pPr>
              <w:rPr>
                <w:sz w:val="20"/>
              </w:rPr>
            </w:pPr>
          </w:p>
        </w:tc>
        <w:tc>
          <w:tcPr>
            <w:tcW w:w="327" w:type="pct"/>
          </w:tcPr>
          <w:p w14:paraId="3CEEE1A0" w14:textId="77777777" w:rsidR="00CF28B4" w:rsidRDefault="00CF28B4">
            <w:pPr>
              <w:rPr>
                <w:sz w:val="20"/>
              </w:rPr>
            </w:pPr>
          </w:p>
        </w:tc>
        <w:tc>
          <w:tcPr>
            <w:tcW w:w="1354" w:type="pct"/>
          </w:tcPr>
          <w:p w14:paraId="335280C8" w14:textId="77777777" w:rsidR="00CF28B4" w:rsidRDefault="00CF28B4">
            <w:pPr>
              <w:rPr>
                <w:sz w:val="20"/>
              </w:rPr>
            </w:pPr>
          </w:p>
        </w:tc>
      </w:tr>
      <w:tr w:rsidR="00CF28B4" w14:paraId="46593AA5" w14:textId="77777777" w:rsidTr="00170F6A">
        <w:trPr>
          <w:cantSplit/>
        </w:trPr>
        <w:tc>
          <w:tcPr>
            <w:tcW w:w="2709" w:type="pct"/>
            <w:tcMar>
              <w:left w:w="115" w:type="dxa"/>
              <w:bottom w:w="144" w:type="dxa"/>
              <w:right w:w="115" w:type="dxa"/>
            </w:tcMar>
          </w:tcPr>
          <w:p w14:paraId="068E616E" w14:textId="44391C1D" w:rsidR="00CF28B4" w:rsidRDefault="00CF28B4" w:rsidP="00CF7DDA">
            <w:pPr>
              <w:numPr>
                <w:ilvl w:val="1"/>
                <w:numId w:val="3"/>
              </w:numPr>
              <w:tabs>
                <w:tab w:val="clear" w:pos="720"/>
              </w:tabs>
              <w:ind w:left="713" w:hanging="360"/>
              <w:rPr>
                <w:sz w:val="20"/>
              </w:rPr>
            </w:pPr>
            <w:r>
              <w:rPr>
                <w:sz w:val="20"/>
              </w:rPr>
              <w:t>Reason for payout (e.g., double jackpots</w:t>
            </w:r>
            <w:r w:rsidR="00CF7DDA">
              <w:rPr>
                <w:sz w:val="20"/>
              </w:rPr>
              <w:t xml:space="preserve"> or</w:t>
            </w:r>
            <w:r>
              <w:rPr>
                <w:sz w:val="20"/>
              </w:rPr>
              <w:t xml:space="preserve"> four-of-a-kind bonus)?  </w:t>
            </w:r>
            <w:r>
              <w:rPr>
                <w:b/>
                <w:bCs/>
                <w:sz w:val="20"/>
              </w:rPr>
              <w:t>(</w:t>
            </w:r>
            <w:r w:rsidR="00CF7DDA">
              <w:rPr>
                <w:b/>
                <w:bCs/>
                <w:sz w:val="20"/>
              </w:rPr>
              <w:t>61</w:t>
            </w:r>
            <w:r>
              <w:rPr>
                <w:b/>
                <w:bCs/>
                <w:sz w:val="20"/>
              </w:rPr>
              <w:t>d)</w:t>
            </w:r>
          </w:p>
        </w:tc>
        <w:tc>
          <w:tcPr>
            <w:tcW w:w="283" w:type="pct"/>
          </w:tcPr>
          <w:p w14:paraId="1F3C5CB4" w14:textId="77777777" w:rsidR="00CF28B4" w:rsidRDefault="00CF28B4">
            <w:pPr>
              <w:rPr>
                <w:sz w:val="20"/>
              </w:rPr>
            </w:pPr>
          </w:p>
        </w:tc>
        <w:tc>
          <w:tcPr>
            <w:tcW w:w="327" w:type="pct"/>
          </w:tcPr>
          <w:p w14:paraId="69BD3184" w14:textId="77777777" w:rsidR="00CF28B4" w:rsidRDefault="00CF28B4">
            <w:pPr>
              <w:rPr>
                <w:sz w:val="20"/>
              </w:rPr>
            </w:pPr>
          </w:p>
        </w:tc>
        <w:tc>
          <w:tcPr>
            <w:tcW w:w="327" w:type="pct"/>
          </w:tcPr>
          <w:p w14:paraId="1A2183C6" w14:textId="77777777" w:rsidR="00CF28B4" w:rsidRDefault="00CF28B4">
            <w:pPr>
              <w:rPr>
                <w:sz w:val="20"/>
              </w:rPr>
            </w:pPr>
          </w:p>
        </w:tc>
        <w:tc>
          <w:tcPr>
            <w:tcW w:w="1354" w:type="pct"/>
          </w:tcPr>
          <w:p w14:paraId="12C90F36" w14:textId="77777777" w:rsidR="00CF28B4" w:rsidRDefault="00CF28B4">
            <w:pPr>
              <w:rPr>
                <w:sz w:val="20"/>
              </w:rPr>
            </w:pPr>
          </w:p>
        </w:tc>
      </w:tr>
      <w:tr w:rsidR="00CF28B4" w14:paraId="591A5212" w14:textId="77777777" w:rsidTr="00170F6A">
        <w:trPr>
          <w:cantSplit/>
        </w:trPr>
        <w:tc>
          <w:tcPr>
            <w:tcW w:w="2709" w:type="pct"/>
            <w:tcMar>
              <w:left w:w="115" w:type="dxa"/>
              <w:bottom w:w="144" w:type="dxa"/>
              <w:right w:w="115" w:type="dxa"/>
            </w:tcMar>
          </w:tcPr>
          <w:p w14:paraId="682BB656" w14:textId="5DF85109" w:rsidR="00CF28B4" w:rsidRDefault="00CF28B4">
            <w:pPr>
              <w:numPr>
                <w:ilvl w:val="1"/>
                <w:numId w:val="3"/>
              </w:numPr>
              <w:ind w:left="713" w:hanging="360"/>
              <w:rPr>
                <w:sz w:val="20"/>
              </w:rPr>
            </w:pPr>
            <w:r>
              <w:rPr>
                <w:sz w:val="20"/>
              </w:rPr>
              <w:lastRenderedPageBreak/>
              <w:t xml:space="preserve">Signature(s) of the following number of employees verifying, authorizing, and completing the </w:t>
            </w:r>
            <w:r w:rsidR="004C0AB6">
              <w:rPr>
                <w:sz w:val="20"/>
              </w:rPr>
              <w:t xml:space="preserve">promotional payout </w:t>
            </w:r>
            <w:r>
              <w:rPr>
                <w:sz w:val="20"/>
              </w:rPr>
              <w:t xml:space="preserve">with the patron: </w:t>
            </w:r>
          </w:p>
          <w:p w14:paraId="722DC164" w14:textId="77777777" w:rsidR="001315DD" w:rsidRPr="001315DD" w:rsidRDefault="001315DD" w:rsidP="001315DD">
            <w:pPr>
              <w:ind w:left="713"/>
              <w:rPr>
                <w:sz w:val="10"/>
              </w:rPr>
            </w:pPr>
          </w:p>
          <w:p w14:paraId="6FFEFEBF" w14:textId="5172E286" w:rsidR="00CF28B4" w:rsidRDefault="00CF28B4" w:rsidP="00280EF6">
            <w:pPr>
              <w:numPr>
                <w:ilvl w:val="2"/>
                <w:numId w:val="3"/>
              </w:numPr>
              <w:tabs>
                <w:tab w:val="clear" w:pos="1080"/>
                <w:tab w:val="num" w:pos="1253"/>
              </w:tabs>
              <w:ind w:left="1080" w:hanging="360"/>
              <w:rPr>
                <w:sz w:val="20"/>
              </w:rPr>
            </w:pPr>
            <w:r>
              <w:rPr>
                <w:sz w:val="20"/>
              </w:rPr>
              <w:t xml:space="preserve">two </w:t>
            </w:r>
            <w:r w:rsidR="00CB07DF">
              <w:rPr>
                <w:sz w:val="20"/>
              </w:rPr>
              <w:t xml:space="preserve">employees </w:t>
            </w:r>
            <w:r>
              <w:rPr>
                <w:sz w:val="20"/>
              </w:rPr>
              <w:t>for all payouts of $100 or more that are deducted from gross gaming revenue;</w:t>
            </w:r>
          </w:p>
          <w:p w14:paraId="3F691E8C" w14:textId="77777777" w:rsidR="008B34CF" w:rsidRDefault="008B34CF" w:rsidP="008B34CF">
            <w:pPr>
              <w:ind w:left="1080"/>
              <w:rPr>
                <w:sz w:val="20"/>
              </w:rPr>
            </w:pPr>
          </w:p>
          <w:p w14:paraId="247FC8BE" w14:textId="68B15AA0" w:rsidR="00CF28B4" w:rsidRDefault="00CF28B4" w:rsidP="00280EF6">
            <w:pPr>
              <w:numPr>
                <w:ilvl w:val="2"/>
                <w:numId w:val="3"/>
              </w:numPr>
              <w:tabs>
                <w:tab w:val="clear" w:pos="1080"/>
                <w:tab w:val="num" w:pos="1253"/>
              </w:tabs>
              <w:ind w:left="1080" w:hanging="360"/>
              <w:rPr>
                <w:sz w:val="20"/>
              </w:rPr>
            </w:pPr>
            <w:r>
              <w:rPr>
                <w:sz w:val="20"/>
              </w:rPr>
              <w:t>one</w:t>
            </w:r>
            <w:r w:rsidR="00CB07DF">
              <w:rPr>
                <w:sz w:val="20"/>
              </w:rPr>
              <w:t xml:space="preserve"> employee</w:t>
            </w:r>
            <w:r>
              <w:rPr>
                <w:sz w:val="20"/>
              </w:rPr>
              <w:t xml:space="preserve"> for payouts of less than $100 that are deducte</w:t>
            </w:r>
            <w:r w:rsidR="00CB07DF">
              <w:rPr>
                <w:sz w:val="20"/>
              </w:rPr>
              <w:t>d from gross gaming revenue; or</w:t>
            </w:r>
            <w:r>
              <w:rPr>
                <w:sz w:val="20"/>
              </w:rPr>
              <w:t xml:space="preserve"> </w:t>
            </w:r>
          </w:p>
          <w:p w14:paraId="76EE9AA4" w14:textId="77777777" w:rsidR="00250F58" w:rsidRDefault="00250F58" w:rsidP="00250F58">
            <w:pPr>
              <w:rPr>
                <w:sz w:val="20"/>
              </w:rPr>
            </w:pPr>
          </w:p>
          <w:p w14:paraId="5544F577" w14:textId="1A49B192" w:rsidR="00CF28B4" w:rsidRPr="00B97827" w:rsidRDefault="00CF28B4" w:rsidP="00280EF6">
            <w:pPr>
              <w:numPr>
                <w:ilvl w:val="2"/>
                <w:numId w:val="3"/>
              </w:numPr>
              <w:ind w:left="1080" w:hanging="360"/>
              <w:rPr>
                <w:sz w:val="20"/>
              </w:rPr>
            </w:pPr>
            <w:r>
              <w:rPr>
                <w:sz w:val="20"/>
              </w:rPr>
              <w:t xml:space="preserve">one </w:t>
            </w:r>
            <w:r w:rsidR="00CB07DF">
              <w:rPr>
                <w:sz w:val="20"/>
              </w:rPr>
              <w:t xml:space="preserve">employee </w:t>
            </w:r>
            <w:r>
              <w:rPr>
                <w:sz w:val="20"/>
              </w:rPr>
              <w:t xml:space="preserve">for payouts of $500 or more that are not deducted from gross gaming revenue?  </w:t>
            </w:r>
            <w:r>
              <w:rPr>
                <w:b/>
                <w:bCs/>
                <w:sz w:val="20"/>
              </w:rPr>
              <w:t>(</w:t>
            </w:r>
            <w:r w:rsidR="00CF7DDA">
              <w:rPr>
                <w:b/>
                <w:bCs/>
                <w:sz w:val="20"/>
              </w:rPr>
              <w:t>61</w:t>
            </w:r>
            <w:r>
              <w:rPr>
                <w:b/>
                <w:bCs/>
                <w:sz w:val="20"/>
              </w:rPr>
              <w:t>e1-3)</w:t>
            </w:r>
          </w:p>
          <w:p w14:paraId="5189CB45" w14:textId="77777777" w:rsidR="00CF28B4" w:rsidRPr="00250F58" w:rsidRDefault="00CF28B4" w:rsidP="00250F58">
            <w:pPr>
              <w:rPr>
                <w:b/>
                <w:bCs/>
                <w:sz w:val="20"/>
              </w:rPr>
            </w:pPr>
          </w:p>
          <w:p w14:paraId="2E47E544" w14:textId="182DE5B7" w:rsidR="009664CD" w:rsidRDefault="00CF28B4" w:rsidP="00170F6A">
            <w:pPr>
              <w:ind w:left="713"/>
              <w:rPr>
                <w:sz w:val="20"/>
              </w:rPr>
            </w:pPr>
            <w:r w:rsidRPr="00B97827">
              <w:rPr>
                <w:b/>
                <w:sz w:val="20"/>
              </w:rPr>
              <w:t>Note:</w:t>
            </w:r>
            <w:r>
              <w:rPr>
                <w:sz w:val="20"/>
              </w:rPr>
              <w:t xml:space="preserve">  For the forms requiring two signatures, only one signature is required on the payout </w:t>
            </w:r>
            <w:r w:rsidR="00CB07DF">
              <w:rPr>
                <w:sz w:val="20"/>
              </w:rPr>
              <w:t xml:space="preserve">form </w:t>
            </w:r>
            <w:r>
              <w:rPr>
                <w:sz w:val="20"/>
              </w:rPr>
              <w:t xml:space="preserve">for an approved computerized system that validates and prints the dollar amount of the payout on a computer-generated form.  </w:t>
            </w:r>
            <w:r w:rsidRPr="00B97827">
              <w:rPr>
                <w:b/>
                <w:sz w:val="20"/>
              </w:rPr>
              <w:t>(</w:t>
            </w:r>
            <w:r w:rsidR="00CF7DDA">
              <w:rPr>
                <w:b/>
                <w:sz w:val="20"/>
              </w:rPr>
              <w:t>61</w:t>
            </w:r>
            <w:r w:rsidRPr="00B97827">
              <w:rPr>
                <w:b/>
                <w:sz w:val="20"/>
              </w:rPr>
              <w:t>e1, Note)</w:t>
            </w:r>
            <w:r>
              <w:rPr>
                <w:sz w:val="20"/>
              </w:rPr>
              <w:t xml:space="preserve"> </w:t>
            </w:r>
          </w:p>
        </w:tc>
        <w:tc>
          <w:tcPr>
            <w:tcW w:w="283" w:type="pct"/>
          </w:tcPr>
          <w:p w14:paraId="17333B52" w14:textId="77777777" w:rsidR="00CF28B4" w:rsidRDefault="00CF28B4">
            <w:pPr>
              <w:rPr>
                <w:sz w:val="20"/>
              </w:rPr>
            </w:pPr>
          </w:p>
        </w:tc>
        <w:tc>
          <w:tcPr>
            <w:tcW w:w="327" w:type="pct"/>
          </w:tcPr>
          <w:p w14:paraId="2377758F" w14:textId="77777777" w:rsidR="00CF28B4" w:rsidRDefault="00CF28B4">
            <w:pPr>
              <w:rPr>
                <w:sz w:val="20"/>
              </w:rPr>
            </w:pPr>
          </w:p>
        </w:tc>
        <w:tc>
          <w:tcPr>
            <w:tcW w:w="327" w:type="pct"/>
          </w:tcPr>
          <w:p w14:paraId="38E5AE57" w14:textId="77777777" w:rsidR="00CF28B4" w:rsidRDefault="00CF28B4">
            <w:pPr>
              <w:rPr>
                <w:sz w:val="20"/>
              </w:rPr>
            </w:pPr>
          </w:p>
        </w:tc>
        <w:tc>
          <w:tcPr>
            <w:tcW w:w="1354" w:type="pct"/>
          </w:tcPr>
          <w:p w14:paraId="5E5E0CB5" w14:textId="77777777" w:rsidR="00CF28B4" w:rsidRDefault="00CF28B4">
            <w:pPr>
              <w:rPr>
                <w:sz w:val="20"/>
              </w:rPr>
            </w:pPr>
          </w:p>
        </w:tc>
      </w:tr>
      <w:tr w:rsidR="00CF28B4" w14:paraId="44199CE8" w14:textId="77777777" w:rsidTr="00170F6A">
        <w:trPr>
          <w:cantSplit/>
        </w:trPr>
        <w:tc>
          <w:tcPr>
            <w:tcW w:w="2709" w:type="pct"/>
            <w:tcMar>
              <w:left w:w="115" w:type="dxa"/>
              <w:bottom w:w="144" w:type="dxa"/>
              <w:right w:w="115" w:type="dxa"/>
            </w:tcMar>
          </w:tcPr>
          <w:p w14:paraId="61CB5FF8" w14:textId="33D24F62" w:rsidR="00CF28B4" w:rsidRDefault="00CF28B4" w:rsidP="00B97827">
            <w:pPr>
              <w:numPr>
                <w:ilvl w:val="1"/>
                <w:numId w:val="3"/>
              </w:numPr>
              <w:ind w:left="713" w:hanging="360"/>
              <w:rPr>
                <w:sz w:val="20"/>
              </w:rPr>
            </w:pPr>
            <w:r>
              <w:rPr>
                <w:sz w:val="20"/>
              </w:rPr>
              <w:t xml:space="preserve">Patron’s name (for drawings only)?  </w:t>
            </w:r>
            <w:r w:rsidRPr="00B97827">
              <w:rPr>
                <w:b/>
                <w:sz w:val="20"/>
              </w:rPr>
              <w:t>(</w:t>
            </w:r>
            <w:r w:rsidR="00CF7DDA">
              <w:rPr>
                <w:b/>
                <w:sz w:val="20"/>
              </w:rPr>
              <w:t>61</w:t>
            </w:r>
            <w:r w:rsidRPr="00B97827">
              <w:rPr>
                <w:b/>
                <w:sz w:val="20"/>
              </w:rPr>
              <w:t>f)</w:t>
            </w:r>
          </w:p>
        </w:tc>
        <w:tc>
          <w:tcPr>
            <w:tcW w:w="283" w:type="pct"/>
            <w:tcBorders>
              <w:bottom w:val="single" w:sz="4" w:space="0" w:color="auto"/>
            </w:tcBorders>
          </w:tcPr>
          <w:p w14:paraId="522D885B" w14:textId="77777777" w:rsidR="00CF28B4" w:rsidRDefault="00CF28B4">
            <w:pPr>
              <w:rPr>
                <w:sz w:val="20"/>
              </w:rPr>
            </w:pPr>
          </w:p>
        </w:tc>
        <w:tc>
          <w:tcPr>
            <w:tcW w:w="327" w:type="pct"/>
            <w:tcBorders>
              <w:bottom w:val="single" w:sz="4" w:space="0" w:color="auto"/>
            </w:tcBorders>
          </w:tcPr>
          <w:p w14:paraId="37D4EE0A" w14:textId="77777777" w:rsidR="00CF28B4" w:rsidRDefault="00CF28B4">
            <w:pPr>
              <w:rPr>
                <w:sz w:val="20"/>
              </w:rPr>
            </w:pPr>
          </w:p>
        </w:tc>
        <w:tc>
          <w:tcPr>
            <w:tcW w:w="327" w:type="pct"/>
            <w:tcBorders>
              <w:bottom w:val="single" w:sz="4" w:space="0" w:color="auto"/>
            </w:tcBorders>
          </w:tcPr>
          <w:p w14:paraId="7EBCCD72" w14:textId="77777777" w:rsidR="00CF28B4" w:rsidRDefault="00CF28B4">
            <w:pPr>
              <w:rPr>
                <w:sz w:val="20"/>
              </w:rPr>
            </w:pPr>
          </w:p>
        </w:tc>
        <w:tc>
          <w:tcPr>
            <w:tcW w:w="1354" w:type="pct"/>
            <w:tcBorders>
              <w:bottom w:val="single" w:sz="4" w:space="0" w:color="auto"/>
            </w:tcBorders>
          </w:tcPr>
          <w:p w14:paraId="2C228A1F" w14:textId="77777777" w:rsidR="00CF28B4" w:rsidRDefault="00CF28B4">
            <w:pPr>
              <w:rPr>
                <w:sz w:val="20"/>
              </w:rPr>
            </w:pPr>
          </w:p>
        </w:tc>
      </w:tr>
      <w:tr w:rsidR="00CF28B4" w14:paraId="2333BB02" w14:textId="77777777" w:rsidTr="00170F6A">
        <w:trPr>
          <w:cantSplit/>
        </w:trPr>
        <w:tc>
          <w:tcPr>
            <w:tcW w:w="2709" w:type="pct"/>
            <w:tcMar>
              <w:left w:w="115" w:type="dxa"/>
              <w:bottom w:w="144" w:type="dxa"/>
              <w:right w:w="115" w:type="dxa"/>
            </w:tcMar>
          </w:tcPr>
          <w:p w14:paraId="25A53B5D" w14:textId="6FBF4E88" w:rsidR="00CF28B4" w:rsidRPr="00B97827" w:rsidRDefault="00CF28B4" w:rsidP="00440D2F">
            <w:pPr>
              <w:ind w:left="353" w:hanging="7"/>
            </w:pPr>
            <w:r w:rsidRPr="00440D2F">
              <w:rPr>
                <w:b/>
                <w:sz w:val="20"/>
              </w:rPr>
              <w:t>Note:</w:t>
            </w:r>
            <w:r>
              <w:rPr>
                <w:sz w:val="20"/>
              </w:rPr>
              <w:t xml:space="preserve">  </w:t>
            </w:r>
            <w:r w:rsidRPr="00440D2F">
              <w:rPr>
                <w:sz w:val="20"/>
                <w:szCs w:val="20"/>
              </w:rPr>
              <w:t>MICS #</w:t>
            </w:r>
            <w:r w:rsidR="00CF7DDA">
              <w:rPr>
                <w:sz w:val="20"/>
                <w:szCs w:val="20"/>
              </w:rPr>
              <w:t>61</w:t>
            </w:r>
            <w:r w:rsidRPr="00440D2F">
              <w:rPr>
                <w:sz w:val="20"/>
                <w:szCs w:val="20"/>
              </w:rPr>
              <w:t xml:space="preserve"> documentation may be prepared by an individual who is not a slot department employee as long as the required signatures are </w:t>
            </w:r>
            <w:r w:rsidRPr="00440D2F">
              <w:rPr>
                <w:sz w:val="20"/>
                <w:szCs w:val="20"/>
                <w:u w:color="3366FF"/>
              </w:rPr>
              <w:t>those</w:t>
            </w:r>
            <w:r w:rsidRPr="00440D2F">
              <w:rPr>
                <w:sz w:val="20"/>
                <w:szCs w:val="20"/>
              </w:rPr>
              <w:t xml:space="preserve"> of the employees completing the payout with the patron.</w:t>
            </w:r>
            <w:r>
              <w:rPr>
                <w:sz w:val="20"/>
                <w:szCs w:val="20"/>
              </w:rPr>
              <w:t xml:space="preserve">  </w:t>
            </w:r>
            <w:r w:rsidRPr="008163B6">
              <w:rPr>
                <w:b/>
                <w:sz w:val="20"/>
                <w:szCs w:val="20"/>
              </w:rPr>
              <w:t>(</w:t>
            </w:r>
            <w:r w:rsidR="00CF7DDA">
              <w:rPr>
                <w:b/>
                <w:sz w:val="20"/>
                <w:szCs w:val="20"/>
              </w:rPr>
              <w:t>61</w:t>
            </w:r>
            <w:r w:rsidRPr="008163B6">
              <w:rPr>
                <w:b/>
                <w:sz w:val="20"/>
                <w:szCs w:val="20"/>
              </w:rPr>
              <w:t>f, Note)</w:t>
            </w:r>
          </w:p>
        </w:tc>
        <w:tc>
          <w:tcPr>
            <w:tcW w:w="283" w:type="pct"/>
            <w:shd w:val="clear" w:color="auto" w:fill="D9D9D9"/>
          </w:tcPr>
          <w:p w14:paraId="4EE31269" w14:textId="77777777" w:rsidR="00CF28B4" w:rsidRDefault="00CF28B4">
            <w:pPr>
              <w:rPr>
                <w:sz w:val="20"/>
              </w:rPr>
            </w:pPr>
          </w:p>
        </w:tc>
        <w:tc>
          <w:tcPr>
            <w:tcW w:w="327" w:type="pct"/>
            <w:shd w:val="clear" w:color="auto" w:fill="D9D9D9"/>
          </w:tcPr>
          <w:p w14:paraId="784625C0" w14:textId="77777777" w:rsidR="00CF28B4" w:rsidRDefault="00CF28B4">
            <w:pPr>
              <w:rPr>
                <w:sz w:val="20"/>
              </w:rPr>
            </w:pPr>
          </w:p>
        </w:tc>
        <w:tc>
          <w:tcPr>
            <w:tcW w:w="327" w:type="pct"/>
            <w:shd w:val="clear" w:color="auto" w:fill="D9D9D9"/>
          </w:tcPr>
          <w:p w14:paraId="36232E43" w14:textId="77777777" w:rsidR="00CF28B4" w:rsidRDefault="00CF28B4">
            <w:pPr>
              <w:rPr>
                <w:sz w:val="20"/>
              </w:rPr>
            </w:pPr>
          </w:p>
        </w:tc>
        <w:tc>
          <w:tcPr>
            <w:tcW w:w="1354" w:type="pct"/>
            <w:shd w:val="clear" w:color="auto" w:fill="D9D9D9"/>
          </w:tcPr>
          <w:p w14:paraId="7EB28F63" w14:textId="77777777" w:rsidR="00CF28B4" w:rsidRDefault="00CF28B4">
            <w:pPr>
              <w:rPr>
                <w:sz w:val="20"/>
              </w:rPr>
            </w:pPr>
          </w:p>
        </w:tc>
      </w:tr>
      <w:tr w:rsidR="00CF28B4" w14:paraId="01D54287" w14:textId="77777777" w:rsidTr="00170F6A">
        <w:trPr>
          <w:cantSplit/>
        </w:trPr>
        <w:tc>
          <w:tcPr>
            <w:tcW w:w="2709" w:type="pct"/>
            <w:tcMar>
              <w:left w:w="115" w:type="dxa"/>
              <w:bottom w:w="144" w:type="dxa"/>
              <w:right w:w="115" w:type="dxa"/>
            </w:tcMar>
          </w:tcPr>
          <w:p w14:paraId="129A00E3" w14:textId="1934A421" w:rsidR="00CF28B4" w:rsidRPr="008163B6" w:rsidRDefault="00CF28B4">
            <w:pPr>
              <w:numPr>
                <w:ilvl w:val="0"/>
                <w:numId w:val="3"/>
              </w:numPr>
              <w:rPr>
                <w:sz w:val="20"/>
              </w:rPr>
            </w:pPr>
            <w:r>
              <w:rPr>
                <w:sz w:val="20"/>
              </w:rPr>
              <w:t xml:space="preserve">If the promotional cash (or cash equivalent) payout is less than $500 and is not deducted from gross gaming revenue, is documentation created to support the decrease in bank accountability?  </w:t>
            </w:r>
            <w:r>
              <w:rPr>
                <w:b/>
                <w:bCs/>
                <w:sz w:val="20"/>
              </w:rPr>
              <w:t>(</w:t>
            </w:r>
            <w:r w:rsidR="00CF7DDA">
              <w:rPr>
                <w:b/>
                <w:bCs/>
                <w:sz w:val="20"/>
              </w:rPr>
              <w:t>62</w:t>
            </w:r>
            <w:r>
              <w:rPr>
                <w:b/>
                <w:bCs/>
                <w:sz w:val="20"/>
              </w:rPr>
              <w:t>)</w:t>
            </w:r>
          </w:p>
          <w:p w14:paraId="3920D10B" w14:textId="77777777" w:rsidR="00CF28B4" w:rsidRPr="00250F58" w:rsidRDefault="00CF28B4" w:rsidP="008163B6">
            <w:pPr>
              <w:rPr>
                <w:b/>
                <w:bCs/>
                <w:sz w:val="20"/>
              </w:rPr>
            </w:pPr>
          </w:p>
          <w:p w14:paraId="3B005EE6" w14:textId="13894F0C" w:rsidR="00CF28B4" w:rsidRDefault="00CF28B4" w:rsidP="008163B6">
            <w:pPr>
              <w:ind w:left="353"/>
              <w:rPr>
                <w:sz w:val="20"/>
              </w:rPr>
            </w:pPr>
            <w:r w:rsidRPr="008163B6">
              <w:rPr>
                <w:b/>
                <w:sz w:val="20"/>
              </w:rPr>
              <w:t>Note:</w:t>
            </w:r>
            <w:r>
              <w:rPr>
                <w:sz w:val="20"/>
              </w:rPr>
              <w:t xml:space="preserve">  </w:t>
            </w:r>
            <w:r w:rsidRPr="008163B6">
              <w:rPr>
                <w:sz w:val="20"/>
                <w:szCs w:val="20"/>
              </w:rPr>
              <w:t>Required documentation may consist of a line item on a slot or cage accountability document (e.g., “43 $10 slots cash giveaway coupons = $430”).</w:t>
            </w:r>
            <w:r>
              <w:rPr>
                <w:sz w:val="20"/>
                <w:szCs w:val="20"/>
              </w:rPr>
              <w:t xml:space="preserve">  </w:t>
            </w:r>
            <w:r w:rsidRPr="008163B6">
              <w:rPr>
                <w:b/>
                <w:sz w:val="20"/>
                <w:szCs w:val="20"/>
              </w:rPr>
              <w:t>(</w:t>
            </w:r>
            <w:r w:rsidR="00CF7DDA">
              <w:rPr>
                <w:b/>
                <w:sz w:val="20"/>
                <w:szCs w:val="20"/>
              </w:rPr>
              <w:t>62</w:t>
            </w:r>
            <w:r w:rsidRPr="008163B6">
              <w:rPr>
                <w:b/>
                <w:sz w:val="20"/>
                <w:szCs w:val="20"/>
              </w:rPr>
              <w:t>, Note)</w:t>
            </w:r>
          </w:p>
        </w:tc>
        <w:tc>
          <w:tcPr>
            <w:tcW w:w="283" w:type="pct"/>
          </w:tcPr>
          <w:p w14:paraId="18457779" w14:textId="77777777" w:rsidR="00CF28B4" w:rsidRDefault="00CF28B4">
            <w:pPr>
              <w:rPr>
                <w:sz w:val="20"/>
              </w:rPr>
            </w:pPr>
          </w:p>
        </w:tc>
        <w:tc>
          <w:tcPr>
            <w:tcW w:w="327" w:type="pct"/>
          </w:tcPr>
          <w:p w14:paraId="3C050F3C" w14:textId="77777777" w:rsidR="00CF28B4" w:rsidRDefault="00CF28B4">
            <w:pPr>
              <w:rPr>
                <w:sz w:val="20"/>
              </w:rPr>
            </w:pPr>
          </w:p>
        </w:tc>
        <w:tc>
          <w:tcPr>
            <w:tcW w:w="327" w:type="pct"/>
          </w:tcPr>
          <w:p w14:paraId="29264611" w14:textId="77777777" w:rsidR="00CF28B4" w:rsidRDefault="00CF28B4">
            <w:pPr>
              <w:rPr>
                <w:sz w:val="20"/>
              </w:rPr>
            </w:pPr>
          </w:p>
        </w:tc>
        <w:tc>
          <w:tcPr>
            <w:tcW w:w="1354" w:type="pct"/>
          </w:tcPr>
          <w:p w14:paraId="3C5AC8C7" w14:textId="77777777" w:rsidR="00CF28B4" w:rsidRDefault="00CF28B4">
            <w:pPr>
              <w:rPr>
                <w:sz w:val="20"/>
              </w:rPr>
            </w:pPr>
          </w:p>
        </w:tc>
      </w:tr>
      <w:tr w:rsidR="00CF28B4" w14:paraId="65BB437B" w14:textId="77777777" w:rsidTr="00170F6A">
        <w:trPr>
          <w:cantSplit/>
        </w:trPr>
        <w:tc>
          <w:tcPr>
            <w:tcW w:w="2709" w:type="pct"/>
            <w:tcMar>
              <w:left w:w="115" w:type="dxa"/>
              <w:bottom w:w="144" w:type="dxa"/>
              <w:right w:w="115" w:type="dxa"/>
            </w:tcMar>
          </w:tcPr>
          <w:p w14:paraId="0E600922" w14:textId="77777777" w:rsidR="00CF28B4" w:rsidRPr="00250F58" w:rsidRDefault="00CF28B4">
            <w:pPr>
              <w:numPr>
                <w:ilvl w:val="0"/>
                <w:numId w:val="3"/>
              </w:numPr>
              <w:rPr>
                <w:sz w:val="20"/>
              </w:rPr>
            </w:pPr>
            <w:r>
              <w:rPr>
                <w:sz w:val="20"/>
              </w:rPr>
              <w:t xml:space="preserve">When a sequentially-numbered payout form is voided, does the employee completing the void clearly mark “void” across the face of the form, sign adjacent to the void indication and submit all parts of the payout form to the accounting department for retention and accountability?  </w:t>
            </w:r>
            <w:r>
              <w:rPr>
                <w:b/>
                <w:bCs/>
                <w:sz w:val="20"/>
              </w:rPr>
              <w:t>(</w:t>
            </w:r>
            <w:r w:rsidR="00CF7DDA">
              <w:rPr>
                <w:b/>
                <w:bCs/>
                <w:sz w:val="20"/>
              </w:rPr>
              <w:t>63</w:t>
            </w:r>
            <w:r>
              <w:rPr>
                <w:b/>
                <w:bCs/>
                <w:sz w:val="20"/>
              </w:rPr>
              <w:t>)</w:t>
            </w:r>
          </w:p>
          <w:p w14:paraId="6D65EC6A" w14:textId="7A3640C7" w:rsidR="00250F58" w:rsidRDefault="00250F58" w:rsidP="00250F58">
            <w:pPr>
              <w:rPr>
                <w:sz w:val="20"/>
              </w:rPr>
            </w:pPr>
          </w:p>
        </w:tc>
        <w:tc>
          <w:tcPr>
            <w:tcW w:w="283" w:type="pct"/>
          </w:tcPr>
          <w:p w14:paraId="7A2B8143" w14:textId="77777777" w:rsidR="00CF28B4" w:rsidRDefault="00CF28B4">
            <w:pPr>
              <w:rPr>
                <w:sz w:val="20"/>
              </w:rPr>
            </w:pPr>
          </w:p>
        </w:tc>
        <w:tc>
          <w:tcPr>
            <w:tcW w:w="327" w:type="pct"/>
          </w:tcPr>
          <w:p w14:paraId="720AE7B0" w14:textId="77777777" w:rsidR="00CF28B4" w:rsidRDefault="00CF28B4">
            <w:pPr>
              <w:rPr>
                <w:sz w:val="20"/>
              </w:rPr>
            </w:pPr>
          </w:p>
        </w:tc>
        <w:tc>
          <w:tcPr>
            <w:tcW w:w="327" w:type="pct"/>
          </w:tcPr>
          <w:p w14:paraId="276750FC" w14:textId="77777777" w:rsidR="00CF28B4" w:rsidRDefault="00CF28B4">
            <w:pPr>
              <w:rPr>
                <w:sz w:val="20"/>
              </w:rPr>
            </w:pPr>
          </w:p>
        </w:tc>
        <w:tc>
          <w:tcPr>
            <w:tcW w:w="1354" w:type="pct"/>
          </w:tcPr>
          <w:p w14:paraId="419AABBD" w14:textId="77777777" w:rsidR="00CF28B4" w:rsidRDefault="00CF28B4">
            <w:pPr>
              <w:rPr>
                <w:sz w:val="20"/>
              </w:rPr>
            </w:pPr>
          </w:p>
        </w:tc>
      </w:tr>
      <w:tr w:rsidR="00CF28B4" w14:paraId="1049174C" w14:textId="77777777" w:rsidTr="00170F6A">
        <w:trPr>
          <w:cantSplit/>
        </w:trPr>
        <w:tc>
          <w:tcPr>
            <w:tcW w:w="2709" w:type="pct"/>
            <w:tcMar>
              <w:left w:w="115" w:type="dxa"/>
              <w:bottom w:w="144" w:type="dxa"/>
              <w:right w:w="115" w:type="dxa"/>
            </w:tcMar>
          </w:tcPr>
          <w:p w14:paraId="5C18AD02" w14:textId="50CD641F" w:rsidR="00CF28B4" w:rsidRDefault="00CF28B4">
            <w:pPr>
              <w:numPr>
                <w:ilvl w:val="0"/>
                <w:numId w:val="3"/>
              </w:numPr>
              <w:rPr>
                <w:sz w:val="20"/>
              </w:rPr>
            </w:pPr>
            <w:r>
              <w:rPr>
                <w:sz w:val="20"/>
              </w:rPr>
              <w:lastRenderedPageBreak/>
              <w:t xml:space="preserve">Are payouts that are recorded on a manual payout form, including jackpots, fills, </w:t>
            </w:r>
            <w:r w:rsidR="00220125">
              <w:rPr>
                <w:sz w:val="20"/>
              </w:rPr>
              <w:t>canceled</w:t>
            </w:r>
            <w:r>
              <w:rPr>
                <w:sz w:val="20"/>
              </w:rPr>
              <w:t xml:space="preserve"> credits, short pays in excess of $</w:t>
            </w:r>
            <w:r w:rsidR="00CF7DDA">
              <w:rPr>
                <w:sz w:val="20"/>
              </w:rPr>
              <w:t>20</w:t>
            </w:r>
            <w:r>
              <w:rPr>
                <w:sz w:val="20"/>
              </w:rPr>
              <w:t xml:space="preserve"> and promotional payouts in excess of $100 that are deducted from gross gaming revenue, controlled and completed in a manner that precludes a custodian of funds from altering the dollar amount on all parts of the payout form subsequent to the payout and misappropriating the funds?  </w:t>
            </w:r>
            <w:r>
              <w:rPr>
                <w:b/>
                <w:bCs/>
                <w:sz w:val="20"/>
              </w:rPr>
              <w:t>(</w:t>
            </w:r>
            <w:r w:rsidR="00CF7DDA">
              <w:rPr>
                <w:b/>
                <w:bCs/>
                <w:sz w:val="20"/>
              </w:rPr>
              <w:t>64</w:t>
            </w:r>
            <w:r>
              <w:rPr>
                <w:b/>
                <w:bCs/>
                <w:sz w:val="20"/>
              </w:rPr>
              <w:t xml:space="preserve">)  </w:t>
            </w:r>
            <w:r w:rsidRPr="00CF28B4">
              <w:rPr>
                <w:b/>
                <w:bCs/>
                <w:sz w:val="20"/>
              </w:rPr>
              <w:t>Describe the procedures</w:t>
            </w:r>
            <w:r>
              <w:rPr>
                <w:b/>
                <w:bCs/>
                <w:sz w:val="20"/>
              </w:rPr>
              <w:t xml:space="preserve"> that would prevent the custodian of funds from altering all parts of the payout form and misappropriating the funds.  </w:t>
            </w:r>
          </w:p>
        </w:tc>
        <w:tc>
          <w:tcPr>
            <w:tcW w:w="283" w:type="pct"/>
            <w:tcBorders>
              <w:bottom w:val="single" w:sz="4" w:space="0" w:color="auto"/>
            </w:tcBorders>
          </w:tcPr>
          <w:p w14:paraId="39B21213" w14:textId="77777777" w:rsidR="00CF28B4" w:rsidRDefault="00CF28B4">
            <w:pPr>
              <w:rPr>
                <w:sz w:val="20"/>
              </w:rPr>
            </w:pPr>
          </w:p>
        </w:tc>
        <w:tc>
          <w:tcPr>
            <w:tcW w:w="327" w:type="pct"/>
            <w:tcBorders>
              <w:bottom w:val="single" w:sz="4" w:space="0" w:color="auto"/>
            </w:tcBorders>
          </w:tcPr>
          <w:p w14:paraId="7F6C2F67" w14:textId="77777777" w:rsidR="00CF28B4" w:rsidRDefault="00CF28B4">
            <w:pPr>
              <w:rPr>
                <w:sz w:val="20"/>
              </w:rPr>
            </w:pPr>
          </w:p>
        </w:tc>
        <w:tc>
          <w:tcPr>
            <w:tcW w:w="327" w:type="pct"/>
            <w:tcBorders>
              <w:bottom w:val="single" w:sz="4" w:space="0" w:color="auto"/>
            </w:tcBorders>
          </w:tcPr>
          <w:p w14:paraId="74636DB6" w14:textId="77777777" w:rsidR="00CF28B4" w:rsidRDefault="00CF28B4">
            <w:pPr>
              <w:rPr>
                <w:sz w:val="20"/>
              </w:rPr>
            </w:pPr>
          </w:p>
        </w:tc>
        <w:tc>
          <w:tcPr>
            <w:tcW w:w="1354" w:type="pct"/>
            <w:tcBorders>
              <w:bottom w:val="single" w:sz="4" w:space="0" w:color="auto"/>
            </w:tcBorders>
          </w:tcPr>
          <w:p w14:paraId="2574E384" w14:textId="77777777" w:rsidR="00CF28B4" w:rsidRDefault="00CF28B4">
            <w:pPr>
              <w:rPr>
                <w:sz w:val="20"/>
              </w:rPr>
            </w:pPr>
          </w:p>
        </w:tc>
      </w:tr>
      <w:tr w:rsidR="00CF28B4" w14:paraId="35E74333" w14:textId="77777777" w:rsidTr="00170F6A">
        <w:trPr>
          <w:cantSplit/>
        </w:trPr>
        <w:tc>
          <w:tcPr>
            <w:tcW w:w="2709" w:type="pct"/>
            <w:tcMar>
              <w:left w:w="115" w:type="dxa"/>
              <w:bottom w:w="144" w:type="dxa"/>
              <w:right w:w="115" w:type="dxa"/>
            </w:tcMar>
          </w:tcPr>
          <w:p w14:paraId="49F0FBDB" w14:textId="0567135A" w:rsidR="00DC6271" w:rsidRPr="00553376" w:rsidRDefault="00CF28B4">
            <w:pPr>
              <w:numPr>
                <w:ilvl w:val="0"/>
                <w:numId w:val="3"/>
              </w:numPr>
              <w:rPr>
                <w:sz w:val="20"/>
              </w:rPr>
            </w:pPr>
            <w:r>
              <w:rPr>
                <w:sz w:val="20"/>
              </w:rPr>
              <w:t>Are</w:t>
            </w:r>
            <w:r w:rsidR="002B30FE">
              <w:rPr>
                <w:sz w:val="20"/>
              </w:rPr>
              <w:t xml:space="preserve"> </w:t>
            </w:r>
            <w:r w:rsidR="0082444A">
              <w:rPr>
                <w:sz w:val="20"/>
              </w:rPr>
              <w:t xml:space="preserve">procedures for </w:t>
            </w:r>
            <w:r w:rsidR="002B30FE">
              <w:rPr>
                <w:sz w:val="20"/>
              </w:rPr>
              <w:t>payouts</w:t>
            </w:r>
            <w:r>
              <w:rPr>
                <w:sz w:val="20"/>
              </w:rPr>
              <w:t xml:space="preserve">, including jackpots, fills, </w:t>
            </w:r>
            <w:r w:rsidR="00220125">
              <w:rPr>
                <w:sz w:val="20"/>
              </w:rPr>
              <w:t>canceled</w:t>
            </w:r>
            <w:r>
              <w:rPr>
                <w:sz w:val="20"/>
              </w:rPr>
              <w:t xml:space="preserve"> credits, short pays in excess of $</w:t>
            </w:r>
            <w:r w:rsidR="002A2479">
              <w:rPr>
                <w:sz w:val="20"/>
              </w:rPr>
              <w:t>20</w:t>
            </w:r>
            <w:r>
              <w:rPr>
                <w:sz w:val="20"/>
              </w:rPr>
              <w:t xml:space="preserve"> and promotional payouts in excess of $100 that are deducted from gross gaming revenue, controlled and completed in </w:t>
            </w:r>
            <w:r w:rsidR="0082444A">
              <w:rPr>
                <w:sz w:val="20"/>
              </w:rPr>
              <w:t xml:space="preserve">a manner to be in </w:t>
            </w:r>
            <w:r w:rsidR="004C72F9">
              <w:rPr>
                <w:sz w:val="20"/>
              </w:rPr>
              <w:t>compliance with Slots MICS #65</w:t>
            </w:r>
            <w:r>
              <w:rPr>
                <w:sz w:val="20"/>
              </w:rPr>
              <w:t xml:space="preserve">?  </w:t>
            </w:r>
            <w:r w:rsidR="00DC6271" w:rsidRPr="00DC6271">
              <w:rPr>
                <w:b/>
                <w:sz w:val="20"/>
              </w:rPr>
              <w:t>(65)</w:t>
            </w:r>
            <w:r w:rsidR="002A2479">
              <w:rPr>
                <w:sz w:val="20"/>
              </w:rPr>
              <w:t xml:space="preserve">  </w:t>
            </w:r>
          </w:p>
          <w:p w14:paraId="753E6455" w14:textId="77777777" w:rsidR="00B27ACC" w:rsidRPr="00250F58" w:rsidRDefault="00B27ACC" w:rsidP="00B27ACC">
            <w:pPr>
              <w:rPr>
                <w:b/>
                <w:sz w:val="20"/>
              </w:rPr>
            </w:pPr>
          </w:p>
          <w:p w14:paraId="0E412F81" w14:textId="205AA74B" w:rsidR="00CF28B4" w:rsidRPr="00843F9D" w:rsidRDefault="00DC6271" w:rsidP="00B27ACC">
            <w:pPr>
              <w:ind w:left="330"/>
            </w:pPr>
            <w:r w:rsidRPr="00C9421B">
              <w:rPr>
                <w:b/>
                <w:sz w:val="20"/>
              </w:rPr>
              <w:t>Note:</w:t>
            </w:r>
            <w:r>
              <w:rPr>
                <w:sz w:val="20"/>
              </w:rPr>
              <w:t xml:space="preserve"> Slot</w:t>
            </w:r>
            <w:r w:rsidR="00B6074C">
              <w:rPr>
                <w:sz w:val="20"/>
              </w:rPr>
              <w:t>s</w:t>
            </w:r>
            <w:r>
              <w:rPr>
                <w:sz w:val="20"/>
              </w:rPr>
              <w:t xml:space="preserve"> MICS #65 delineates acceptable procedures and </w:t>
            </w:r>
            <w:r w:rsidR="004C72F9">
              <w:rPr>
                <w:sz w:val="20"/>
              </w:rPr>
              <w:t>when one or two</w:t>
            </w:r>
            <w:r>
              <w:rPr>
                <w:sz w:val="20"/>
              </w:rPr>
              <w:t xml:space="preserve"> individuals</w:t>
            </w:r>
            <w:r w:rsidR="004C72F9">
              <w:rPr>
                <w:sz w:val="20"/>
              </w:rPr>
              <w:t xml:space="preserve"> are</w:t>
            </w:r>
            <w:r>
              <w:rPr>
                <w:sz w:val="20"/>
              </w:rPr>
              <w:t xml:space="preserve"> required to be physically involved.   </w:t>
            </w:r>
          </w:p>
        </w:tc>
        <w:tc>
          <w:tcPr>
            <w:tcW w:w="283" w:type="pct"/>
            <w:tcBorders>
              <w:bottom w:val="single" w:sz="4" w:space="0" w:color="auto"/>
            </w:tcBorders>
          </w:tcPr>
          <w:p w14:paraId="75C81797" w14:textId="77777777" w:rsidR="00CF28B4" w:rsidRDefault="00CF28B4">
            <w:pPr>
              <w:rPr>
                <w:sz w:val="20"/>
              </w:rPr>
            </w:pPr>
          </w:p>
        </w:tc>
        <w:tc>
          <w:tcPr>
            <w:tcW w:w="327" w:type="pct"/>
            <w:tcBorders>
              <w:bottom w:val="single" w:sz="4" w:space="0" w:color="auto"/>
            </w:tcBorders>
          </w:tcPr>
          <w:p w14:paraId="183DF0BF" w14:textId="77777777" w:rsidR="00CF28B4" w:rsidRDefault="00CF28B4">
            <w:pPr>
              <w:rPr>
                <w:sz w:val="20"/>
              </w:rPr>
            </w:pPr>
          </w:p>
        </w:tc>
        <w:tc>
          <w:tcPr>
            <w:tcW w:w="327" w:type="pct"/>
            <w:tcBorders>
              <w:bottom w:val="single" w:sz="4" w:space="0" w:color="auto"/>
            </w:tcBorders>
          </w:tcPr>
          <w:p w14:paraId="1B4990A7" w14:textId="77777777" w:rsidR="00CF28B4" w:rsidRDefault="00CF28B4">
            <w:pPr>
              <w:rPr>
                <w:sz w:val="20"/>
              </w:rPr>
            </w:pPr>
          </w:p>
        </w:tc>
        <w:tc>
          <w:tcPr>
            <w:tcW w:w="1354" w:type="pct"/>
            <w:tcBorders>
              <w:bottom w:val="single" w:sz="4" w:space="0" w:color="auto"/>
            </w:tcBorders>
          </w:tcPr>
          <w:p w14:paraId="30EAAC78" w14:textId="5DC8E25C" w:rsidR="00CF28B4" w:rsidRDefault="00CF28B4">
            <w:pPr>
              <w:rPr>
                <w:sz w:val="20"/>
                <w:u w:val="single"/>
              </w:rPr>
            </w:pPr>
          </w:p>
        </w:tc>
      </w:tr>
      <w:tr w:rsidR="002A2479" w14:paraId="5436E7FB" w14:textId="77777777" w:rsidTr="00170F6A">
        <w:trPr>
          <w:cantSplit/>
        </w:trPr>
        <w:tc>
          <w:tcPr>
            <w:tcW w:w="2709" w:type="pct"/>
            <w:tcMar>
              <w:left w:w="115" w:type="dxa"/>
              <w:bottom w:w="144" w:type="dxa"/>
              <w:right w:w="115" w:type="dxa"/>
            </w:tcMar>
          </w:tcPr>
          <w:p w14:paraId="37B8D83B" w14:textId="792D3220" w:rsidR="002A2479" w:rsidRPr="002E53FC" w:rsidRDefault="002A2479" w:rsidP="002A2479">
            <w:pPr>
              <w:numPr>
                <w:ilvl w:val="0"/>
                <w:numId w:val="3"/>
              </w:numPr>
              <w:rPr>
                <w:sz w:val="20"/>
              </w:rPr>
            </w:pPr>
            <w:r>
              <w:rPr>
                <w:sz w:val="20"/>
              </w:rPr>
              <w:lastRenderedPageBreak/>
              <w:t>For computerized systems, test the computer system, if possible, to further evaluate compliance with MICS #</w:t>
            </w:r>
            <w:r w:rsidR="00B25782">
              <w:rPr>
                <w:sz w:val="20"/>
              </w:rPr>
              <w:t>65</w:t>
            </w:r>
            <w:r>
              <w:rPr>
                <w:sz w:val="20"/>
              </w:rPr>
              <w:t>.  Do the results of any such tests indicate that the system achieves compliance with MICS #</w:t>
            </w:r>
            <w:r w:rsidR="00B25782">
              <w:rPr>
                <w:sz w:val="20"/>
              </w:rPr>
              <w:t>65</w:t>
            </w:r>
            <w:r>
              <w:rPr>
                <w:sz w:val="20"/>
              </w:rPr>
              <w:t xml:space="preserve">.  </w:t>
            </w:r>
            <w:r w:rsidRPr="002E53FC">
              <w:rPr>
                <w:b/>
                <w:bCs/>
                <w:sz w:val="20"/>
              </w:rPr>
              <w:t>Document any test(s) performed</w:t>
            </w:r>
            <w:r>
              <w:rPr>
                <w:b/>
                <w:bCs/>
                <w:sz w:val="20"/>
              </w:rPr>
              <w:t xml:space="preserve"> and the results of the test(s) performed</w:t>
            </w:r>
            <w:r w:rsidRPr="002E53FC">
              <w:rPr>
                <w:b/>
                <w:bCs/>
                <w:sz w:val="20"/>
              </w:rPr>
              <w:t>.</w:t>
            </w:r>
            <w:r w:rsidRPr="002E53FC">
              <w:rPr>
                <w:sz w:val="20"/>
              </w:rPr>
              <w:t xml:space="preserve"> </w:t>
            </w:r>
          </w:p>
          <w:p w14:paraId="494C11D2" w14:textId="00DBC795" w:rsidR="002A2479" w:rsidRPr="00250F58" w:rsidRDefault="002A2479" w:rsidP="002A2479">
            <w:pPr>
              <w:rPr>
                <w:sz w:val="16"/>
              </w:rPr>
            </w:pPr>
          </w:p>
          <w:p w14:paraId="06547C96" w14:textId="0B6AB816" w:rsidR="002A2479" w:rsidRDefault="002A2479" w:rsidP="002A2479">
            <w:pPr>
              <w:ind w:left="353"/>
              <w:rPr>
                <w:sz w:val="20"/>
              </w:rPr>
            </w:pPr>
            <w:r>
              <w:rPr>
                <w:b/>
                <w:bCs/>
                <w:sz w:val="20"/>
              </w:rPr>
              <w:t>Note:</w:t>
            </w:r>
            <w:r>
              <w:rPr>
                <w:sz w:val="20"/>
              </w:rPr>
              <w:t xml:space="preserve">  Consider performing any or all of the following tests in addition to any other tests that may be deemed appropriate:</w:t>
            </w:r>
          </w:p>
          <w:p w14:paraId="723C2B0E" w14:textId="1824CAB2" w:rsidR="002A2479" w:rsidRPr="00250F58" w:rsidRDefault="002A2479" w:rsidP="002A2479">
            <w:pPr>
              <w:ind w:left="353"/>
              <w:rPr>
                <w:sz w:val="16"/>
              </w:rPr>
            </w:pPr>
          </w:p>
          <w:p w14:paraId="094CAA81" w14:textId="7C32E129" w:rsidR="002A2479" w:rsidRDefault="002A2479" w:rsidP="002A2479">
            <w:pPr>
              <w:numPr>
                <w:ilvl w:val="0"/>
                <w:numId w:val="8"/>
              </w:numPr>
              <w:rPr>
                <w:sz w:val="20"/>
              </w:rPr>
            </w:pPr>
            <w:r>
              <w:rPr>
                <w:sz w:val="20"/>
              </w:rPr>
              <w:t>After determining what individual(s) have access to the system to print a payout form, have this/these individual(s) attempt to generate a payout form for a slot machine that does not need one.  If the system does not prevent this, you may need to evaluate it as a manual system.</w:t>
            </w:r>
          </w:p>
          <w:p w14:paraId="5D35D86D" w14:textId="5CCFC669" w:rsidR="002A2479" w:rsidRDefault="002A2479" w:rsidP="002A2479">
            <w:pPr>
              <w:numPr>
                <w:ilvl w:val="0"/>
                <w:numId w:val="8"/>
              </w:numPr>
              <w:rPr>
                <w:sz w:val="20"/>
              </w:rPr>
            </w:pPr>
            <w:r>
              <w:rPr>
                <w:sz w:val="20"/>
              </w:rPr>
              <w:t>If the procedures for overrides rely on the system requiring two passwords or swipe cards being used at the machine, test the system to ensure that the system does require this.</w:t>
            </w:r>
          </w:p>
          <w:p w14:paraId="023D90B5" w14:textId="66EC0396" w:rsidR="002A2479" w:rsidRDefault="002A2479" w:rsidP="00B25782">
            <w:pPr>
              <w:numPr>
                <w:ilvl w:val="0"/>
                <w:numId w:val="8"/>
              </w:numPr>
              <w:rPr>
                <w:sz w:val="20"/>
              </w:rPr>
            </w:pPr>
            <w:r>
              <w:rPr>
                <w:sz w:val="20"/>
              </w:rPr>
              <w:t>If one person is allowed to witness, verify, and complete a computerized</w:t>
            </w:r>
            <w:r w:rsidRPr="00B63885">
              <w:rPr>
                <w:sz w:val="20"/>
              </w:rPr>
              <w:t xml:space="preserve"> jackpot</w:t>
            </w:r>
            <w:r>
              <w:rPr>
                <w:sz w:val="20"/>
              </w:rPr>
              <w:t xml:space="preserve"> pursuant to MICS #</w:t>
            </w:r>
            <w:r w:rsidR="00B25782">
              <w:rPr>
                <w:sz w:val="20"/>
              </w:rPr>
              <w:t>65b1</w:t>
            </w:r>
            <w:r>
              <w:rPr>
                <w:sz w:val="20"/>
              </w:rPr>
              <w:t>, test the system to ensure that the system will not allow the jackpot amount to be changed by more than $1.</w:t>
            </w:r>
          </w:p>
          <w:p w14:paraId="3FC3469D" w14:textId="77777777" w:rsidR="00B27ACC" w:rsidRPr="00250F58" w:rsidRDefault="00B27ACC" w:rsidP="00B27ACC">
            <w:pPr>
              <w:rPr>
                <w:sz w:val="16"/>
              </w:rPr>
            </w:pPr>
          </w:p>
          <w:p w14:paraId="7C4FE0FE" w14:textId="77777777" w:rsidR="00B27ACC" w:rsidRDefault="00B27ACC" w:rsidP="00B27ACC">
            <w:pPr>
              <w:rPr>
                <w:b/>
                <w:sz w:val="20"/>
              </w:rPr>
            </w:pPr>
            <w:r w:rsidRPr="00811FA5">
              <w:rPr>
                <w:b/>
                <w:sz w:val="20"/>
              </w:rPr>
              <w:t>If swipe cards are used as a control to require two individuals be involved in the payout, evaluate the safeguards and controls over the swipe cards</w:t>
            </w:r>
            <w:r>
              <w:rPr>
                <w:b/>
                <w:sz w:val="20"/>
              </w:rPr>
              <w:t>,</w:t>
            </w:r>
            <w:r w:rsidRPr="00811FA5">
              <w:rPr>
                <w:b/>
                <w:sz w:val="20"/>
              </w:rPr>
              <w:t xml:space="preserve"> including department responsible, how pins </w:t>
            </w:r>
            <w:r>
              <w:rPr>
                <w:b/>
                <w:sz w:val="20"/>
              </w:rPr>
              <w:t xml:space="preserve">are </w:t>
            </w:r>
            <w:r w:rsidRPr="00811FA5">
              <w:rPr>
                <w:b/>
                <w:sz w:val="20"/>
              </w:rPr>
              <w:t xml:space="preserve">assigned/reset, and </w:t>
            </w:r>
            <w:r>
              <w:rPr>
                <w:b/>
                <w:sz w:val="20"/>
              </w:rPr>
              <w:t xml:space="preserve">the </w:t>
            </w:r>
            <w:r w:rsidRPr="00811FA5">
              <w:rPr>
                <w:b/>
                <w:sz w:val="20"/>
              </w:rPr>
              <w:t xml:space="preserve">replacement of lost cards.  Document the </w:t>
            </w:r>
            <w:r>
              <w:rPr>
                <w:b/>
                <w:sz w:val="20"/>
              </w:rPr>
              <w:t>department responsible and the results</w:t>
            </w:r>
            <w:r w:rsidRPr="00811FA5">
              <w:rPr>
                <w:b/>
                <w:sz w:val="20"/>
              </w:rPr>
              <w:t>.</w:t>
            </w:r>
          </w:p>
          <w:p w14:paraId="75BCA4F6" w14:textId="154B1421" w:rsidR="00250F58" w:rsidRDefault="00250F58" w:rsidP="00B27ACC">
            <w:pPr>
              <w:rPr>
                <w:sz w:val="20"/>
              </w:rPr>
            </w:pPr>
          </w:p>
        </w:tc>
        <w:tc>
          <w:tcPr>
            <w:tcW w:w="283" w:type="pct"/>
            <w:tcBorders>
              <w:bottom w:val="single" w:sz="4" w:space="0" w:color="auto"/>
            </w:tcBorders>
          </w:tcPr>
          <w:p w14:paraId="611169A0" w14:textId="77777777" w:rsidR="002A2479" w:rsidRDefault="002A2479" w:rsidP="002A2479">
            <w:pPr>
              <w:rPr>
                <w:sz w:val="20"/>
              </w:rPr>
            </w:pPr>
          </w:p>
        </w:tc>
        <w:tc>
          <w:tcPr>
            <w:tcW w:w="327" w:type="pct"/>
            <w:tcBorders>
              <w:bottom w:val="single" w:sz="4" w:space="0" w:color="auto"/>
            </w:tcBorders>
          </w:tcPr>
          <w:p w14:paraId="740E0D7E" w14:textId="77777777" w:rsidR="002A2479" w:rsidRDefault="002A2479" w:rsidP="002A2479">
            <w:pPr>
              <w:rPr>
                <w:sz w:val="20"/>
              </w:rPr>
            </w:pPr>
          </w:p>
        </w:tc>
        <w:tc>
          <w:tcPr>
            <w:tcW w:w="327" w:type="pct"/>
            <w:tcBorders>
              <w:bottom w:val="single" w:sz="4" w:space="0" w:color="auto"/>
            </w:tcBorders>
          </w:tcPr>
          <w:p w14:paraId="5A2889F7" w14:textId="77777777" w:rsidR="002A2479" w:rsidRDefault="002A2479" w:rsidP="002A2479">
            <w:pPr>
              <w:rPr>
                <w:sz w:val="20"/>
              </w:rPr>
            </w:pPr>
          </w:p>
        </w:tc>
        <w:tc>
          <w:tcPr>
            <w:tcW w:w="1354" w:type="pct"/>
            <w:tcBorders>
              <w:bottom w:val="single" w:sz="4" w:space="0" w:color="auto"/>
            </w:tcBorders>
          </w:tcPr>
          <w:p w14:paraId="6041B7D9" w14:textId="77777777" w:rsidR="002A2479" w:rsidRDefault="002A2479" w:rsidP="002A2479">
            <w:pPr>
              <w:pStyle w:val="BodyText2"/>
            </w:pPr>
          </w:p>
        </w:tc>
      </w:tr>
      <w:tr w:rsidR="00B25782" w14:paraId="4010EE5F" w14:textId="77777777" w:rsidTr="00170F6A">
        <w:trPr>
          <w:cantSplit/>
        </w:trPr>
        <w:tc>
          <w:tcPr>
            <w:tcW w:w="2709" w:type="pct"/>
            <w:tcMar>
              <w:left w:w="115" w:type="dxa"/>
              <w:bottom w:w="144" w:type="dxa"/>
              <w:right w:w="115" w:type="dxa"/>
            </w:tcMar>
          </w:tcPr>
          <w:p w14:paraId="45A3F8BD" w14:textId="77777777" w:rsidR="00B25782" w:rsidRPr="00250F58" w:rsidRDefault="00B25782" w:rsidP="002A2479">
            <w:pPr>
              <w:numPr>
                <w:ilvl w:val="0"/>
                <w:numId w:val="3"/>
              </w:numPr>
              <w:rPr>
                <w:sz w:val="20"/>
              </w:rPr>
            </w:pPr>
            <w:r>
              <w:rPr>
                <w:sz w:val="20"/>
              </w:rPr>
              <w:t xml:space="preserve">Do payouts over a predetermined amount not to exceed $50,000 require the signature and verification of a supervisor or management employee independent of the slot department and is the predetermined amount authorized by management and delineated within the slot department section of the written system of internal control?   </w:t>
            </w:r>
            <w:r>
              <w:rPr>
                <w:b/>
                <w:bCs/>
                <w:sz w:val="20"/>
              </w:rPr>
              <w:t>(66)</w:t>
            </w:r>
            <w:r>
              <w:rPr>
                <w:sz w:val="20"/>
              </w:rPr>
              <w:t xml:space="preserve">  </w:t>
            </w:r>
            <w:r w:rsidRPr="00CF28B4">
              <w:rPr>
                <w:b/>
                <w:bCs/>
                <w:sz w:val="20"/>
              </w:rPr>
              <w:t xml:space="preserve">State the amount and </w:t>
            </w:r>
            <w:r>
              <w:rPr>
                <w:b/>
                <w:bCs/>
                <w:sz w:val="20"/>
              </w:rPr>
              <w:t xml:space="preserve">who must authorize.  Verify compliance with written system of internal control.  </w:t>
            </w:r>
          </w:p>
          <w:p w14:paraId="212D6617" w14:textId="1F777A85" w:rsidR="00250F58" w:rsidRDefault="00250F58" w:rsidP="00250F58">
            <w:pPr>
              <w:ind w:left="360"/>
              <w:rPr>
                <w:sz w:val="20"/>
              </w:rPr>
            </w:pPr>
          </w:p>
        </w:tc>
        <w:tc>
          <w:tcPr>
            <w:tcW w:w="283" w:type="pct"/>
            <w:tcBorders>
              <w:bottom w:val="single" w:sz="4" w:space="0" w:color="auto"/>
            </w:tcBorders>
          </w:tcPr>
          <w:p w14:paraId="65B24DFB" w14:textId="77777777" w:rsidR="00B25782" w:rsidRDefault="00B25782" w:rsidP="002A2479">
            <w:pPr>
              <w:rPr>
                <w:sz w:val="20"/>
              </w:rPr>
            </w:pPr>
          </w:p>
        </w:tc>
        <w:tc>
          <w:tcPr>
            <w:tcW w:w="327" w:type="pct"/>
            <w:tcBorders>
              <w:bottom w:val="single" w:sz="4" w:space="0" w:color="auto"/>
            </w:tcBorders>
          </w:tcPr>
          <w:p w14:paraId="046676EC" w14:textId="77777777" w:rsidR="00B25782" w:rsidRDefault="00B25782" w:rsidP="002A2479">
            <w:pPr>
              <w:rPr>
                <w:sz w:val="20"/>
              </w:rPr>
            </w:pPr>
          </w:p>
        </w:tc>
        <w:tc>
          <w:tcPr>
            <w:tcW w:w="327" w:type="pct"/>
            <w:tcBorders>
              <w:bottom w:val="single" w:sz="4" w:space="0" w:color="auto"/>
            </w:tcBorders>
          </w:tcPr>
          <w:p w14:paraId="69ECDBF4" w14:textId="77777777" w:rsidR="00B25782" w:rsidRDefault="00B25782" w:rsidP="002A2479">
            <w:pPr>
              <w:rPr>
                <w:sz w:val="20"/>
              </w:rPr>
            </w:pPr>
          </w:p>
        </w:tc>
        <w:tc>
          <w:tcPr>
            <w:tcW w:w="1354" w:type="pct"/>
            <w:tcBorders>
              <w:bottom w:val="single" w:sz="4" w:space="0" w:color="auto"/>
            </w:tcBorders>
          </w:tcPr>
          <w:p w14:paraId="3EBEFD87" w14:textId="77777777" w:rsidR="00B25782" w:rsidRDefault="00B25782" w:rsidP="002A2479">
            <w:pPr>
              <w:pStyle w:val="BodyText2"/>
            </w:pPr>
          </w:p>
        </w:tc>
      </w:tr>
      <w:tr w:rsidR="00B25782" w14:paraId="4F252116" w14:textId="77777777" w:rsidTr="00170F6A">
        <w:trPr>
          <w:cantSplit/>
        </w:trPr>
        <w:tc>
          <w:tcPr>
            <w:tcW w:w="2709" w:type="pct"/>
            <w:tcMar>
              <w:left w:w="115" w:type="dxa"/>
              <w:bottom w:w="144" w:type="dxa"/>
              <w:right w:w="115" w:type="dxa"/>
            </w:tcMar>
          </w:tcPr>
          <w:p w14:paraId="227A5FA0" w14:textId="4446D098" w:rsidR="00B25782" w:rsidRPr="00B25782" w:rsidRDefault="00B25782" w:rsidP="00B25782">
            <w:pPr>
              <w:numPr>
                <w:ilvl w:val="0"/>
                <w:numId w:val="3"/>
              </w:numPr>
              <w:rPr>
                <w:sz w:val="20"/>
              </w:rPr>
            </w:pPr>
            <w:r w:rsidRPr="00B25782">
              <w:rPr>
                <w:sz w:val="20"/>
              </w:rPr>
              <w:lastRenderedPageBreak/>
              <w:t xml:space="preserve">If electronically signed jackpots, fills, or promotional payouts are utilized, do the procedures implemented provide at least the same level of control as those described in these MICS?  </w:t>
            </w:r>
            <w:r w:rsidRPr="00B25782">
              <w:rPr>
                <w:b/>
                <w:sz w:val="20"/>
              </w:rPr>
              <w:t>(67)</w:t>
            </w:r>
            <w:r w:rsidR="00B3386B">
              <w:rPr>
                <w:b/>
                <w:sz w:val="20"/>
              </w:rPr>
              <w:t xml:space="preserve">  Verify by examination.</w:t>
            </w:r>
            <w:r>
              <w:rPr>
                <w:b/>
                <w:sz w:val="20"/>
              </w:rPr>
              <w:br/>
            </w:r>
          </w:p>
          <w:p w14:paraId="5828230B" w14:textId="77777777" w:rsidR="00B25782" w:rsidRDefault="00B25782" w:rsidP="001536CC">
            <w:pPr>
              <w:ind w:left="360"/>
              <w:rPr>
                <w:b/>
                <w:sz w:val="20"/>
              </w:rPr>
            </w:pPr>
            <w:r w:rsidRPr="00375C3A">
              <w:rPr>
                <w:b/>
                <w:sz w:val="20"/>
              </w:rPr>
              <w:t>Note:</w:t>
            </w:r>
            <w:r w:rsidRPr="0017055E">
              <w:rPr>
                <w:sz w:val="20"/>
              </w:rPr>
              <w:t xml:space="preserve"> Procedures must include at a minimum that the proper number of signatures are obtained (e.g., separate login required for each signatory requirement), a copy of the form is restricted to authorized personnel, and the completed form is unalterable.</w:t>
            </w:r>
            <w:r>
              <w:rPr>
                <w:sz w:val="20"/>
              </w:rPr>
              <w:t xml:space="preserve">  </w:t>
            </w:r>
            <w:r w:rsidRPr="00375C3A">
              <w:rPr>
                <w:b/>
                <w:sz w:val="20"/>
              </w:rPr>
              <w:t>(67)</w:t>
            </w:r>
          </w:p>
          <w:p w14:paraId="5F9D05FD" w14:textId="3E8A3BE2" w:rsidR="00250F58" w:rsidRDefault="00250F58" w:rsidP="001536CC">
            <w:pPr>
              <w:ind w:left="360"/>
              <w:rPr>
                <w:sz w:val="20"/>
              </w:rPr>
            </w:pPr>
          </w:p>
        </w:tc>
        <w:tc>
          <w:tcPr>
            <w:tcW w:w="283" w:type="pct"/>
            <w:tcBorders>
              <w:bottom w:val="single" w:sz="4" w:space="0" w:color="auto"/>
            </w:tcBorders>
          </w:tcPr>
          <w:p w14:paraId="25FBAA68" w14:textId="77777777" w:rsidR="00B25782" w:rsidRDefault="00B25782" w:rsidP="002A2479">
            <w:pPr>
              <w:rPr>
                <w:sz w:val="20"/>
              </w:rPr>
            </w:pPr>
          </w:p>
        </w:tc>
        <w:tc>
          <w:tcPr>
            <w:tcW w:w="327" w:type="pct"/>
            <w:tcBorders>
              <w:bottom w:val="single" w:sz="4" w:space="0" w:color="auto"/>
            </w:tcBorders>
          </w:tcPr>
          <w:p w14:paraId="42C5160C" w14:textId="77777777" w:rsidR="00B25782" w:rsidRDefault="00B25782" w:rsidP="002A2479">
            <w:pPr>
              <w:rPr>
                <w:sz w:val="20"/>
              </w:rPr>
            </w:pPr>
          </w:p>
        </w:tc>
        <w:tc>
          <w:tcPr>
            <w:tcW w:w="327" w:type="pct"/>
            <w:tcBorders>
              <w:bottom w:val="single" w:sz="4" w:space="0" w:color="auto"/>
            </w:tcBorders>
          </w:tcPr>
          <w:p w14:paraId="1DEBA207" w14:textId="77777777" w:rsidR="00B25782" w:rsidRDefault="00B25782" w:rsidP="002A2479">
            <w:pPr>
              <w:rPr>
                <w:sz w:val="20"/>
              </w:rPr>
            </w:pPr>
          </w:p>
        </w:tc>
        <w:tc>
          <w:tcPr>
            <w:tcW w:w="1354" w:type="pct"/>
            <w:tcBorders>
              <w:bottom w:val="single" w:sz="4" w:space="0" w:color="auto"/>
            </w:tcBorders>
          </w:tcPr>
          <w:p w14:paraId="73B3ADF2" w14:textId="77777777" w:rsidR="00B25782" w:rsidRDefault="00B25782" w:rsidP="002A2479">
            <w:pPr>
              <w:pStyle w:val="BodyText2"/>
            </w:pPr>
          </w:p>
        </w:tc>
      </w:tr>
      <w:tr w:rsidR="002A2479" w14:paraId="45EC65BB" w14:textId="77777777" w:rsidTr="00170F6A">
        <w:trPr>
          <w:cantSplit/>
        </w:trPr>
        <w:tc>
          <w:tcPr>
            <w:tcW w:w="2709" w:type="pct"/>
            <w:tcMar>
              <w:left w:w="115" w:type="dxa"/>
              <w:bottom w:w="0" w:type="dxa"/>
              <w:right w:w="115" w:type="dxa"/>
            </w:tcMar>
          </w:tcPr>
          <w:p w14:paraId="596E7474" w14:textId="77777777" w:rsidR="002A2479" w:rsidRDefault="002A2479" w:rsidP="002A2479">
            <w:pPr>
              <w:pStyle w:val="Heading1"/>
            </w:pPr>
            <w:r>
              <w:t>Slot Fill Cabinets</w:t>
            </w:r>
          </w:p>
          <w:p w14:paraId="7D767209" w14:textId="77777777" w:rsidR="002A2479" w:rsidRPr="00250F58" w:rsidRDefault="002A2479" w:rsidP="002A2479">
            <w:pPr>
              <w:rPr>
                <w:sz w:val="16"/>
              </w:rPr>
            </w:pPr>
          </w:p>
          <w:p w14:paraId="4401B2B0" w14:textId="77777777" w:rsidR="002A2479" w:rsidRDefault="002A2479" w:rsidP="002A2479">
            <w:pPr>
              <w:rPr>
                <w:b/>
                <w:bCs/>
                <w:sz w:val="20"/>
              </w:rPr>
            </w:pPr>
            <w:r>
              <w:rPr>
                <w:b/>
                <w:bCs/>
                <w:sz w:val="20"/>
              </w:rPr>
              <w:t xml:space="preserve">The following questions apply when a slot fill cabinet containing funds for </w:t>
            </w:r>
            <w:r>
              <w:rPr>
                <w:b/>
                <w:bCs/>
                <w:sz w:val="20"/>
                <w:u w:val="single"/>
              </w:rPr>
              <w:t>one hopper fill for only one specific slot machine</w:t>
            </w:r>
            <w:r>
              <w:rPr>
                <w:b/>
                <w:bCs/>
                <w:sz w:val="20"/>
              </w:rPr>
              <w:t xml:space="preserve"> is maintained.  The slot fill cabinet is typically located next to the drop cabinet of the slot machine.</w:t>
            </w:r>
          </w:p>
          <w:p w14:paraId="1030E7AD" w14:textId="77777777" w:rsidR="002A2479" w:rsidRPr="00ED7497" w:rsidRDefault="002A2479" w:rsidP="002A2479">
            <w:pPr>
              <w:rPr>
                <w:b/>
                <w:bCs/>
                <w:sz w:val="20"/>
                <w:u w:val="single"/>
              </w:rPr>
            </w:pPr>
          </w:p>
          <w:p w14:paraId="3F34943E" w14:textId="78DAC0AC" w:rsidR="002A2479" w:rsidRDefault="002A2479" w:rsidP="002A2479">
            <w:pPr>
              <w:rPr>
                <w:b/>
                <w:bCs/>
                <w:sz w:val="20"/>
              </w:rPr>
            </w:pPr>
            <w:r>
              <w:rPr>
                <w:b/>
                <w:bCs/>
                <w:sz w:val="20"/>
              </w:rPr>
              <w:t>Note:</w:t>
            </w:r>
            <w:r>
              <w:rPr>
                <w:sz w:val="20"/>
              </w:rPr>
              <w:t xml:space="preserve">  MICS #</w:t>
            </w:r>
            <w:r w:rsidR="00B25782">
              <w:rPr>
                <w:sz w:val="20"/>
              </w:rPr>
              <w:t>68</w:t>
            </w:r>
            <w:r>
              <w:rPr>
                <w:sz w:val="20"/>
              </w:rPr>
              <w:t xml:space="preserve"> - #</w:t>
            </w:r>
            <w:r w:rsidR="00B25782">
              <w:rPr>
                <w:sz w:val="20"/>
              </w:rPr>
              <w:t>71</w:t>
            </w:r>
            <w:r>
              <w:rPr>
                <w:sz w:val="20"/>
              </w:rPr>
              <w:t xml:space="preserve"> apply when fill bags are maintained in a slot fill cabinet that is used to replenish the slot machine hopper when empty.  </w:t>
            </w:r>
            <w:r>
              <w:rPr>
                <w:b/>
                <w:bCs/>
                <w:sz w:val="20"/>
              </w:rPr>
              <w:t xml:space="preserve">(Note before </w:t>
            </w:r>
            <w:r w:rsidR="00B25782">
              <w:rPr>
                <w:b/>
                <w:bCs/>
                <w:sz w:val="20"/>
              </w:rPr>
              <w:t>68</w:t>
            </w:r>
            <w:r>
              <w:rPr>
                <w:b/>
                <w:bCs/>
                <w:sz w:val="20"/>
              </w:rPr>
              <w:t>)</w:t>
            </w:r>
          </w:p>
          <w:p w14:paraId="7B1E7BBE" w14:textId="77777777" w:rsidR="0000355A" w:rsidRDefault="0000355A" w:rsidP="002A2479">
            <w:pPr>
              <w:rPr>
                <w:b/>
                <w:bCs/>
                <w:sz w:val="20"/>
              </w:rPr>
            </w:pPr>
          </w:p>
          <w:p w14:paraId="5F27D16F" w14:textId="77777777" w:rsidR="002A2479" w:rsidRDefault="002A2479" w:rsidP="002A2479">
            <w:pPr>
              <w:rPr>
                <w:b/>
                <w:bCs/>
                <w:sz w:val="8"/>
                <w:u w:val="single"/>
              </w:rPr>
            </w:pPr>
          </w:p>
        </w:tc>
        <w:tc>
          <w:tcPr>
            <w:tcW w:w="283" w:type="pct"/>
            <w:tcBorders>
              <w:bottom w:val="single" w:sz="4" w:space="0" w:color="auto"/>
            </w:tcBorders>
            <w:shd w:val="pct15" w:color="auto" w:fill="auto"/>
          </w:tcPr>
          <w:p w14:paraId="159A7109" w14:textId="77777777" w:rsidR="002A2479" w:rsidRDefault="002A2479" w:rsidP="002A2479">
            <w:pPr>
              <w:rPr>
                <w:sz w:val="20"/>
              </w:rPr>
            </w:pPr>
          </w:p>
        </w:tc>
        <w:tc>
          <w:tcPr>
            <w:tcW w:w="327" w:type="pct"/>
            <w:tcBorders>
              <w:bottom w:val="single" w:sz="4" w:space="0" w:color="auto"/>
            </w:tcBorders>
            <w:shd w:val="pct15" w:color="auto" w:fill="auto"/>
          </w:tcPr>
          <w:p w14:paraId="60EF1459" w14:textId="77777777" w:rsidR="002A2479" w:rsidRDefault="002A2479" w:rsidP="002A2479">
            <w:pPr>
              <w:rPr>
                <w:sz w:val="20"/>
              </w:rPr>
            </w:pPr>
          </w:p>
        </w:tc>
        <w:tc>
          <w:tcPr>
            <w:tcW w:w="327" w:type="pct"/>
            <w:tcBorders>
              <w:bottom w:val="single" w:sz="4" w:space="0" w:color="auto"/>
            </w:tcBorders>
            <w:shd w:val="pct15" w:color="auto" w:fill="auto"/>
          </w:tcPr>
          <w:p w14:paraId="4EEC8F5F" w14:textId="77777777" w:rsidR="002A2479" w:rsidRDefault="002A2479" w:rsidP="002A2479">
            <w:pPr>
              <w:rPr>
                <w:sz w:val="20"/>
              </w:rPr>
            </w:pPr>
          </w:p>
        </w:tc>
        <w:tc>
          <w:tcPr>
            <w:tcW w:w="1354" w:type="pct"/>
            <w:tcBorders>
              <w:bottom w:val="single" w:sz="4" w:space="0" w:color="auto"/>
            </w:tcBorders>
            <w:shd w:val="pct15" w:color="auto" w:fill="auto"/>
          </w:tcPr>
          <w:p w14:paraId="6444FEB6" w14:textId="77777777" w:rsidR="002A2479" w:rsidRDefault="002A2479" w:rsidP="002A2479">
            <w:pPr>
              <w:rPr>
                <w:sz w:val="20"/>
              </w:rPr>
            </w:pPr>
          </w:p>
        </w:tc>
      </w:tr>
      <w:tr w:rsidR="002A2479" w14:paraId="55CACCC8" w14:textId="77777777" w:rsidTr="00170F6A">
        <w:trPr>
          <w:cantSplit/>
        </w:trPr>
        <w:tc>
          <w:tcPr>
            <w:tcW w:w="2709" w:type="pct"/>
            <w:tcMar>
              <w:left w:w="115" w:type="dxa"/>
              <w:bottom w:w="0" w:type="dxa"/>
              <w:right w:w="115" w:type="dxa"/>
            </w:tcMar>
          </w:tcPr>
          <w:p w14:paraId="19079A11" w14:textId="77777777" w:rsidR="002A2479" w:rsidRDefault="002A2479" w:rsidP="002A2479">
            <w:pPr>
              <w:numPr>
                <w:ilvl w:val="0"/>
                <w:numId w:val="3"/>
              </w:numPr>
              <w:rPr>
                <w:sz w:val="20"/>
              </w:rPr>
            </w:pPr>
            <w:r>
              <w:rPr>
                <w:sz w:val="20"/>
              </w:rPr>
              <w:t xml:space="preserve">Does a fill bag transfer from a slot fill cabinet to a slot machine’s hopper require one of the </w:t>
            </w:r>
            <w:proofErr w:type="gramStart"/>
            <w:r>
              <w:rPr>
                <w:sz w:val="20"/>
              </w:rPr>
              <w:t>following:</w:t>
            </w:r>
            <w:proofErr w:type="gramEnd"/>
          </w:p>
        </w:tc>
        <w:tc>
          <w:tcPr>
            <w:tcW w:w="283" w:type="pct"/>
            <w:shd w:val="pct15" w:color="auto" w:fill="auto"/>
          </w:tcPr>
          <w:p w14:paraId="53AE3D90" w14:textId="77777777" w:rsidR="002A2479" w:rsidRDefault="002A2479" w:rsidP="002A2479">
            <w:pPr>
              <w:rPr>
                <w:sz w:val="20"/>
              </w:rPr>
            </w:pPr>
          </w:p>
        </w:tc>
        <w:tc>
          <w:tcPr>
            <w:tcW w:w="327" w:type="pct"/>
            <w:shd w:val="pct15" w:color="auto" w:fill="auto"/>
          </w:tcPr>
          <w:p w14:paraId="5E7CB0C7" w14:textId="77777777" w:rsidR="002A2479" w:rsidRDefault="002A2479" w:rsidP="002A2479">
            <w:pPr>
              <w:rPr>
                <w:sz w:val="20"/>
              </w:rPr>
            </w:pPr>
          </w:p>
        </w:tc>
        <w:tc>
          <w:tcPr>
            <w:tcW w:w="327" w:type="pct"/>
            <w:shd w:val="pct15" w:color="auto" w:fill="auto"/>
          </w:tcPr>
          <w:p w14:paraId="7096989C" w14:textId="77777777" w:rsidR="002A2479" w:rsidRDefault="002A2479" w:rsidP="002A2479">
            <w:pPr>
              <w:rPr>
                <w:sz w:val="20"/>
              </w:rPr>
            </w:pPr>
          </w:p>
        </w:tc>
        <w:tc>
          <w:tcPr>
            <w:tcW w:w="1354" w:type="pct"/>
            <w:shd w:val="pct15" w:color="auto" w:fill="auto"/>
          </w:tcPr>
          <w:p w14:paraId="5C697C1A" w14:textId="77777777" w:rsidR="002A2479" w:rsidRDefault="002A2479" w:rsidP="002A2479">
            <w:pPr>
              <w:rPr>
                <w:sz w:val="20"/>
              </w:rPr>
            </w:pPr>
          </w:p>
        </w:tc>
      </w:tr>
      <w:tr w:rsidR="002A2479" w14:paraId="38583577" w14:textId="77777777" w:rsidTr="00170F6A">
        <w:trPr>
          <w:cantSplit/>
        </w:trPr>
        <w:tc>
          <w:tcPr>
            <w:tcW w:w="2709" w:type="pct"/>
            <w:tcMar>
              <w:left w:w="115" w:type="dxa"/>
              <w:bottom w:w="144" w:type="dxa"/>
              <w:right w:w="115" w:type="dxa"/>
            </w:tcMar>
          </w:tcPr>
          <w:p w14:paraId="601EFE9A" w14:textId="211F8AC2" w:rsidR="002A2479" w:rsidRDefault="002A2479" w:rsidP="002A2479">
            <w:pPr>
              <w:numPr>
                <w:ilvl w:val="1"/>
                <w:numId w:val="3"/>
              </w:numPr>
              <w:ind w:left="713" w:hanging="360"/>
              <w:rPr>
                <w:sz w:val="20"/>
              </w:rPr>
            </w:pPr>
            <w:r>
              <w:rPr>
                <w:sz w:val="20"/>
              </w:rPr>
              <w:t xml:space="preserve">The involvement of two persons and the completion of a fill form when the funds are placed in the slot machine’s hopper?  </w:t>
            </w:r>
            <w:r>
              <w:rPr>
                <w:b/>
                <w:bCs/>
                <w:sz w:val="20"/>
              </w:rPr>
              <w:t>(</w:t>
            </w:r>
            <w:r w:rsidR="00B25782">
              <w:rPr>
                <w:b/>
                <w:bCs/>
                <w:sz w:val="20"/>
              </w:rPr>
              <w:t>68</w:t>
            </w:r>
            <w:r>
              <w:rPr>
                <w:b/>
                <w:bCs/>
                <w:sz w:val="20"/>
              </w:rPr>
              <w:t xml:space="preserve">) </w:t>
            </w:r>
            <w:r>
              <w:rPr>
                <w:sz w:val="20"/>
              </w:rPr>
              <w:t>or</w:t>
            </w:r>
          </w:p>
        </w:tc>
        <w:tc>
          <w:tcPr>
            <w:tcW w:w="283" w:type="pct"/>
          </w:tcPr>
          <w:p w14:paraId="201A5401" w14:textId="77777777" w:rsidR="002A2479" w:rsidRDefault="002A2479" w:rsidP="002A2479">
            <w:pPr>
              <w:rPr>
                <w:sz w:val="20"/>
              </w:rPr>
            </w:pPr>
          </w:p>
        </w:tc>
        <w:tc>
          <w:tcPr>
            <w:tcW w:w="327" w:type="pct"/>
          </w:tcPr>
          <w:p w14:paraId="2D158015" w14:textId="77777777" w:rsidR="002A2479" w:rsidRDefault="002A2479" w:rsidP="002A2479">
            <w:pPr>
              <w:rPr>
                <w:sz w:val="20"/>
              </w:rPr>
            </w:pPr>
          </w:p>
        </w:tc>
        <w:tc>
          <w:tcPr>
            <w:tcW w:w="327" w:type="pct"/>
          </w:tcPr>
          <w:p w14:paraId="2CDF77AD" w14:textId="77777777" w:rsidR="002A2479" w:rsidRDefault="002A2479" w:rsidP="002A2479">
            <w:pPr>
              <w:rPr>
                <w:sz w:val="20"/>
              </w:rPr>
            </w:pPr>
          </w:p>
        </w:tc>
        <w:tc>
          <w:tcPr>
            <w:tcW w:w="1354" w:type="pct"/>
          </w:tcPr>
          <w:p w14:paraId="13FEFDB8" w14:textId="77777777" w:rsidR="002A2479" w:rsidRDefault="002A2479" w:rsidP="002A2479">
            <w:pPr>
              <w:rPr>
                <w:sz w:val="20"/>
              </w:rPr>
            </w:pPr>
          </w:p>
        </w:tc>
      </w:tr>
      <w:tr w:rsidR="002A2479" w14:paraId="2D21D3EC" w14:textId="77777777" w:rsidTr="00170F6A">
        <w:trPr>
          <w:cantSplit/>
        </w:trPr>
        <w:tc>
          <w:tcPr>
            <w:tcW w:w="2709" w:type="pct"/>
            <w:tcMar>
              <w:left w:w="115" w:type="dxa"/>
              <w:bottom w:w="144" w:type="dxa"/>
              <w:right w:w="115" w:type="dxa"/>
            </w:tcMar>
          </w:tcPr>
          <w:p w14:paraId="2B07E3DC" w14:textId="521B016D" w:rsidR="002A2479" w:rsidRDefault="002A2479" w:rsidP="002A2479">
            <w:pPr>
              <w:numPr>
                <w:ilvl w:val="1"/>
                <w:numId w:val="3"/>
              </w:numPr>
              <w:ind w:left="713" w:hanging="360"/>
              <w:rPr>
                <w:sz w:val="20"/>
              </w:rPr>
            </w:pPr>
            <w:r>
              <w:rPr>
                <w:sz w:val="20"/>
              </w:rPr>
              <w:t xml:space="preserve">The involvement of only one person if an on-line computerized system records and generates a report indicating the person’s name, date, time and purpose for each opening of the slot fill cabinet door, and a computerized slot payout system initiates and validates the fill transaction and prints the dollar amount of the fill on the computerized payout form?  </w:t>
            </w:r>
            <w:r>
              <w:rPr>
                <w:b/>
                <w:bCs/>
                <w:sz w:val="20"/>
              </w:rPr>
              <w:t>(</w:t>
            </w:r>
            <w:r w:rsidR="00B25782">
              <w:rPr>
                <w:b/>
                <w:bCs/>
                <w:sz w:val="20"/>
              </w:rPr>
              <w:t>68</w:t>
            </w:r>
            <w:r>
              <w:rPr>
                <w:b/>
                <w:bCs/>
                <w:sz w:val="20"/>
              </w:rPr>
              <w:t>, Note)</w:t>
            </w:r>
          </w:p>
        </w:tc>
        <w:tc>
          <w:tcPr>
            <w:tcW w:w="283" w:type="pct"/>
          </w:tcPr>
          <w:p w14:paraId="68BD294A" w14:textId="77777777" w:rsidR="002A2479" w:rsidRDefault="002A2479" w:rsidP="002A2479">
            <w:pPr>
              <w:rPr>
                <w:sz w:val="20"/>
              </w:rPr>
            </w:pPr>
          </w:p>
        </w:tc>
        <w:tc>
          <w:tcPr>
            <w:tcW w:w="327" w:type="pct"/>
          </w:tcPr>
          <w:p w14:paraId="3BE5E8D4" w14:textId="77777777" w:rsidR="002A2479" w:rsidRDefault="002A2479" w:rsidP="002A2479">
            <w:pPr>
              <w:rPr>
                <w:sz w:val="20"/>
              </w:rPr>
            </w:pPr>
          </w:p>
        </w:tc>
        <w:tc>
          <w:tcPr>
            <w:tcW w:w="327" w:type="pct"/>
          </w:tcPr>
          <w:p w14:paraId="7E21EAE6" w14:textId="77777777" w:rsidR="002A2479" w:rsidRDefault="002A2479" w:rsidP="002A2479">
            <w:pPr>
              <w:rPr>
                <w:sz w:val="20"/>
              </w:rPr>
            </w:pPr>
          </w:p>
        </w:tc>
        <w:tc>
          <w:tcPr>
            <w:tcW w:w="1354" w:type="pct"/>
          </w:tcPr>
          <w:p w14:paraId="763D6A3E" w14:textId="77777777" w:rsidR="002A2479" w:rsidRDefault="002A2479" w:rsidP="002A2479">
            <w:pPr>
              <w:rPr>
                <w:sz w:val="20"/>
              </w:rPr>
            </w:pPr>
          </w:p>
        </w:tc>
      </w:tr>
      <w:tr w:rsidR="002A2479" w14:paraId="7D8DE208" w14:textId="77777777" w:rsidTr="00170F6A">
        <w:trPr>
          <w:cantSplit/>
        </w:trPr>
        <w:tc>
          <w:tcPr>
            <w:tcW w:w="2709" w:type="pct"/>
            <w:tcMar>
              <w:left w:w="115" w:type="dxa"/>
              <w:bottom w:w="144" w:type="dxa"/>
              <w:right w:w="115" w:type="dxa"/>
            </w:tcMar>
          </w:tcPr>
          <w:p w14:paraId="0E9C8AC9" w14:textId="77777777" w:rsidR="00250F58" w:rsidRPr="00250F58" w:rsidRDefault="002A2479" w:rsidP="002A2479">
            <w:pPr>
              <w:numPr>
                <w:ilvl w:val="0"/>
                <w:numId w:val="3"/>
              </w:numPr>
              <w:rPr>
                <w:sz w:val="20"/>
              </w:rPr>
            </w:pPr>
            <w:r>
              <w:rPr>
                <w:sz w:val="20"/>
              </w:rPr>
              <w:t xml:space="preserve">Do slot fill cabinets contain funds for only one hopper fill for only one specific slot machine and is the dollar amount in the fill cabinet either capitalized in the accounting records as part of the slot machine hopper load account or is it included in the slot or cage department accountability?  </w:t>
            </w:r>
            <w:r>
              <w:rPr>
                <w:b/>
                <w:bCs/>
                <w:sz w:val="20"/>
              </w:rPr>
              <w:t>(</w:t>
            </w:r>
            <w:r w:rsidR="00AE7F20">
              <w:rPr>
                <w:b/>
                <w:bCs/>
                <w:sz w:val="20"/>
              </w:rPr>
              <w:t>69</w:t>
            </w:r>
            <w:r>
              <w:rPr>
                <w:b/>
                <w:bCs/>
                <w:sz w:val="20"/>
              </w:rPr>
              <w:t xml:space="preserve">)  Verify by examination. </w:t>
            </w:r>
          </w:p>
          <w:p w14:paraId="05CBC0E8" w14:textId="16D543F3" w:rsidR="002A2479" w:rsidRDefault="002A2479" w:rsidP="00250F58">
            <w:pPr>
              <w:ind w:left="360"/>
              <w:rPr>
                <w:sz w:val="20"/>
              </w:rPr>
            </w:pPr>
            <w:r>
              <w:rPr>
                <w:b/>
                <w:bCs/>
                <w:sz w:val="20"/>
              </w:rPr>
              <w:t xml:space="preserve"> </w:t>
            </w:r>
          </w:p>
        </w:tc>
        <w:tc>
          <w:tcPr>
            <w:tcW w:w="283" w:type="pct"/>
          </w:tcPr>
          <w:p w14:paraId="74B43249" w14:textId="77777777" w:rsidR="002A2479" w:rsidRDefault="002A2479" w:rsidP="002A2479">
            <w:pPr>
              <w:rPr>
                <w:sz w:val="20"/>
              </w:rPr>
            </w:pPr>
          </w:p>
        </w:tc>
        <w:tc>
          <w:tcPr>
            <w:tcW w:w="327" w:type="pct"/>
          </w:tcPr>
          <w:p w14:paraId="3FFA0897" w14:textId="77777777" w:rsidR="002A2479" w:rsidRDefault="002A2479" w:rsidP="002A2479">
            <w:pPr>
              <w:rPr>
                <w:sz w:val="20"/>
              </w:rPr>
            </w:pPr>
          </w:p>
        </w:tc>
        <w:tc>
          <w:tcPr>
            <w:tcW w:w="327" w:type="pct"/>
          </w:tcPr>
          <w:p w14:paraId="76285C3F" w14:textId="77777777" w:rsidR="002A2479" w:rsidRDefault="002A2479" w:rsidP="002A2479">
            <w:pPr>
              <w:rPr>
                <w:sz w:val="20"/>
              </w:rPr>
            </w:pPr>
          </w:p>
        </w:tc>
        <w:tc>
          <w:tcPr>
            <w:tcW w:w="1354" w:type="pct"/>
          </w:tcPr>
          <w:p w14:paraId="0567E376" w14:textId="77777777" w:rsidR="002A2479" w:rsidRDefault="002A2479" w:rsidP="002A2479">
            <w:pPr>
              <w:rPr>
                <w:sz w:val="20"/>
              </w:rPr>
            </w:pPr>
          </w:p>
        </w:tc>
      </w:tr>
      <w:tr w:rsidR="002A2479" w14:paraId="58BE045D" w14:textId="77777777" w:rsidTr="00170F6A">
        <w:trPr>
          <w:cantSplit/>
        </w:trPr>
        <w:tc>
          <w:tcPr>
            <w:tcW w:w="2709" w:type="pct"/>
            <w:tcMar>
              <w:left w:w="115" w:type="dxa"/>
              <w:bottom w:w="144" w:type="dxa"/>
              <w:right w:w="115" w:type="dxa"/>
            </w:tcMar>
          </w:tcPr>
          <w:p w14:paraId="472547A4" w14:textId="72C47246" w:rsidR="002A2479" w:rsidRDefault="002A2479" w:rsidP="002A2479">
            <w:pPr>
              <w:numPr>
                <w:ilvl w:val="0"/>
                <w:numId w:val="3"/>
              </w:numPr>
              <w:rPr>
                <w:sz w:val="20"/>
              </w:rPr>
            </w:pPr>
            <w:r>
              <w:rPr>
                <w:sz w:val="20"/>
              </w:rPr>
              <w:lastRenderedPageBreak/>
              <w:t xml:space="preserve">Do fill bag transfers from the cage or slot booth to the slot fill cabinet require the physical involvement of two persons to witness and verify the funds being placed into the slot fill cabinet even when an on-line computerized system monitors access to the slot fill cabinet?  </w:t>
            </w:r>
            <w:r>
              <w:rPr>
                <w:b/>
                <w:bCs/>
                <w:sz w:val="20"/>
              </w:rPr>
              <w:t>(</w:t>
            </w:r>
            <w:r w:rsidR="00B25782">
              <w:rPr>
                <w:b/>
                <w:bCs/>
                <w:sz w:val="20"/>
              </w:rPr>
              <w:t>70</w:t>
            </w:r>
            <w:r>
              <w:rPr>
                <w:b/>
                <w:bCs/>
                <w:sz w:val="20"/>
              </w:rPr>
              <w:t xml:space="preserve">)  </w:t>
            </w:r>
          </w:p>
          <w:p w14:paraId="7C3A266E" w14:textId="77777777" w:rsidR="002A2479" w:rsidRPr="0060072B" w:rsidRDefault="002A2479" w:rsidP="002A2479">
            <w:pPr>
              <w:rPr>
                <w:b/>
                <w:bCs/>
                <w:sz w:val="16"/>
              </w:rPr>
            </w:pPr>
          </w:p>
          <w:p w14:paraId="5DE15194" w14:textId="7560E861" w:rsidR="002A2479" w:rsidRDefault="002A2479" w:rsidP="002A2479">
            <w:pPr>
              <w:ind w:left="353"/>
              <w:rPr>
                <w:b/>
                <w:bCs/>
                <w:sz w:val="20"/>
              </w:rPr>
            </w:pPr>
            <w:r>
              <w:rPr>
                <w:b/>
                <w:bCs/>
                <w:sz w:val="20"/>
              </w:rPr>
              <w:t>Note:</w:t>
            </w:r>
            <w:r>
              <w:rPr>
                <w:sz w:val="20"/>
              </w:rPr>
              <w:t xml:space="preserve">  The transfer of fill bags from the cage or booth to the slot fill cabinet is not a fill transaction that requires the completion of a fill form.  </w:t>
            </w:r>
            <w:r>
              <w:rPr>
                <w:b/>
                <w:bCs/>
                <w:sz w:val="20"/>
              </w:rPr>
              <w:t>(</w:t>
            </w:r>
            <w:r w:rsidR="00B25782">
              <w:rPr>
                <w:b/>
                <w:bCs/>
                <w:sz w:val="20"/>
              </w:rPr>
              <w:t>70</w:t>
            </w:r>
            <w:r>
              <w:rPr>
                <w:b/>
                <w:bCs/>
                <w:sz w:val="20"/>
              </w:rPr>
              <w:t>, Note)</w:t>
            </w:r>
          </w:p>
        </w:tc>
        <w:tc>
          <w:tcPr>
            <w:tcW w:w="283" w:type="pct"/>
          </w:tcPr>
          <w:p w14:paraId="28039247" w14:textId="77777777" w:rsidR="002A2479" w:rsidRDefault="002A2479" w:rsidP="002A2479">
            <w:pPr>
              <w:rPr>
                <w:sz w:val="20"/>
              </w:rPr>
            </w:pPr>
          </w:p>
        </w:tc>
        <w:tc>
          <w:tcPr>
            <w:tcW w:w="327" w:type="pct"/>
          </w:tcPr>
          <w:p w14:paraId="2C0F7CC5" w14:textId="77777777" w:rsidR="002A2479" w:rsidRDefault="002A2479" w:rsidP="002A2479">
            <w:pPr>
              <w:rPr>
                <w:sz w:val="20"/>
              </w:rPr>
            </w:pPr>
          </w:p>
        </w:tc>
        <w:tc>
          <w:tcPr>
            <w:tcW w:w="327" w:type="pct"/>
          </w:tcPr>
          <w:p w14:paraId="69325646" w14:textId="77777777" w:rsidR="002A2479" w:rsidRDefault="002A2479" w:rsidP="002A2479">
            <w:pPr>
              <w:rPr>
                <w:sz w:val="20"/>
              </w:rPr>
            </w:pPr>
          </w:p>
        </w:tc>
        <w:tc>
          <w:tcPr>
            <w:tcW w:w="1354" w:type="pct"/>
          </w:tcPr>
          <w:p w14:paraId="4B24AAEC" w14:textId="77777777" w:rsidR="002A2479" w:rsidRDefault="002A2479" w:rsidP="002A2479">
            <w:pPr>
              <w:rPr>
                <w:sz w:val="20"/>
              </w:rPr>
            </w:pPr>
          </w:p>
        </w:tc>
      </w:tr>
      <w:tr w:rsidR="002A2479" w14:paraId="3A35CDB7" w14:textId="77777777" w:rsidTr="00170F6A">
        <w:trPr>
          <w:cantSplit/>
        </w:trPr>
        <w:tc>
          <w:tcPr>
            <w:tcW w:w="2709" w:type="pct"/>
            <w:tcMar>
              <w:left w:w="115" w:type="dxa"/>
              <w:bottom w:w="144" w:type="dxa"/>
              <w:right w:w="115" w:type="dxa"/>
            </w:tcMar>
          </w:tcPr>
          <w:p w14:paraId="0CBA3B74" w14:textId="75BBE02F" w:rsidR="002A2479" w:rsidRPr="001315DD" w:rsidRDefault="002A2479" w:rsidP="002A2479">
            <w:pPr>
              <w:numPr>
                <w:ilvl w:val="0"/>
                <w:numId w:val="3"/>
              </w:numPr>
              <w:rPr>
                <w:sz w:val="20"/>
              </w:rPr>
            </w:pPr>
            <w:r>
              <w:rPr>
                <w:sz w:val="20"/>
              </w:rPr>
              <w:t xml:space="preserve">Are all transfers of funds from the cage or booth to the slot fill cabinet documented to support the decrease in the cage or slot department accountability, is the documentation retained for at least 7 days, is it signed by the individuals involved with the transfer and is it sent to the accounting department daily?  </w:t>
            </w:r>
            <w:r>
              <w:rPr>
                <w:b/>
                <w:bCs/>
                <w:sz w:val="20"/>
              </w:rPr>
              <w:t>(</w:t>
            </w:r>
            <w:r w:rsidR="00B25782">
              <w:rPr>
                <w:b/>
                <w:bCs/>
                <w:sz w:val="20"/>
              </w:rPr>
              <w:t>71</w:t>
            </w:r>
            <w:r>
              <w:rPr>
                <w:b/>
                <w:bCs/>
                <w:sz w:val="20"/>
              </w:rPr>
              <w:t xml:space="preserve">)  Verify by examination.  </w:t>
            </w:r>
          </w:p>
        </w:tc>
        <w:tc>
          <w:tcPr>
            <w:tcW w:w="283" w:type="pct"/>
          </w:tcPr>
          <w:p w14:paraId="5F87988C" w14:textId="77777777" w:rsidR="002A2479" w:rsidRDefault="002A2479" w:rsidP="002A2479">
            <w:pPr>
              <w:rPr>
                <w:sz w:val="20"/>
              </w:rPr>
            </w:pPr>
          </w:p>
        </w:tc>
        <w:tc>
          <w:tcPr>
            <w:tcW w:w="327" w:type="pct"/>
          </w:tcPr>
          <w:p w14:paraId="6FF410AB" w14:textId="77777777" w:rsidR="002A2479" w:rsidRDefault="002A2479" w:rsidP="002A2479">
            <w:pPr>
              <w:rPr>
                <w:sz w:val="20"/>
              </w:rPr>
            </w:pPr>
          </w:p>
        </w:tc>
        <w:tc>
          <w:tcPr>
            <w:tcW w:w="327" w:type="pct"/>
          </w:tcPr>
          <w:p w14:paraId="013059D9" w14:textId="77777777" w:rsidR="002A2479" w:rsidRDefault="002A2479" w:rsidP="002A2479">
            <w:pPr>
              <w:rPr>
                <w:sz w:val="20"/>
              </w:rPr>
            </w:pPr>
          </w:p>
        </w:tc>
        <w:tc>
          <w:tcPr>
            <w:tcW w:w="1354" w:type="pct"/>
          </w:tcPr>
          <w:p w14:paraId="36F398B3" w14:textId="77777777" w:rsidR="002A2479" w:rsidRDefault="002A2479" w:rsidP="002A2479">
            <w:pPr>
              <w:rPr>
                <w:sz w:val="20"/>
              </w:rPr>
            </w:pPr>
          </w:p>
        </w:tc>
      </w:tr>
      <w:tr w:rsidR="002A2479" w14:paraId="2972CEE3" w14:textId="77777777" w:rsidTr="00170F6A">
        <w:trPr>
          <w:cantSplit/>
        </w:trPr>
        <w:tc>
          <w:tcPr>
            <w:tcW w:w="2709" w:type="pct"/>
            <w:tcMar>
              <w:left w:w="115" w:type="dxa"/>
              <w:bottom w:w="144" w:type="dxa"/>
              <w:right w:w="115" w:type="dxa"/>
            </w:tcMar>
          </w:tcPr>
          <w:p w14:paraId="3D21BDBF" w14:textId="43945433" w:rsidR="002A2479" w:rsidRDefault="002A2479" w:rsidP="002A2479">
            <w:pPr>
              <w:numPr>
                <w:ilvl w:val="0"/>
                <w:numId w:val="3"/>
              </w:numPr>
              <w:rPr>
                <w:sz w:val="20"/>
              </w:rPr>
            </w:pPr>
            <w:r>
              <w:rPr>
                <w:sz w:val="20"/>
              </w:rPr>
              <w:t xml:space="preserve">When a fill form is used to support both the decrease in the accountability and the fill to the slot machine, is the fill form retained in accordance with Regulation 6.060?  </w:t>
            </w:r>
            <w:r>
              <w:rPr>
                <w:b/>
                <w:bCs/>
                <w:sz w:val="20"/>
              </w:rPr>
              <w:t>(</w:t>
            </w:r>
            <w:r w:rsidR="00B25782">
              <w:rPr>
                <w:b/>
                <w:bCs/>
                <w:sz w:val="20"/>
              </w:rPr>
              <w:t>71</w:t>
            </w:r>
            <w:r>
              <w:rPr>
                <w:b/>
                <w:bCs/>
                <w:sz w:val="20"/>
              </w:rPr>
              <w:t>, Note)</w:t>
            </w:r>
            <w:r>
              <w:rPr>
                <w:sz w:val="20"/>
              </w:rPr>
              <w:t xml:space="preserve"> </w:t>
            </w:r>
          </w:p>
        </w:tc>
        <w:tc>
          <w:tcPr>
            <w:tcW w:w="283" w:type="pct"/>
            <w:tcBorders>
              <w:bottom w:val="single" w:sz="4" w:space="0" w:color="auto"/>
            </w:tcBorders>
          </w:tcPr>
          <w:p w14:paraId="5279212D" w14:textId="77777777" w:rsidR="002A2479" w:rsidRDefault="002A2479" w:rsidP="002A2479">
            <w:pPr>
              <w:rPr>
                <w:sz w:val="20"/>
              </w:rPr>
            </w:pPr>
          </w:p>
        </w:tc>
        <w:tc>
          <w:tcPr>
            <w:tcW w:w="327" w:type="pct"/>
            <w:tcBorders>
              <w:bottom w:val="single" w:sz="4" w:space="0" w:color="auto"/>
            </w:tcBorders>
          </w:tcPr>
          <w:p w14:paraId="0BFA9E8E" w14:textId="77777777" w:rsidR="002A2479" w:rsidRDefault="002A2479" w:rsidP="002A2479">
            <w:pPr>
              <w:rPr>
                <w:sz w:val="20"/>
              </w:rPr>
            </w:pPr>
          </w:p>
        </w:tc>
        <w:tc>
          <w:tcPr>
            <w:tcW w:w="327" w:type="pct"/>
            <w:tcBorders>
              <w:bottom w:val="single" w:sz="4" w:space="0" w:color="auto"/>
            </w:tcBorders>
          </w:tcPr>
          <w:p w14:paraId="28A173F2" w14:textId="77777777" w:rsidR="002A2479" w:rsidRDefault="002A2479" w:rsidP="002A2479">
            <w:pPr>
              <w:rPr>
                <w:sz w:val="20"/>
              </w:rPr>
            </w:pPr>
          </w:p>
        </w:tc>
        <w:tc>
          <w:tcPr>
            <w:tcW w:w="1354" w:type="pct"/>
            <w:tcBorders>
              <w:bottom w:val="single" w:sz="4" w:space="0" w:color="auto"/>
            </w:tcBorders>
          </w:tcPr>
          <w:p w14:paraId="54E9D3E5" w14:textId="77777777" w:rsidR="002A2479" w:rsidRDefault="002A2479" w:rsidP="002A2479">
            <w:pPr>
              <w:rPr>
                <w:sz w:val="20"/>
              </w:rPr>
            </w:pPr>
          </w:p>
        </w:tc>
      </w:tr>
      <w:tr w:rsidR="002A2479" w14:paraId="78728081" w14:textId="77777777" w:rsidTr="00170F6A">
        <w:trPr>
          <w:cantSplit/>
        </w:trPr>
        <w:tc>
          <w:tcPr>
            <w:tcW w:w="2709" w:type="pct"/>
            <w:tcMar>
              <w:left w:w="115" w:type="dxa"/>
              <w:bottom w:w="0" w:type="dxa"/>
              <w:right w:w="115" w:type="dxa"/>
            </w:tcMar>
          </w:tcPr>
          <w:p w14:paraId="34779403" w14:textId="77777777" w:rsidR="002A2479" w:rsidRDefault="002A2479" w:rsidP="002A2479">
            <w:pPr>
              <w:pStyle w:val="Heading1"/>
            </w:pPr>
            <w:r>
              <w:t>Wagering Instruments</w:t>
            </w:r>
          </w:p>
          <w:p w14:paraId="6A75FDBF" w14:textId="77777777" w:rsidR="002A2479" w:rsidRPr="00885319" w:rsidRDefault="002A2479" w:rsidP="002A2479">
            <w:pPr>
              <w:rPr>
                <w:sz w:val="8"/>
              </w:rPr>
            </w:pPr>
          </w:p>
          <w:p w14:paraId="4B946D3D" w14:textId="77777777" w:rsidR="002A2479" w:rsidRDefault="002A2479" w:rsidP="002A2479">
            <w:pPr>
              <w:pStyle w:val="BodyText3"/>
            </w:pPr>
            <w:r>
              <w:t>The following questions apply when a cashless wagering system is used to issue wagering instruments and to validate wagering instruments for acceptance at a slot machine bill validator or redemption by a cashier.</w:t>
            </w:r>
          </w:p>
          <w:p w14:paraId="182FA9BC" w14:textId="77777777" w:rsidR="002A2479" w:rsidRDefault="002A2479" w:rsidP="002A2479">
            <w:pPr>
              <w:rPr>
                <w:sz w:val="8"/>
              </w:rPr>
            </w:pPr>
          </w:p>
        </w:tc>
        <w:tc>
          <w:tcPr>
            <w:tcW w:w="283" w:type="pct"/>
            <w:shd w:val="clear" w:color="auto" w:fill="D9D9D9"/>
          </w:tcPr>
          <w:p w14:paraId="778F4C56" w14:textId="77777777" w:rsidR="002A2479" w:rsidRDefault="002A2479" w:rsidP="002A2479">
            <w:pPr>
              <w:rPr>
                <w:sz w:val="20"/>
              </w:rPr>
            </w:pPr>
          </w:p>
        </w:tc>
        <w:tc>
          <w:tcPr>
            <w:tcW w:w="327" w:type="pct"/>
            <w:shd w:val="clear" w:color="auto" w:fill="D9D9D9"/>
          </w:tcPr>
          <w:p w14:paraId="4F70848A" w14:textId="77777777" w:rsidR="002A2479" w:rsidRDefault="002A2479" w:rsidP="002A2479">
            <w:pPr>
              <w:rPr>
                <w:sz w:val="20"/>
              </w:rPr>
            </w:pPr>
          </w:p>
        </w:tc>
        <w:tc>
          <w:tcPr>
            <w:tcW w:w="327" w:type="pct"/>
            <w:shd w:val="clear" w:color="auto" w:fill="D9D9D9"/>
          </w:tcPr>
          <w:p w14:paraId="2A99815E" w14:textId="77777777" w:rsidR="002A2479" w:rsidRDefault="002A2479" w:rsidP="002A2479">
            <w:pPr>
              <w:rPr>
                <w:sz w:val="20"/>
              </w:rPr>
            </w:pPr>
          </w:p>
        </w:tc>
        <w:tc>
          <w:tcPr>
            <w:tcW w:w="1354" w:type="pct"/>
            <w:shd w:val="clear" w:color="auto" w:fill="D9D9D9"/>
          </w:tcPr>
          <w:p w14:paraId="5E04C7D1" w14:textId="77777777" w:rsidR="002A2479" w:rsidRDefault="002A2479" w:rsidP="002A2479">
            <w:pPr>
              <w:rPr>
                <w:sz w:val="20"/>
              </w:rPr>
            </w:pPr>
          </w:p>
        </w:tc>
      </w:tr>
      <w:tr w:rsidR="002A2479" w14:paraId="53DD7577" w14:textId="77777777" w:rsidTr="00170F6A">
        <w:trPr>
          <w:cantSplit/>
        </w:trPr>
        <w:tc>
          <w:tcPr>
            <w:tcW w:w="2709" w:type="pct"/>
            <w:tcMar>
              <w:left w:w="115" w:type="dxa"/>
              <w:bottom w:w="144" w:type="dxa"/>
              <w:right w:w="115" w:type="dxa"/>
            </w:tcMar>
          </w:tcPr>
          <w:p w14:paraId="5BB8BE10" w14:textId="2C6EFC60" w:rsidR="002A2479" w:rsidRDefault="002A2479" w:rsidP="002A2479">
            <w:pPr>
              <w:numPr>
                <w:ilvl w:val="0"/>
                <w:numId w:val="3"/>
              </w:numPr>
              <w:rPr>
                <w:sz w:val="20"/>
              </w:rPr>
            </w:pPr>
            <w:r>
              <w:rPr>
                <w:sz w:val="20"/>
              </w:rPr>
              <w:t xml:space="preserve">Are employees not allowed to use a slot machine to create a wagering instrument for later sale or free play promotion to a patron? </w:t>
            </w:r>
            <w:r w:rsidRPr="00236D2D">
              <w:rPr>
                <w:b/>
                <w:sz w:val="20"/>
              </w:rPr>
              <w:t xml:space="preserve"> (</w:t>
            </w:r>
            <w:r w:rsidR="00B25782">
              <w:rPr>
                <w:b/>
                <w:sz w:val="20"/>
              </w:rPr>
              <w:t>72</w:t>
            </w:r>
            <w:r w:rsidRPr="00236D2D">
              <w:rPr>
                <w:b/>
                <w:sz w:val="20"/>
              </w:rPr>
              <w:t>)</w:t>
            </w:r>
          </w:p>
        </w:tc>
        <w:tc>
          <w:tcPr>
            <w:tcW w:w="283" w:type="pct"/>
          </w:tcPr>
          <w:p w14:paraId="5960468D" w14:textId="77777777" w:rsidR="002A2479" w:rsidRDefault="002A2479" w:rsidP="002A2479">
            <w:pPr>
              <w:rPr>
                <w:sz w:val="20"/>
              </w:rPr>
            </w:pPr>
          </w:p>
        </w:tc>
        <w:tc>
          <w:tcPr>
            <w:tcW w:w="327" w:type="pct"/>
          </w:tcPr>
          <w:p w14:paraId="5D7F67C9" w14:textId="77777777" w:rsidR="002A2479" w:rsidRDefault="002A2479" w:rsidP="002A2479">
            <w:pPr>
              <w:rPr>
                <w:sz w:val="20"/>
              </w:rPr>
            </w:pPr>
          </w:p>
        </w:tc>
        <w:tc>
          <w:tcPr>
            <w:tcW w:w="327" w:type="pct"/>
          </w:tcPr>
          <w:p w14:paraId="7BBD7EAE" w14:textId="77777777" w:rsidR="002A2479" w:rsidRDefault="002A2479" w:rsidP="002A2479">
            <w:pPr>
              <w:rPr>
                <w:sz w:val="20"/>
              </w:rPr>
            </w:pPr>
          </w:p>
        </w:tc>
        <w:tc>
          <w:tcPr>
            <w:tcW w:w="1354" w:type="pct"/>
          </w:tcPr>
          <w:p w14:paraId="2FB1D24C" w14:textId="77777777" w:rsidR="002A2479" w:rsidRDefault="002A2479" w:rsidP="002A2479">
            <w:pPr>
              <w:rPr>
                <w:sz w:val="20"/>
              </w:rPr>
            </w:pPr>
          </w:p>
        </w:tc>
      </w:tr>
      <w:tr w:rsidR="002A2479" w14:paraId="699E7B25" w14:textId="77777777" w:rsidTr="00170F6A">
        <w:trPr>
          <w:cantSplit/>
        </w:trPr>
        <w:tc>
          <w:tcPr>
            <w:tcW w:w="2709" w:type="pct"/>
            <w:tcMar>
              <w:left w:w="115" w:type="dxa"/>
              <w:bottom w:w="144" w:type="dxa"/>
              <w:right w:w="115" w:type="dxa"/>
            </w:tcMar>
          </w:tcPr>
          <w:p w14:paraId="71F0377C" w14:textId="77777777" w:rsidR="002A2479" w:rsidRDefault="002A2479" w:rsidP="002A2479">
            <w:pPr>
              <w:numPr>
                <w:ilvl w:val="0"/>
                <w:numId w:val="3"/>
              </w:numPr>
              <w:rPr>
                <w:sz w:val="20"/>
              </w:rPr>
            </w:pPr>
            <w:r>
              <w:rPr>
                <w:sz w:val="20"/>
              </w:rPr>
              <w:t>Is the issuance of wagering instruments for promotional purposes, other than through actual slot play or through the purchase of wagering instruments by the patron, sufficiently documented and authorized by management personnel independent of the slot department?</w:t>
            </w:r>
          </w:p>
          <w:p w14:paraId="138AEF63" w14:textId="77777777" w:rsidR="002A2479" w:rsidRPr="0000355A" w:rsidRDefault="002A2479" w:rsidP="002A2479">
            <w:pPr>
              <w:ind w:left="360"/>
              <w:rPr>
                <w:sz w:val="14"/>
              </w:rPr>
            </w:pPr>
          </w:p>
          <w:p w14:paraId="278D8769" w14:textId="77777777" w:rsidR="002A2479" w:rsidRDefault="002A2479" w:rsidP="002A2479">
            <w:pPr>
              <w:jc w:val="center"/>
              <w:rPr>
                <w:sz w:val="20"/>
              </w:rPr>
            </w:pPr>
            <w:r>
              <w:rPr>
                <w:sz w:val="20"/>
              </w:rPr>
              <w:t>-or-</w:t>
            </w:r>
          </w:p>
          <w:p w14:paraId="540E5878" w14:textId="77777777" w:rsidR="002A2479" w:rsidRPr="0000355A" w:rsidRDefault="002A2479" w:rsidP="002A2479">
            <w:pPr>
              <w:ind w:left="353"/>
              <w:rPr>
                <w:sz w:val="16"/>
              </w:rPr>
            </w:pPr>
          </w:p>
          <w:p w14:paraId="027C7ED2" w14:textId="38D4AC2B" w:rsidR="002A2479" w:rsidRPr="00885319" w:rsidRDefault="002A2479" w:rsidP="002A2479">
            <w:pPr>
              <w:ind w:left="353"/>
              <w:rPr>
                <w:b/>
                <w:sz w:val="20"/>
              </w:rPr>
            </w:pPr>
            <w:r>
              <w:rPr>
                <w:sz w:val="20"/>
              </w:rPr>
              <w:t xml:space="preserve">If slot supervisory employees authorize the issuance of wagering instruments for promotional purposes, is sufficient documentation generated and do employees of the slot department randomly verify the issuance on a quarterly basis?  </w:t>
            </w:r>
            <w:r>
              <w:rPr>
                <w:b/>
                <w:sz w:val="20"/>
              </w:rPr>
              <w:t>(</w:t>
            </w:r>
            <w:r w:rsidR="00B25782">
              <w:rPr>
                <w:b/>
                <w:sz w:val="20"/>
              </w:rPr>
              <w:t>73</w:t>
            </w:r>
            <w:r>
              <w:rPr>
                <w:b/>
                <w:sz w:val="20"/>
              </w:rPr>
              <w:t xml:space="preserve">)   Indicate the method used.  </w:t>
            </w:r>
          </w:p>
        </w:tc>
        <w:tc>
          <w:tcPr>
            <w:tcW w:w="283" w:type="pct"/>
            <w:tcBorders>
              <w:bottom w:val="single" w:sz="4" w:space="0" w:color="auto"/>
            </w:tcBorders>
          </w:tcPr>
          <w:p w14:paraId="7D19DDAE" w14:textId="77777777" w:rsidR="002A2479" w:rsidRDefault="002A2479" w:rsidP="002A2479">
            <w:pPr>
              <w:rPr>
                <w:sz w:val="20"/>
              </w:rPr>
            </w:pPr>
          </w:p>
        </w:tc>
        <w:tc>
          <w:tcPr>
            <w:tcW w:w="327" w:type="pct"/>
            <w:tcBorders>
              <w:bottom w:val="single" w:sz="4" w:space="0" w:color="auto"/>
            </w:tcBorders>
          </w:tcPr>
          <w:p w14:paraId="645A6089" w14:textId="77777777" w:rsidR="002A2479" w:rsidRDefault="002A2479" w:rsidP="002A2479">
            <w:pPr>
              <w:rPr>
                <w:sz w:val="20"/>
              </w:rPr>
            </w:pPr>
          </w:p>
        </w:tc>
        <w:tc>
          <w:tcPr>
            <w:tcW w:w="327" w:type="pct"/>
            <w:tcBorders>
              <w:bottom w:val="single" w:sz="4" w:space="0" w:color="auto"/>
            </w:tcBorders>
          </w:tcPr>
          <w:p w14:paraId="7A365024" w14:textId="77777777" w:rsidR="002A2479" w:rsidRDefault="002A2479" w:rsidP="002A2479">
            <w:pPr>
              <w:rPr>
                <w:sz w:val="20"/>
              </w:rPr>
            </w:pPr>
          </w:p>
        </w:tc>
        <w:tc>
          <w:tcPr>
            <w:tcW w:w="1354" w:type="pct"/>
            <w:tcBorders>
              <w:bottom w:val="single" w:sz="4" w:space="0" w:color="auto"/>
            </w:tcBorders>
          </w:tcPr>
          <w:p w14:paraId="10AD7642" w14:textId="77777777" w:rsidR="002A2479" w:rsidRDefault="002A2479" w:rsidP="002A2479">
            <w:pPr>
              <w:rPr>
                <w:sz w:val="20"/>
              </w:rPr>
            </w:pPr>
          </w:p>
        </w:tc>
      </w:tr>
      <w:tr w:rsidR="002A2479" w14:paraId="3E741C84" w14:textId="77777777" w:rsidTr="004873AF">
        <w:trPr>
          <w:cantSplit/>
          <w:trHeight w:val="332"/>
        </w:trPr>
        <w:tc>
          <w:tcPr>
            <w:tcW w:w="2709" w:type="pct"/>
            <w:tcMar>
              <w:left w:w="115" w:type="dxa"/>
              <w:bottom w:w="0" w:type="dxa"/>
              <w:right w:w="115" w:type="dxa"/>
            </w:tcMar>
          </w:tcPr>
          <w:p w14:paraId="7FE72AFB" w14:textId="77777777" w:rsidR="002A2479" w:rsidRDefault="002A2479" w:rsidP="002A2479">
            <w:pPr>
              <w:numPr>
                <w:ilvl w:val="0"/>
                <w:numId w:val="3"/>
              </w:numPr>
              <w:rPr>
                <w:sz w:val="20"/>
              </w:rPr>
            </w:pPr>
            <w:r>
              <w:rPr>
                <w:sz w:val="20"/>
              </w:rPr>
              <w:lastRenderedPageBreak/>
              <w:t xml:space="preserve">Prior to making a payment on a wagering instrument: </w:t>
            </w:r>
          </w:p>
        </w:tc>
        <w:tc>
          <w:tcPr>
            <w:tcW w:w="283" w:type="pct"/>
            <w:shd w:val="pct15" w:color="auto" w:fill="auto"/>
          </w:tcPr>
          <w:p w14:paraId="6268D8A4" w14:textId="77777777" w:rsidR="002A2479" w:rsidRDefault="002A2479" w:rsidP="002A2479">
            <w:pPr>
              <w:rPr>
                <w:sz w:val="20"/>
              </w:rPr>
            </w:pPr>
          </w:p>
        </w:tc>
        <w:tc>
          <w:tcPr>
            <w:tcW w:w="327" w:type="pct"/>
            <w:shd w:val="pct15" w:color="auto" w:fill="auto"/>
          </w:tcPr>
          <w:p w14:paraId="6B4BF659" w14:textId="77777777" w:rsidR="002A2479" w:rsidRDefault="002A2479" w:rsidP="002A2479">
            <w:pPr>
              <w:rPr>
                <w:sz w:val="20"/>
              </w:rPr>
            </w:pPr>
          </w:p>
        </w:tc>
        <w:tc>
          <w:tcPr>
            <w:tcW w:w="327" w:type="pct"/>
            <w:shd w:val="pct15" w:color="auto" w:fill="auto"/>
          </w:tcPr>
          <w:p w14:paraId="5C36AE50" w14:textId="77777777" w:rsidR="002A2479" w:rsidRDefault="002A2479" w:rsidP="002A2479">
            <w:pPr>
              <w:rPr>
                <w:sz w:val="20"/>
              </w:rPr>
            </w:pPr>
          </w:p>
        </w:tc>
        <w:tc>
          <w:tcPr>
            <w:tcW w:w="1354" w:type="pct"/>
            <w:shd w:val="pct15" w:color="auto" w:fill="auto"/>
          </w:tcPr>
          <w:p w14:paraId="38CA282D" w14:textId="77777777" w:rsidR="002A2479" w:rsidRDefault="002A2479" w:rsidP="002A2479">
            <w:pPr>
              <w:rPr>
                <w:sz w:val="20"/>
              </w:rPr>
            </w:pPr>
          </w:p>
        </w:tc>
      </w:tr>
      <w:tr w:rsidR="002A2479" w14:paraId="7791AF1F" w14:textId="77777777" w:rsidTr="00170F6A">
        <w:trPr>
          <w:cantSplit/>
        </w:trPr>
        <w:tc>
          <w:tcPr>
            <w:tcW w:w="2709" w:type="pct"/>
            <w:tcMar>
              <w:left w:w="115" w:type="dxa"/>
              <w:bottom w:w="144" w:type="dxa"/>
              <w:right w:w="115" w:type="dxa"/>
            </w:tcMar>
          </w:tcPr>
          <w:p w14:paraId="0C661464" w14:textId="41D2A737" w:rsidR="002A2479" w:rsidRPr="004873AF" w:rsidRDefault="002A2479" w:rsidP="002A2479">
            <w:pPr>
              <w:numPr>
                <w:ilvl w:val="1"/>
                <w:numId w:val="3"/>
              </w:numPr>
              <w:ind w:left="713" w:hanging="360"/>
              <w:rPr>
                <w:sz w:val="20"/>
              </w:rPr>
            </w:pPr>
            <w:r>
              <w:rPr>
                <w:sz w:val="20"/>
              </w:rPr>
              <w:t xml:space="preserve">Does an employee verify the validity of the </w:t>
            </w:r>
            <w:r w:rsidR="00B25782">
              <w:rPr>
                <w:sz w:val="20"/>
              </w:rPr>
              <w:t xml:space="preserve">wagering </w:t>
            </w:r>
            <w:r>
              <w:rPr>
                <w:sz w:val="20"/>
              </w:rPr>
              <w:t xml:space="preserve">instrument through the cashless wagering system and not by inserting the </w:t>
            </w:r>
            <w:r w:rsidR="00B25782">
              <w:rPr>
                <w:sz w:val="20"/>
              </w:rPr>
              <w:t xml:space="preserve">wagering </w:t>
            </w:r>
            <w:r>
              <w:rPr>
                <w:sz w:val="20"/>
              </w:rPr>
              <w:t xml:space="preserve">instrument into a slot machine bill validator?  </w:t>
            </w:r>
            <w:r>
              <w:rPr>
                <w:b/>
                <w:sz w:val="20"/>
              </w:rPr>
              <w:t>(</w:t>
            </w:r>
            <w:r w:rsidR="00B25782">
              <w:rPr>
                <w:b/>
                <w:sz w:val="20"/>
              </w:rPr>
              <w:t>74</w:t>
            </w:r>
            <w:r>
              <w:rPr>
                <w:b/>
                <w:sz w:val="20"/>
              </w:rPr>
              <w:t xml:space="preserve"> and </w:t>
            </w:r>
            <w:r w:rsidR="00B25782">
              <w:rPr>
                <w:b/>
                <w:sz w:val="20"/>
              </w:rPr>
              <w:t>74</w:t>
            </w:r>
            <w:r>
              <w:rPr>
                <w:b/>
                <w:sz w:val="20"/>
              </w:rPr>
              <w:t>, Note</w:t>
            </w:r>
            <w:r w:rsidRPr="0001082E">
              <w:rPr>
                <w:b/>
                <w:sz w:val="20"/>
              </w:rPr>
              <w:t>)</w:t>
            </w:r>
          </w:p>
          <w:p w14:paraId="0776C973" w14:textId="31F12D5D" w:rsidR="004873AF" w:rsidRPr="004873AF" w:rsidRDefault="004873AF" w:rsidP="004873AF">
            <w:pPr>
              <w:rPr>
                <w:sz w:val="14"/>
              </w:rPr>
            </w:pPr>
          </w:p>
        </w:tc>
        <w:tc>
          <w:tcPr>
            <w:tcW w:w="283" w:type="pct"/>
          </w:tcPr>
          <w:p w14:paraId="731AFDEB" w14:textId="77777777" w:rsidR="002A2479" w:rsidRDefault="002A2479" w:rsidP="002A2479">
            <w:pPr>
              <w:rPr>
                <w:sz w:val="20"/>
              </w:rPr>
            </w:pPr>
          </w:p>
        </w:tc>
        <w:tc>
          <w:tcPr>
            <w:tcW w:w="327" w:type="pct"/>
          </w:tcPr>
          <w:p w14:paraId="6D8C029A" w14:textId="77777777" w:rsidR="002A2479" w:rsidRDefault="002A2479" w:rsidP="002A2479">
            <w:pPr>
              <w:rPr>
                <w:sz w:val="20"/>
              </w:rPr>
            </w:pPr>
          </w:p>
        </w:tc>
        <w:tc>
          <w:tcPr>
            <w:tcW w:w="327" w:type="pct"/>
          </w:tcPr>
          <w:p w14:paraId="2F4CACE1" w14:textId="77777777" w:rsidR="002A2479" w:rsidRDefault="002A2479" w:rsidP="002A2479">
            <w:pPr>
              <w:rPr>
                <w:sz w:val="20"/>
              </w:rPr>
            </w:pPr>
          </w:p>
        </w:tc>
        <w:tc>
          <w:tcPr>
            <w:tcW w:w="1354" w:type="pct"/>
          </w:tcPr>
          <w:p w14:paraId="2B9112F9" w14:textId="77777777" w:rsidR="002A2479" w:rsidRDefault="002A2479" w:rsidP="002A2479">
            <w:pPr>
              <w:rPr>
                <w:sz w:val="20"/>
              </w:rPr>
            </w:pPr>
          </w:p>
        </w:tc>
      </w:tr>
      <w:tr w:rsidR="002A2479" w14:paraId="51107061" w14:textId="77777777" w:rsidTr="00170F6A">
        <w:trPr>
          <w:cantSplit/>
        </w:trPr>
        <w:tc>
          <w:tcPr>
            <w:tcW w:w="2709" w:type="pct"/>
            <w:tcMar>
              <w:left w:w="115" w:type="dxa"/>
              <w:bottom w:w="144" w:type="dxa"/>
              <w:right w:w="115" w:type="dxa"/>
            </w:tcMar>
          </w:tcPr>
          <w:p w14:paraId="25C76DE7" w14:textId="4965C1EC" w:rsidR="002A2479" w:rsidRPr="004873AF" w:rsidRDefault="002A2479" w:rsidP="002A2479">
            <w:pPr>
              <w:numPr>
                <w:ilvl w:val="1"/>
                <w:numId w:val="3"/>
              </w:numPr>
              <w:ind w:left="713" w:hanging="360"/>
              <w:rPr>
                <w:sz w:val="20"/>
              </w:rPr>
            </w:pPr>
            <w:r>
              <w:rPr>
                <w:sz w:val="20"/>
              </w:rPr>
              <w:t xml:space="preserve">Do supervisory personnel approve payment of </w:t>
            </w:r>
            <w:r w:rsidR="001E7F10">
              <w:rPr>
                <w:sz w:val="20"/>
              </w:rPr>
              <w:t xml:space="preserve">the </w:t>
            </w:r>
            <w:r>
              <w:rPr>
                <w:sz w:val="20"/>
              </w:rPr>
              <w:t xml:space="preserve">wagering instruments in excess of an amount determined by management (not to exceed $10,000) by signing, dating and writing/stamping with a paid designation on the wagering instrument?  </w:t>
            </w:r>
            <w:r w:rsidRPr="00E61D28">
              <w:rPr>
                <w:b/>
                <w:sz w:val="20"/>
              </w:rPr>
              <w:t>(</w:t>
            </w:r>
            <w:r w:rsidR="00B25782">
              <w:rPr>
                <w:b/>
                <w:sz w:val="20"/>
              </w:rPr>
              <w:t>74</w:t>
            </w:r>
            <w:r w:rsidRPr="00E61D28">
              <w:rPr>
                <w:b/>
                <w:sz w:val="20"/>
              </w:rPr>
              <w:t>)</w:t>
            </w:r>
            <w:r>
              <w:rPr>
                <w:b/>
                <w:sz w:val="20"/>
              </w:rPr>
              <w:t xml:space="preserve">  Indicate the supervisory personnel approving the payment and the dollar amount.  </w:t>
            </w:r>
          </w:p>
          <w:p w14:paraId="2AF84235" w14:textId="11D7FB11" w:rsidR="004873AF" w:rsidRPr="004873AF" w:rsidRDefault="004873AF" w:rsidP="004873AF">
            <w:pPr>
              <w:ind w:left="713"/>
              <w:rPr>
                <w:sz w:val="16"/>
              </w:rPr>
            </w:pPr>
          </w:p>
        </w:tc>
        <w:tc>
          <w:tcPr>
            <w:tcW w:w="283" w:type="pct"/>
          </w:tcPr>
          <w:p w14:paraId="1110AE2B" w14:textId="77777777" w:rsidR="002A2479" w:rsidRDefault="002A2479" w:rsidP="002A2479">
            <w:pPr>
              <w:rPr>
                <w:sz w:val="20"/>
              </w:rPr>
            </w:pPr>
          </w:p>
        </w:tc>
        <w:tc>
          <w:tcPr>
            <w:tcW w:w="327" w:type="pct"/>
          </w:tcPr>
          <w:p w14:paraId="47F662F7" w14:textId="77777777" w:rsidR="002A2479" w:rsidRDefault="002A2479" w:rsidP="002A2479">
            <w:pPr>
              <w:rPr>
                <w:sz w:val="20"/>
              </w:rPr>
            </w:pPr>
          </w:p>
        </w:tc>
        <w:tc>
          <w:tcPr>
            <w:tcW w:w="327" w:type="pct"/>
          </w:tcPr>
          <w:p w14:paraId="523F722D" w14:textId="77777777" w:rsidR="002A2479" w:rsidRDefault="002A2479" w:rsidP="002A2479">
            <w:pPr>
              <w:rPr>
                <w:sz w:val="20"/>
              </w:rPr>
            </w:pPr>
          </w:p>
        </w:tc>
        <w:tc>
          <w:tcPr>
            <w:tcW w:w="1354" w:type="pct"/>
          </w:tcPr>
          <w:p w14:paraId="670BF705" w14:textId="77777777" w:rsidR="002A2479" w:rsidRDefault="002A2479" w:rsidP="002A2479">
            <w:pPr>
              <w:rPr>
                <w:sz w:val="20"/>
              </w:rPr>
            </w:pPr>
          </w:p>
        </w:tc>
      </w:tr>
      <w:tr w:rsidR="002A2479" w14:paraId="1DC5D602" w14:textId="77777777" w:rsidTr="00170F6A">
        <w:trPr>
          <w:cantSplit/>
        </w:trPr>
        <w:tc>
          <w:tcPr>
            <w:tcW w:w="2709" w:type="pct"/>
            <w:tcMar>
              <w:left w:w="115" w:type="dxa"/>
              <w:bottom w:w="144" w:type="dxa"/>
              <w:right w:w="115" w:type="dxa"/>
            </w:tcMar>
          </w:tcPr>
          <w:p w14:paraId="2B745537" w14:textId="5FCD4583" w:rsidR="002A2479" w:rsidRPr="004873AF" w:rsidRDefault="002A2479" w:rsidP="002A2479">
            <w:pPr>
              <w:numPr>
                <w:ilvl w:val="1"/>
                <w:numId w:val="3"/>
              </w:numPr>
              <w:ind w:left="713" w:hanging="360"/>
              <w:rPr>
                <w:sz w:val="20"/>
              </w:rPr>
            </w:pPr>
            <w:r>
              <w:rPr>
                <w:sz w:val="20"/>
              </w:rPr>
              <w:t xml:space="preserve">Is the threshold dollar amount delineated in the internal control system?  </w:t>
            </w:r>
            <w:r w:rsidRPr="00E61D28">
              <w:rPr>
                <w:b/>
                <w:sz w:val="20"/>
              </w:rPr>
              <w:t>(</w:t>
            </w:r>
            <w:r w:rsidR="00B25782">
              <w:rPr>
                <w:b/>
                <w:sz w:val="20"/>
              </w:rPr>
              <w:t>74</w:t>
            </w:r>
            <w:r w:rsidRPr="00E61D28">
              <w:rPr>
                <w:b/>
                <w:sz w:val="20"/>
              </w:rPr>
              <w:t>)</w:t>
            </w:r>
            <w:r>
              <w:rPr>
                <w:b/>
                <w:sz w:val="20"/>
              </w:rPr>
              <w:t xml:space="preserve">  </w:t>
            </w:r>
            <w:r w:rsidRPr="00885319">
              <w:rPr>
                <w:b/>
                <w:sz w:val="20"/>
              </w:rPr>
              <w:t>Indicate threshold amount</w:t>
            </w:r>
            <w:r>
              <w:rPr>
                <w:b/>
                <w:sz w:val="20"/>
              </w:rPr>
              <w:t xml:space="preserve">.  Verify compliance with </w:t>
            </w:r>
            <w:r w:rsidRPr="00885319">
              <w:rPr>
                <w:b/>
                <w:sz w:val="20"/>
              </w:rPr>
              <w:t>written system</w:t>
            </w:r>
            <w:r>
              <w:rPr>
                <w:b/>
                <w:sz w:val="20"/>
              </w:rPr>
              <w:t xml:space="preserve"> of internal control. </w:t>
            </w:r>
          </w:p>
          <w:p w14:paraId="7EB412D9" w14:textId="0309D671" w:rsidR="004873AF" w:rsidRPr="004873AF" w:rsidRDefault="004873AF" w:rsidP="004873AF">
            <w:pPr>
              <w:rPr>
                <w:sz w:val="16"/>
              </w:rPr>
            </w:pPr>
          </w:p>
        </w:tc>
        <w:tc>
          <w:tcPr>
            <w:tcW w:w="283" w:type="pct"/>
            <w:tcBorders>
              <w:bottom w:val="single" w:sz="4" w:space="0" w:color="auto"/>
            </w:tcBorders>
          </w:tcPr>
          <w:p w14:paraId="5D441853" w14:textId="77777777" w:rsidR="002A2479" w:rsidRDefault="002A2479" w:rsidP="002A2479">
            <w:pPr>
              <w:rPr>
                <w:sz w:val="20"/>
              </w:rPr>
            </w:pPr>
          </w:p>
        </w:tc>
        <w:tc>
          <w:tcPr>
            <w:tcW w:w="327" w:type="pct"/>
            <w:tcBorders>
              <w:bottom w:val="single" w:sz="4" w:space="0" w:color="auto"/>
            </w:tcBorders>
          </w:tcPr>
          <w:p w14:paraId="18660DFC" w14:textId="77777777" w:rsidR="002A2479" w:rsidRDefault="002A2479" w:rsidP="002A2479">
            <w:pPr>
              <w:rPr>
                <w:sz w:val="20"/>
              </w:rPr>
            </w:pPr>
          </w:p>
        </w:tc>
        <w:tc>
          <w:tcPr>
            <w:tcW w:w="327" w:type="pct"/>
            <w:tcBorders>
              <w:bottom w:val="single" w:sz="4" w:space="0" w:color="auto"/>
            </w:tcBorders>
          </w:tcPr>
          <w:p w14:paraId="1E332A41" w14:textId="77777777" w:rsidR="002A2479" w:rsidRDefault="002A2479" w:rsidP="002A2479">
            <w:pPr>
              <w:rPr>
                <w:sz w:val="20"/>
              </w:rPr>
            </w:pPr>
          </w:p>
        </w:tc>
        <w:tc>
          <w:tcPr>
            <w:tcW w:w="1354" w:type="pct"/>
            <w:tcBorders>
              <w:bottom w:val="single" w:sz="4" w:space="0" w:color="auto"/>
            </w:tcBorders>
          </w:tcPr>
          <w:p w14:paraId="2BE8D1D0" w14:textId="77777777" w:rsidR="002A2479" w:rsidRDefault="002A2479" w:rsidP="002A2479">
            <w:pPr>
              <w:rPr>
                <w:sz w:val="20"/>
              </w:rPr>
            </w:pPr>
          </w:p>
        </w:tc>
      </w:tr>
      <w:tr w:rsidR="002A2479" w14:paraId="232C53A8" w14:textId="77777777" w:rsidTr="004873AF">
        <w:trPr>
          <w:cantSplit/>
          <w:trHeight w:val="1034"/>
        </w:trPr>
        <w:tc>
          <w:tcPr>
            <w:tcW w:w="2709" w:type="pct"/>
            <w:tcMar>
              <w:left w:w="115" w:type="dxa"/>
              <w:bottom w:w="0" w:type="dxa"/>
              <w:right w:w="115" w:type="dxa"/>
            </w:tcMar>
          </w:tcPr>
          <w:p w14:paraId="49AFBC1B" w14:textId="60F09711" w:rsidR="002A2479" w:rsidRPr="00170F6A" w:rsidRDefault="002A2479" w:rsidP="002A2479">
            <w:pPr>
              <w:numPr>
                <w:ilvl w:val="0"/>
                <w:numId w:val="3"/>
              </w:numPr>
              <w:rPr>
                <w:sz w:val="20"/>
              </w:rPr>
            </w:pPr>
            <w:r>
              <w:rPr>
                <w:sz w:val="20"/>
              </w:rPr>
              <w:t>Are the following procedures performed when a wagering instrument in excess of $</w:t>
            </w:r>
            <w:r w:rsidR="00B25782">
              <w:rPr>
                <w:sz w:val="20"/>
              </w:rPr>
              <w:t>500</w:t>
            </w:r>
            <w:r>
              <w:rPr>
                <w:sz w:val="20"/>
              </w:rPr>
              <w:t xml:space="preserve"> cannot be validated (scanned) for payment through the CWS other than because of a system failure (i.e., lost, stolen, mutilated or expired wagering instruments):</w:t>
            </w:r>
          </w:p>
        </w:tc>
        <w:tc>
          <w:tcPr>
            <w:tcW w:w="283" w:type="pct"/>
            <w:shd w:val="pct15" w:color="auto" w:fill="auto"/>
          </w:tcPr>
          <w:p w14:paraId="75D0262E" w14:textId="77777777" w:rsidR="002A2479" w:rsidRDefault="002A2479" w:rsidP="002A2479">
            <w:pPr>
              <w:rPr>
                <w:sz w:val="20"/>
              </w:rPr>
            </w:pPr>
          </w:p>
        </w:tc>
        <w:tc>
          <w:tcPr>
            <w:tcW w:w="327" w:type="pct"/>
            <w:shd w:val="pct15" w:color="auto" w:fill="auto"/>
          </w:tcPr>
          <w:p w14:paraId="4D55B2C3" w14:textId="77777777" w:rsidR="002A2479" w:rsidRDefault="002A2479" w:rsidP="002A2479">
            <w:pPr>
              <w:rPr>
                <w:sz w:val="20"/>
              </w:rPr>
            </w:pPr>
          </w:p>
        </w:tc>
        <w:tc>
          <w:tcPr>
            <w:tcW w:w="327" w:type="pct"/>
            <w:shd w:val="pct15" w:color="auto" w:fill="auto"/>
          </w:tcPr>
          <w:p w14:paraId="6BB7CD03" w14:textId="77777777" w:rsidR="002A2479" w:rsidRDefault="002A2479" w:rsidP="002A2479">
            <w:pPr>
              <w:rPr>
                <w:sz w:val="20"/>
              </w:rPr>
            </w:pPr>
          </w:p>
        </w:tc>
        <w:tc>
          <w:tcPr>
            <w:tcW w:w="1354" w:type="pct"/>
            <w:shd w:val="pct15" w:color="auto" w:fill="auto"/>
          </w:tcPr>
          <w:p w14:paraId="0540D4B2" w14:textId="77777777" w:rsidR="002A2479" w:rsidRDefault="002A2479" w:rsidP="002A2479">
            <w:pPr>
              <w:rPr>
                <w:sz w:val="20"/>
              </w:rPr>
            </w:pPr>
          </w:p>
        </w:tc>
      </w:tr>
      <w:tr w:rsidR="002A2479" w14:paraId="20B13E10" w14:textId="77777777" w:rsidTr="00170F6A">
        <w:trPr>
          <w:cantSplit/>
        </w:trPr>
        <w:tc>
          <w:tcPr>
            <w:tcW w:w="2709" w:type="pct"/>
            <w:tcMar>
              <w:left w:w="115" w:type="dxa"/>
              <w:bottom w:w="144" w:type="dxa"/>
              <w:right w:w="115" w:type="dxa"/>
            </w:tcMar>
          </w:tcPr>
          <w:p w14:paraId="76922733" w14:textId="08E05746" w:rsidR="002A2479" w:rsidRDefault="002A2479" w:rsidP="002A2479">
            <w:pPr>
              <w:numPr>
                <w:ilvl w:val="1"/>
                <w:numId w:val="3"/>
              </w:numPr>
              <w:ind w:left="713" w:hanging="360"/>
              <w:rPr>
                <w:sz w:val="20"/>
              </w:rPr>
            </w:pPr>
            <w:r>
              <w:rPr>
                <w:sz w:val="20"/>
              </w:rPr>
              <w:t xml:space="preserve">Are they approved by supervisory personnel by signing, dating and writing/stamping with a paid designation on the wagering instrument?  </w:t>
            </w:r>
            <w:r w:rsidRPr="00A5277A">
              <w:rPr>
                <w:b/>
                <w:sz w:val="20"/>
              </w:rPr>
              <w:t>(</w:t>
            </w:r>
            <w:r w:rsidR="00B25782">
              <w:rPr>
                <w:b/>
                <w:sz w:val="20"/>
              </w:rPr>
              <w:t>75</w:t>
            </w:r>
            <w:r w:rsidRPr="00A5277A">
              <w:rPr>
                <w:b/>
                <w:sz w:val="20"/>
              </w:rPr>
              <w:t>)</w:t>
            </w:r>
          </w:p>
        </w:tc>
        <w:tc>
          <w:tcPr>
            <w:tcW w:w="283" w:type="pct"/>
          </w:tcPr>
          <w:p w14:paraId="5FF6C131" w14:textId="77777777" w:rsidR="002A2479" w:rsidRDefault="002A2479" w:rsidP="002A2479">
            <w:pPr>
              <w:rPr>
                <w:sz w:val="20"/>
              </w:rPr>
            </w:pPr>
          </w:p>
        </w:tc>
        <w:tc>
          <w:tcPr>
            <w:tcW w:w="327" w:type="pct"/>
          </w:tcPr>
          <w:p w14:paraId="185E63C6" w14:textId="77777777" w:rsidR="002A2479" w:rsidRDefault="002A2479" w:rsidP="002A2479">
            <w:pPr>
              <w:rPr>
                <w:sz w:val="20"/>
              </w:rPr>
            </w:pPr>
          </w:p>
        </w:tc>
        <w:tc>
          <w:tcPr>
            <w:tcW w:w="327" w:type="pct"/>
          </w:tcPr>
          <w:p w14:paraId="782656C7" w14:textId="77777777" w:rsidR="002A2479" w:rsidRDefault="002A2479" w:rsidP="002A2479">
            <w:pPr>
              <w:rPr>
                <w:sz w:val="20"/>
              </w:rPr>
            </w:pPr>
          </w:p>
        </w:tc>
        <w:tc>
          <w:tcPr>
            <w:tcW w:w="1354" w:type="pct"/>
          </w:tcPr>
          <w:p w14:paraId="71DC04CE" w14:textId="77777777" w:rsidR="002A2479" w:rsidRDefault="002A2479" w:rsidP="002A2479">
            <w:pPr>
              <w:rPr>
                <w:sz w:val="20"/>
              </w:rPr>
            </w:pPr>
          </w:p>
        </w:tc>
      </w:tr>
      <w:tr w:rsidR="002A2479" w14:paraId="24C8C5C6" w14:textId="77777777" w:rsidTr="00170F6A">
        <w:trPr>
          <w:cantSplit/>
        </w:trPr>
        <w:tc>
          <w:tcPr>
            <w:tcW w:w="2709" w:type="pct"/>
            <w:tcMar>
              <w:left w:w="115" w:type="dxa"/>
              <w:bottom w:w="144" w:type="dxa"/>
              <w:right w:w="115" w:type="dxa"/>
            </w:tcMar>
          </w:tcPr>
          <w:p w14:paraId="4AA69C97" w14:textId="2180C1B8" w:rsidR="002A2479" w:rsidRDefault="002A2479" w:rsidP="002A2479">
            <w:pPr>
              <w:numPr>
                <w:ilvl w:val="1"/>
                <w:numId w:val="3"/>
              </w:numPr>
              <w:ind w:left="713" w:hanging="360"/>
              <w:rPr>
                <w:sz w:val="20"/>
              </w:rPr>
            </w:pPr>
            <w:r>
              <w:rPr>
                <w:sz w:val="20"/>
              </w:rPr>
              <w:t xml:space="preserve">Is the amount of the payment also recorded on the </w:t>
            </w:r>
            <w:r w:rsidR="00B25782">
              <w:rPr>
                <w:sz w:val="20"/>
              </w:rPr>
              <w:t xml:space="preserve">wagering </w:t>
            </w:r>
            <w:r>
              <w:rPr>
                <w:sz w:val="20"/>
              </w:rPr>
              <w:t xml:space="preserve">instrument if the pre-printed amount is not legible?  </w:t>
            </w:r>
            <w:r w:rsidRPr="00A5277A">
              <w:rPr>
                <w:b/>
                <w:sz w:val="20"/>
              </w:rPr>
              <w:t>(</w:t>
            </w:r>
            <w:r w:rsidR="00B25782">
              <w:rPr>
                <w:b/>
                <w:sz w:val="20"/>
              </w:rPr>
              <w:t>75</w:t>
            </w:r>
            <w:r w:rsidRPr="00A5277A">
              <w:rPr>
                <w:b/>
                <w:sz w:val="20"/>
              </w:rPr>
              <w:t>)</w:t>
            </w:r>
          </w:p>
        </w:tc>
        <w:tc>
          <w:tcPr>
            <w:tcW w:w="283" w:type="pct"/>
          </w:tcPr>
          <w:p w14:paraId="74D23035" w14:textId="77777777" w:rsidR="002A2479" w:rsidRDefault="002A2479" w:rsidP="002A2479">
            <w:pPr>
              <w:rPr>
                <w:sz w:val="20"/>
              </w:rPr>
            </w:pPr>
          </w:p>
        </w:tc>
        <w:tc>
          <w:tcPr>
            <w:tcW w:w="327" w:type="pct"/>
          </w:tcPr>
          <w:p w14:paraId="3E905BE9" w14:textId="77777777" w:rsidR="002A2479" w:rsidRDefault="002A2479" w:rsidP="002A2479">
            <w:pPr>
              <w:rPr>
                <w:sz w:val="20"/>
              </w:rPr>
            </w:pPr>
          </w:p>
        </w:tc>
        <w:tc>
          <w:tcPr>
            <w:tcW w:w="327" w:type="pct"/>
          </w:tcPr>
          <w:p w14:paraId="4322E0D2" w14:textId="77777777" w:rsidR="002A2479" w:rsidRDefault="002A2479" w:rsidP="002A2479">
            <w:pPr>
              <w:rPr>
                <w:sz w:val="20"/>
              </w:rPr>
            </w:pPr>
          </w:p>
        </w:tc>
        <w:tc>
          <w:tcPr>
            <w:tcW w:w="1354" w:type="pct"/>
          </w:tcPr>
          <w:p w14:paraId="2C17B6B3" w14:textId="77777777" w:rsidR="002A2479" w:rsidRDefault="002A2479" w:rsidP="002A2479">
            <w:pPr>
              <w:rPr>
                <w:sz w:val="20"/>
              </w:rPr>
            </w:pPr>
          </w:p>
        </w:tc>
      </w:tr>
      <w:tr w:rsidR="002A2479" w14:paraId="04162D6D" w14:textId="77777777" w:rsidTr="00170F6A">
        <w:trPr>
          <w:cantSplit/>
        </w:trPr>
        <w:tc>
          <w:tcPr>
            <w:tcW w:w="2709" w:type="pct"/>
            <w:tcMar>
              <w:left w:w="115" w:type="dxa"/>
              <w:bottom w:w="144" w:type="dxa"/>
              <w:right w:w="115" w:type="dxa"/>
            </w:tcMar>
          </w:tcPr>
          <w:p w14:paraId="4558011D" w14:textId="4F2EACE6" w:rsidR="002A2479" w:rsidRDefault="002A2479" w:rsidP="002A2479">
            <w:pPr>
              <w:numPr>
                <w:ilvl w:val="1"/>
                <w:numId w:val="3"/>
              </w:numPr>
              <w:ind w:left="713" w:hanging="360"/>
              <w:rPr>
                <w:sz w:val="20"/>
              </w:rPr>
            </w:pPr>
            <w:r>
              <w:rPr>
                <w:sz w:val="20"/>
              </w:rPr>
              <w:t>If a</w:t>
            </w:r>
            <w:r w:rsidR="008B356F">
              <w:rPr>
                <w:sz w:val="20"/>
              </w:rPr>
              <w:t xml:space="preserve"> wagering</w:t>
            </w:r>
            <w:r>
              <w:rPr>
                <w:sz w:val="20"/>
              </w:rPr>
              <w:t xml:space="preserve"> instrument is not available, is a document prepared evidencing the approval and the above required information along with the </w:t>
            </w:r>
            <w:r w:rsidR="00B25782">
              <w:rPr>
                <w:sz w:val="20"/>
              </w:rPr>
              <w:t xml:space="preserve">wagering </w:t>
            </w:r>
            <w:r>
              <w:rPr>
                <w:sz w:val="20"/>
              </w:rPr>
              <w:t xml:space="preserve">instrument’s validation number, if available?  </w:t>
            </w:r>
            <w:r w:rsidRPr="00A5277A">
              <w:rPr>
                <w:b/>
                <w:sz w:val="20"/>
              </w:rPr>
              <w:t>(</w:t>
            </w:r>
            <w:r w:rsidR="00B25782">
              <w:rPr>
                <w:b/>
                <w:sz w:val="20"/>
              </w:rPr>
              <w:t>75</w:t>
            </w:r>
            <w:r w:rsidRPr="00A5277A">
              <w:rPr>
                <w:b/>
                <w:sz w:val="20"/>
              </w:rPr>
              <w:t>)</w:t>
            </w:r>
          </w:p>
        </w:tc>
        <w:tc>
          <w:tcPr>
            <w:tcW w:w="283" w:type="pct"/>
          </w:tcPr>
          <w:p w14:paraId="5C2F9A9D" w14:textId="77777777" w:rsidR="002A2479" w:rsidRDefault="002A2479" w:rsidP="002A2479">
            <w:pPr>
              <w:rPr>
                <w:sz w:val="20"/>
              </w:rPr>
            </w:pPr>
          </w:p>
        </w:tc>
        <w:tc>
          <w:tcPr>
            <w:tcW w:w="327" w:type="pct"/>
          </w:tcPr>
          <w:p w14:paraId="294B5426" w14:textId="77777777" w:rsidR="002A2479" w:rsidRDefault="002A2479" w:rsidP="002A2479">
            <w:pPr>
              <w:rPr>
                <w:sz w:val="20"/>
              </w:rPr>
            </w:pPr>
          </w:p>
        </w:tc>
        <w:tc>
          <w:tcPr>
            <w:tcW w:w="327" w:type="pct"/>
          </w:tcPr>
          <w:p w14:paraId="49E80AD9" w14:textId="77777777" w:rsidR="002A2479" w:rsidRDefault="002A2479" w:rsidP="002A2479">
            <w:pPr>
              <w:rPr>
                <w:sz w:val="20"/>
              </w:rPr>
            </w:pPr>
          </w:p>
        </w:tc>
        <w:tc>
          <w:tcPr>
            <w:tcW w:w="1354" w:type="pct"/>
          </w:tcPr>
          <w:p w14:paraId="65F506E3" w14:textId="77777777" w:rsidR="002A2479" w:rsidRDefault="002A2479" w:rsidP="002A2479">
            <w:pPr>
              <w:rPr>
                <w:sz w:val="20"/>
              </w:rPr>
            </w:pPr>
          </w:p>
        </w:tc>
      </w:tr>
      <w:tr w:rsidR="002A2479" w14:paraId="66E033E9" w14:textId="77777777" w:rsidTr="00170F6A">
        <w:trPr>
          <w:cantSplit/>
        </w:trPr>
        <w:tc>
          <w:tcPr>
            <w:tcW w:w="2709" w:type="pct"/>
            <w:tcMar>
              <w:left w:w="115" w:type="dxa"/>
              <w:bottom w:w="144" w:type="dxa"/>
              <w:right w:w="115" w:type="dxa"/>
            </w:tcMar>
          </w:tcPr>
          <w:p w14:paraId="61D964D8" w14:textId="4CABDB8E" w:rsidR="002A2479" w:rsidRDefault="002A2479" w:rsidP="002A2479">
            <w:pPr>
              <w:numPr>
                <w:ilvl w:val="1"/>
                <w:numId w:val="3"/>
              </w:numPr>
              <w:ind w:left="713" w:hanging="360"/>
              <w:rPr>
                <w:sz w:val="20"/>
              </w:rPr>
            </w:pPr>
            <w:r>
              <w:rPr>
                <w:sz w:val="20"/>
              </w:rPr>
              <w:t xml:space="preserve">Prior to such payments, do supervisory personnel review the applicable slot play transaction history or other cashless wagering system records to verify the validity of the wagering instrument?  </w:t>
            </w:r>
            <w:r w:rsidRPr="00A5277A">
              <w:rPr>
                <w:b/>
                <w:sz w:val="20"/>
              </w:rPr>
              <w:t>(</w:t>
            </w:r>
            <w:r w:rsidR="00B25782">
              <w:rPr>
                <w:b/>
                <w:sz w:val="20"/>
              </w:rPr>
              <w:t>75</w:t>
            </w:r>
            <w:r w:rsidRPr="00A5277A">
              <w:rPr>
                <w:b/>
                <w:sz w:val="20"/>
              </w:rPr>
              <w:t>)</w:t>
            </w:r>
          </w:p>
        </w:tc>
        <w:tc>
          <w:tcPr>
            <w:tcW w:w="283" w:type="pct"/>
          </w:tcPr>
          <w:p w14:paraId="6BFE9FC9" w14:textId="77777777" w:rsidR="002A2479" w:rsidRDefault="002A2479" w:rsidP="002A2479">
            <w:pPr>
              <w:rPr>
                <w:sz w:val="20"/>
              </w:rPr>
            </w:pPr>
          </w:p>
        </w:tc>
        <w:tc>
          <w:tcPr>
            <w:tcW w:w="327" w:type="pct"/>
          </w:tcPr>
          <w:p w14:paraId="2244E2C0" w14:textId="77777777" w:rsidR="002A2479" w:rsidRDefault="002A2479" w:rsidP="002A2479">
            <w:pPr>
              <w:rPr>
                <w:sz w:val="20"/>
              </w:rPr>
            </w:pPr>
          </w:p>
        </w:tc>
        <w:tc>
          <w:tcPr>
            <w:tcW w:w="327" w:type="pct"/>
          </w:tcPr>
          <w:p w14:paraId="47BB95A0" w14:textId="77777777" w:rsidR="002A2479" w:rsidRDefault="002A2479" w:rsidP="002A2479">
            <w:pPr>
              <w:rPr>
                <w:sz w:val="20"/>
              </w:rPr>
            </w:pPr>
          </w:p>
        </w:tc>
        <w:tc>
          <w:tcPr>
            <w:tcW w:w="1354" w:type="pct"/>
          </w:tcPr>
          <w:p w14:paraId="0267E59C" w14:textId="77777777" w:rsidR="002A2479" w:rsidRDefault="002A2479" w:rsidP="002A2479">
            <w:pPr>
              <w:rPr>
                <w:sz w:val="20"/>
              </w:rPr>
            </w:pPr>
          </w:p>
        </w:tc>
      </w:tr>
      <w:tr w:rsidR="002A2479" w14:paraId="712AB59A" w14:textId="77777777" w:rsidTr="00170F6A">
        <w:trPr>
          <w:cantSplit/>
        </w:trPr>
        <w:tc>
          <w:tcPr>
            <w:tcW w:w="2709" w:type="pct"/>
            <w:tcMar>
              <w:left w:w="115" w:type="dxa"/>
              <w:bottom w:w="144" w:type="dxa"/>
              <w:right w:w="115" w:type="dxa"/>
            </w:tcMar>
          </w:tcPr>
          <w:p w14:paraId="16B34547" w14:textId="7812B4EB" w:rsidR="002A2479" w:rsidRPr="004873AF" w:rsidRDefault="002A2479" w:rsidP="002A2479">
            <w:pPr>
              <w:numPr>
                <w:ilvl w:val="1"/>
                <w:numId w:val="3"/>
              </w:numPr>
              <w:ind w:left="713" w:hanging="360"/>
              <w:rPr>
                <w:sz w:val="20"/>
              </w:rPr>
            </w:pPr>
            <w:r>
              <w:rPr>
                <w:sz w:val="20"/>
              </w:rPr>
              <w:t xml:space="preserve">Is the payment of the wagering instrument entered into the cashless wagering system by cage/slot/accounting employees immediately, as applicable?  </w:t>
            </w:r>
            <w:r w:rsidRPr="00714012">
              <w:rPr>
                <w:b/>
                <w:sz w:val="20"/>
              </w:rPr>
              <w:t>(</w:t>
            </w:r>
            <w:r w:rsidR="00B25782">
              <w:rPr>
                <w:b/>
                <w:sz w:val="20"/>
              </w:rPr>
              <w:t>75</w:t>
            </w:r>
            <w:r w:rsidRPr="00714012">
              <w:rPr>
                <w:b/>
                <w:sz w:val="20"/>
              </w:rPr>
              <w:t>)</w:t>
            </w:r>
          </w:p>
          <w:p w14:paraId="42347239" w14:textId="4328FE5E" w:rsidR="004873AF" w:rsidRPr="00152300" w:rsidRDefault="004873AF" w:rsidP="004873AF">
            <w:pPr>
              <w:ind w:left="713"/>
              <w:rPr>
                <w:sz w:val="20"/>
              </w:rPr>
            </w:pPr>
          </w:p>
        </w:tc>
        <w:tc>
          <w:tcPr>
            <w:tcW w:w="283" w:type="pct"/>
            <w:tcBorders>
              <w:bottom w:val="single" w:sz="4" w:space="0" w:color="auto"/>
            </w:tcBorders>
          </w:tcPr>
          <w:p w14:paraId="710ED9DC" w14:textId="77777777" w:rsidR="002A2479" w:rsidRDefault="002A2479" w:rsidP="002A2479">
            <w:pPr>
              <w:rPr>
                <w:sz w:val="20"/>
              </w:rPr>
            </w:pPr>
          </w:p>
        </w:tc>
        <w:tc>
          <w:tcPr>
            <w:tcW w:w="327" w:type="pct"/>
            <w:tcBorders>
              <w:bottom w:val="single" w:sz="4" w:space="0" w:color="auto"/>
            </w:tcBorders>
          </w:tcPr>
          <w:p w14:paraId="61C8AF00" w14:textId="77777777" w:rsidR="002A2479" w:rsidRDefault="002A2479" w:rsidP="002A2479">
            <w:pPr>
              <w:rPr>
                <w:sz w:val="20"/>
              </w:rPr>
            </w:pPr>
          </w:p>
        </w:tc>
        <w:tc>
          <w:tcPr>
            <w:tcW w:w="327" w:type="pct"/>
            <w:tcBorders>
              <w:bottom w:val="single" w:sz="4" w:space="0" w:color="auto"/>
            </w:tcBorders>
          </w:tcPr>
          <w:p w14:paraId="6AEE8A5C" w14:textId="77777777" w:rsidR="002A2479" w:rsidRDefault="002A2479" w:rsidP="002A2479">
            <w:pPr>
              <w:rPr>
                <w:sz w:val="20"/>
              </w:rPr>
            </w:pPr>
          </w:p>
        </w:tc>
        <w:tc>
          <w:tcPr>
            <w:tcW w:w="1354" w:type="pct"/>
            <w:tcBorders>
              <w:bottom w:val="single" w:sz="4" w:space="0" w:color="auto"/>
            </w:tcBorders>
          </w:tcPr>
          <w:p w14:paraId="5C3ED2D2" w14:textId="77777777" w:rsidR="002A2479" w:rsidRDefault="002A2479" w:rsidP="002A2479">
            <w:pPr>
              <w:rPr>
                <w:sz w:val="20"/>
              </w:rPr>
            </w:pPr>
          </w:p>
        </w:tc>
      </w:tr>
      <w:tr w:rsidR="002A2479" w14:paraId="45CFDAAB" w14:textId="77777777" w:rsidTr="00170F6A">
        <w:trPr>
          <w:cantSplit/>
        </w:trPr>
        <w:tc>
          <w:tcPr>
            <w:tcW w:w="2709" w:type="pct"/>
            <w:tcMar>
              <w:left w:w="115" w:type="dxa"/>
              <w:bottom w:w="0" w:type="dxa"/>
              <w:right w:w="115" w:type="dxa"/>
            </w:tcMar>
          </w:tcPr>
          <w:p w14:paraId="0E85C3B1" w14:textId="77777777" w:rsidR="002A2479" w:rsidRDefault="002A2479" w:rsidP="002A2479">
            <w:pPr>
              <w:numPr>
                <w:ilvl w:val="0"/>
                <w:numId w:val="3"/>
              </w:numPr>
              <w:rPr>
                <w:sz w:val="20"/>
              </w:rPr>
            </w:pPr>
            <w:r>
              <w:rPr>
                <w:sz w:val="20"/>
              </w:rPr>
              <w:lastRenderedPageBreak/>
              <w:t xml:space="preserve">In the event of a system failure: </w:t>
            </w:r>
          </w:p>
        </w:tc>
        <w:tc>
          <w:tcPr>
            <w:tcW w:w="283" w:type="pct"/>
            <w:shd w:val="pct15" w:color="auto" w:fill="auto"/>
          </w:tcPr>
          <w:p w14:paraId="3CB122C3" w14:textId="77777777" w:rsidR="002A2479" w:rsidRDefault="002A2479" w:rsidP="002A2479">
            <w:pPr>
              <w:rPr>
                <w:sz w:val="20"/>
              </w:rPr>
            </w:pPr>
          </w:p>
        </w:tc>
        <w:tc>
          <w:tcPr>
            <w:tcW w:w="327" w:type="pct"/>
            <w:shd w:val="pct15" w:color="auto" w:fill="auto"/>
          </w:tcPr>
          <w:p w14:paraId="728F54ED" w14:textId="77777777" w:rsidR="002A2479" w:rsidRDefault="002A2479" w:rsidP="002A2479">
            <w:pPr>
              <w:rPr>
                <w:sz w:val="20"/>
              </w:rPr>
            </w:pPr>
          </w:p>
        </w:tc>
        <w:tc>
          <w:tcPr>
            <w:tcW w:w="327" w:type="pct"/>
            <w:shd w:val="pct15" w:color="auto" w:fill="auto"/>
          </w:tcPr>
          <w:p w14:paraId="7FB9E9E0" w14:textId="77777777" w:rsidR="002A2479" w:rsidRDefault="002A2479" w:rsidP="002A2479">
            <w:pPr>
              <w:rPr>
                <w:sz w:val="20"/>
              </w:rPr>
            </w:pPr>
          </w:p>
        </w:tc>
        <w:tc>
          <w:tcPr>
            <w:tcW w:w="1354" w:type="pct"/>
            <w:shd w:val="pct15" w:color="auto" w:fill="auto"/>
          </w:tcPr>
          <w:p w14:paraId="1A4E383A" w14:textId="77777777" w:rsidR="002A2479" w:rsidRDefault="002A2479" w:rsidP="002A2479">
            <w:pPr>
              <w:rPr>
                <w:sz w:val="20"/>
              </w:rPr>
            </w:pPr>
          </w:p>
        </w:tc>
      </w:tr>
      <w:tr w:rsidR="002A2479" w14:paraId="119FF003" w14:textId="77777777" w:rsidTr="00170F6A">
        <w:trPr>
          <w:cantSplit/>
        </w:trPr>
        <w:tc>
          <w:tcPr>
            <w:tcW w:w="2709" w:type="pct"/>
            <w:tcMar>
              <w:left w:w="115" w:type="dxa"/>
              <w:bottom w:w="144" w:type="dxa"/>
              <w:right w:w="115" w:type="dxa"/>
            </w:tcMar>
          </w:tcPr>
          <w:p w14:paraId="5204A48B" w14:textId="03955D0D" w:rsidR="002A2479" w:rsidRPr="00152300" w:rsidRDefault="002A2479" w:rsidP="002A2479">
            <w:pPr>
              <w:numPr>
                <w:ilvl w:val="1"/>
                <w:numId w:val="3"/>
              </w:numPr>
              <w:ind w:left="713" w:hanging="360"/>
              <w:rPr>
                <w:sz w:val="20"/>
              </w:rPr>
            </w:pPr>
            <w:r>
              <w:rPr>
                <w:sz w:val="20"/>
              </w:rPr>
              <w:t>Do supervisory personnel approve the payment of wagering instruments in excess of an amount determined by management (not to exceed $</w:t>
            </w:r>
            <w:r w:rsidR="008D1AF4">
              <w:rPr>
                <w:sz w:val="20"/>
              </w:rPr>
              <w:t>1,000</w:t>
            </w:r>
            <w:r>
              <w:rPr>
                <w:sz w:val="20"/>
              </w:rPr>
              <w:t xml:space="preserve">) by signing, dating and writing/stamping with a paid designation on the wagering instrument?  </w:t>
            </w:r>
            <w:r w:rsidRPr="00714012">
              <w:rPr>
                <w:b/>
                <w:sz w:val="20"/>
              </w:rPr>
              <w:t>(</w:t>
            </w:r>
            <w:r w:rsidR="008D1AF4">
              <w:rPr>
                <w:b/>
                <w:sz w:val="20"/>
              </w:rPr>
              <w:t>76</w:t>
            </w:r>
            <w:r w:rsidRPr="00714012">
              <w:rPr>
                <w:b/>
                <w:sz w:val="20"/>
              </w:rPr>
              <w:t>)</w:t>
            </w:r>
            <w:r>
              <w:rPr>
                <w:b/>
                <w:sz w:val="20"/>
              </w:rPr>
              <w:t xml:space="preserve">  Indicate the supervisory personnel approving the payment and the dollar amount.  </w:t>
            </w:r>
          </w:p>
        </w:tc>
        <w:tc>
          <w:tcPr>
            <w:tcW w:w="283" w:type="pct"/>
          </w:tcPr>
          <w:p w14:paraId="17293AD8" w14:textId="77777777" w:rsidR="002A2479" w:rsidRDefault="002A2479" w:rsidP="002A2479">
            <w:pPr>
              <w:rPr>
                <w:sz w:val="20"/>
              </w:rPr>
            </w:pPr>
          </w:p>
        </w:tc>
        <w:tc>
          <w:tcPr>
            <w:tcW w:w="327" w:type="pct"/>
          </w:tcPr>
          <w:p w14:paraId="23C33BD9" w14:textId="77777777" w:rsidR="002A2479" w:rsidRDefault="002A2479" w:rsidP="002A2479">
            <w:pPr>
              <w:rPr>
                <w:sz w:val="20"/>
              </w:rPr>
            </w:pPr>
          </w:p>
        </w:tc>
        <w:tc>
          <w:tcPr>
            <w:tcW w:w="327" w:type="pct"/>
          </w:tcPr>
          <w:p w14:paraId="13DBC355" w14:textId="77777777" w:rsidR="002A2479" w:rsidRDefault="002A2479" w:rsidP="002A2479">
            <w:pPr>
              <w:rPr>
                <w:sz w:val="20"/>
              </w:rPr>
            </w:pPr>
          </w:p>
        </w:tc>
        <w:tc>
          <w:tcPr>
            <w:tcW w:w="1354" w:type="pct"/>
          </w:tcPr>
          <w:p w14:paraId="70E16300" w14:textId="77777777" w:rsidR="002A2479" w:rsidRDefault="002A2479" w:rsidP="002A2479">
            <w:pPr>
              <w:rPr>
                <w:sz w:val="20"/>
              </w:rPr>
            </w:pPr>
          </w:p>
        </w:tc>
      </w:tr>
      <w:tr w:rsidR="002A2479" w14:paraId="5BEEA067" w14:textId="77777777" w:rsidTr="00170F6A">
        <w:trPr>
          <w:cantSplit/>
        </w:trPr>
        <w:tc>
          <w:tcPr>
            <w:tcW w:w="2709" w:type="pct"/>
            <w:tcMar>
              <w:left w:w="115" w:type="dxa"/>
              <w:bottom w:w="144" w:type="dxa"/>
              <w:right w:w="115" w:type="dxa"/>
            </w:tcMar>
          </w:tcPr>
          <w:p w14:paraId="3FC7640E" w14:textId="141F61A4" w:rsidR="002A2479" w:rsidRDefault="002A2479" w:rsidP="002A2479">
            <w:pPr>
              <w:numPr>
                <w:ilvl w:val="1"/>
                <w:numId w:val="3"/>
              </w:numPr>
              <w:ind w:left="713" w:hanging="360"/>
              <w:rPr>
                <w:sz w:val="20"/>
              </w:rPr>
            </w:pPr>
            <w:r>
              <w:rPr>
                <w:sz w:val="20"/>
              </w:rPr>
              <w:t xml:space="preserve">Prior to such payments do the supervisory personnel review the slot play transaction history or any other similar method to verify the validity of the wagering instrument?  </w:t>
            </w:r>
            <w:r w:rsidRPr="00052AC6">
              <w:rPr>
                <w:b/>
                <w:sz w:val="20"/>
              </w:rPr>
              <w:t>(</w:t>
            </w:r>
            <w:r w:rsidR="008D1AF4">
              <w:rPr>
                <w:b/>
                <w:sz w:val="20"/>
              </w:rPr>
              <w:t>76</w:t>
            </w:r>
            <w:r w:rsidRPr="00052AC6">
              <w:rPr>
                <w:b/>
                <w:sz w:val="20"/>
              </w:rPr>
              <w:t>)</w:t>
            </w:r>
          </w:p>
        </w:tc>
        <w:tc>
          <w:tcPr>
            <w:tcW w:w="283" w:type="pct"/>
          </w:tcPr>
          <w:p w14:paraId="5F563311" w14:textId="77777777" w:rsidR="002A2479" w:rsidRDefault="002A2479" w:rsidP="002A2479">
            <w:pPr>
              <w:rPr>
                <w:sz w:val="20"/>
              </w:rPr>
            </w:pPr>
          </w:p>
        </w:tc>
        <w:tc>
          <w:tcPr>
            <w:tcW w:w="327" w:type="pct"/>
          </w:tcPr>
          <w:p w14:paraId="08F2060B" w14:textId="77777777" w:rsidR="002A2479" w:rsidRDefault="002A2479" w:rsidP="002A2479">
            <w:pPr>
              <w:rPr>
                <w:sz w:val="20"/>
              </w:rPr>
            </w:pPr>
          </w:p>
        </w:tc>
        <w:tc>
          <w:tcPr>
            <w:tcW w:w="327" w:type="pct"/>
          </w:tcPr>
          <w:p w14:paraId="47DE98EE" w14:textId="77777777" w:rsidR="002A2479" w:rsidRDefault="002A2479" w:rsidP="002A2479">
            <w:pPr>
              <w:rPr>
                <w:sz w:val="20"/>
              </w:rPr>
            </w:pPr>
          </w:p>
        </w:tc>
        <w:tc>
          <w:tcPr>
            <w:tcW w:w="1354" w:type="pct"/>
          </w:tcPr>
          <w:p w14:paraId="419DC07F" w14:textId="77777777" w:rsidR="002A2479" w:rsidRDefault="002A2479" w:rsidP="002A2479">
            <w:pPr>
              <w:rPr>
                <w:sz w:val="20"/>
              </w:rPr>
            </w:pPr>
          </w:p>
        </w:tc>
      </w:tr>
      <w:tr w:rsidR="002A2479" w14:paraId="4FEA366A" w14:textId="77777777" w:rsidTr="00170F6A">
        <w:trPr>
          <w:cantSplit/>
        </w:trPr>
        <w:tc>
          <w:tcPr>
            <w:tcW w:w="2709" w:type="pct"/>
            <w:tcMar>
              <w:left w:w="115" w:type="dxa"/>
              <w:bottom w:w="144" w:type="dxa"/>
              <w:right w:w="115" w:type="dxa"/>
            </w:tcMar>
          </w:tcPr>
          <w:p w14:paraId="6C8C6835" w14:textId="12F18C1B" w:rsidR="002A2479" w:rsidRDefault="002A2479" w:rsidP="002A2479">
            <w:pPr>
              <w:numPr>
                <w:ilvl w:val="1"/>
                <w:numId w:val="3"/>
              </w:numPr>
              <w:ind w:left="713" w:hanging="360"/>
              <w:rPr>
                <w:sz w:val="20"/>
              </w:rPr>
            </w:pPr>
            <w:r>
              <w:rPr>
                <w:sz w:val="20"/>
              </w:rPr>
              <w:t xml:space="preserve">Is the payment of the wagering instrument entered into the cashless wagering system by cage/slot/accounting employees when the system resumes operation?  </w:t>
            </w:r>
            <w:r w:rsidRPr="00052AC6">
              <w:rPr>
                <w:b/>
                <w:sz w:val="20"/>
              </w:rPr>
              <w:t>(</w:t>
            </w:r>
            <w:r w:rsidR="008D1AF4">
              <w:rPr>
                <w:b/>
                <w:sz w:val="20"/>
              </w:rPr>
              <w:t>76</w:t>
            </w:r>
            <w:r w:rsidRPr="00052AC6">
              <w:rPr>
                <w:b/>
                <w:sz w:val="20"/>
              </w:rPr>
              <w:t>)</w:t>
            </w:r>
          </w:p>
        </w:tc>
        <w:tc>
          <w:tcPr>
            <w:tcW w:w="283" w:type="pct"/>
          </w:tcPr>
          <w:p w14:paraId="61869C75" w14:textId="77777777" w:rsidR="002A2479" w:rsidRDefault="002A2479" w:rsidP="002A2479">
            <w:pPr>
              <w:rPr>
                <w:sz w:val="20"/>
              </w:rPr>
            </w:pPr>
          </w:p>
        </w:tc>
        <w:tc>
          <w:tcPr>
            <w:tcW w:w="327" w:type="pct"/>
          </w:tcPr>
          <w:p w14:paraId="042D213B" w14:textId="77777777" w:rsidR="002A2479" w:rsidRDefault="002A2479" w:rsidP="002A2479">
            <w:pPr>
              <w:rPr>
                <w:sz w:val="20"/>
              </w:rPr>
            </w:pPr>
          </w:p>
        </w:tc>
        <w:tc>
          <w:tcPr>
            <w:tcW w:w="327" w:type="pct"/>
          </w:tcPr>
          <w:p w14:paraId="5260770D" w14:textId="77777777" w:rsidR="002A2479" w:rsidRDefault="002A2479" w:rsidP="002A2479">
            <w:pPr>
              <w:rPr>
                <w:sz w:val="20"/>
              </w:rPr>
            </w:pPr>
          </w:p>
        </w:tc>
        <w:tc>
          <w:tcPr>
            <w:tcW w:w="1354" w:type="pct"/>
          </w:tcPr>
          <w:p w14:paraId="59C4046A" w14:textId="77777777" w:rsidR="002A2479" w:rsidRDefault="002A2479" w:rsidP="002A2479">
            <w:pPr>
              <w:rPr>
                <w:sz w:val="20"/>
              </w:rPr>
            </w:pPr>
          </w:p>
        </w:tc>
      </w:tr>
      <w:tr w:rsidR="002A2479" w14:paraId="3CC7DD73" w14:textId="77777777" w:rsidTr="00170F6A">
        <w:trPr>
          <w:cantSplit/>
        </w:trPr>
        <w:tc>
          <w:tcPr>
            <w:tcW w:w="2709" w:type="pct"/>
            <w:tcMar>
              <w:left w:w="115" w:type="dxa"/>
              <w:bottom w:w="144" w:type="dxa"/>
              <w:right w:w="115" w:type="dxa"/>
            </w:tcMar>
          </w:tcPr>
          <w:p w14:paraId="67366D87" w14:textId="5798B2DE" w:rsidR="002A2479" w:rsidRPr="00170F6A" w:rsidRDefault="002A2479" w:rsidP="002A2479">
            <w:pPr>
              <w:numPr>
                <w:ilvl w:val="1"/>
                <w:numId w:val="3"/>
              </w:numPr>
              <w:ind w:left="713" w:hanging="360"/>
              <w:rPr>
                <w:sz w:val="20"/>
              </w:rPr>
            </w:pPr>
            <w:r>
              <w:rPr>
                <w:sz w:val="20"/>
              </w:rPr>
              <w:t xml:space="preserve">Is the dollar amount threshold determined by management delineated within the slots section of the written system of internal control?  </w:t>
            </w:r>
            <w:r w:rsidRPr="00052AC6">
              <w:rPr>
                <w:b/>
                <w:sz w:val="20"/>
              </w:rPr>
              <w:t>(</w:t>
            </w:r>
            <w:r w:rsidR="008D1AF4">
              <w:rPr>
                <w:b/>
                <w:sz w:val="20"/>
              </w:rPr>
              <w:t>76</w:t>
            </w:r>
            <w:r w:rsidRPr="00052AC6">
              <w:rPr>
                <w:b/>
                <w:sz w:val="20"/>
              </w:rPr>
              <w:t>)</w:t>
            </w:r>
            <w:r>
              <w:rPr>
                <w:b/>
                <w:sz w:val="20"/>
              </w:rPr>
              <w:t xml:space="preserve">  </w:t>
            </w:r>
            <w:r w:rsidRPr="002922DB">
              <w:rPr>
                <w:b/>
                <w:sz w:val="20"/>
              </w:rPr>
              <w:t>Indicate threshold amount.  Verify compliance with written system of internal control.</w:t>
            </w:r>
            <w:r>
              <w:rPr>
                <w:b/>
                <w:sz w:val="20"/>
                <w:u w:val="single"/>
              </w:rPr>
              <w:t xml:space="preserve">  </w:t>
            </w:r>
          </w:p>
        </w:tc>
        <w:tc>
          <w:tcPr>
            <w:tcW w:w="283" w:type="pct"/>
          </w:tcPr>
          <w:p w14:paraId="2E14B8E6" w14:textId="77777777" w:rsidR="002A2479" w:rsidRDefault="002A2479" w:rsidP="002A2479">
            <w:pPr>
              <w:rPr>
                <w:sz w:val="20"/>
              </w:rPr>
            </w:pPr>
          </w:p>
        </w:tc>
        <w:tc>
          <w:tcPr>
            <w:tcW w:w="327" w:type="pct"/>
          </w:tcPr>
          <w:p w14:paraId="6C0615C3" w14:textId="77777777" w:rsidR="002A2479" w:rsidRDefault="002A2479" w:rsidP="002A2479">
            <w:pPr>
              <w:rPr>
                <w:sz w:val="20"/>
              </w:rPr>
            </w:pPr>
          </w:p>
        </w:tc>
        <w:tc>
          <w:tcPr>
            <w:tcW w:w="327" w:type="pct"/>
          </w:tcPr>
          <w:p w14:paraId="407DBB3F" w14:textId="77777777" w:rsidR="002A2479" w:rsidRDefault="002A2479" w:rsidP="002A2479">
            <w:pPr>
              <w:rPr>
                <w:sz w:val="20"/>
              </w:rPr>
            </w:pPr>
          </w:p>
        </w:tc>
        <w:tc>
          <w:tcPr>
            <w:tcW w:w="1354" w:type="pct"/>
          </w:tcPr>
          <w:p w14:paraId="32853ED2" w14:textId="77777777" w:rsidR="002A2479" w:rsidRDefault="002A2479" w:rsidP="002A2479">
            <w:pPr>
              <w:rPr>
                <w:sz w:val="20"/>
              </w:rPr>
            </w:pPr>
          </w:p>
        </w:tc>
      </w:tr>
      <w:tr w:rsidR="002A2479" w14:paraId="32D83E70" w14:textId="77777777" w:rsidTr="00170F6A">
        <w:trPr>
          <w:cantSplit/>
        </w:trPr>
        <w:tc>
          <w:tcPr>
            <w:tcW w:w="2709" w:type="pct"/>
            <w:tcMar>
              <w:left w:w="115" w:type="dxa"/>
              <w:bottom w:w="144" w:type="dxa"/>
              <w:right w:w="115" w:type="dxa"/>
            </w:tcMar>
          </w:tcPr>
          <w:p w14:paraId="5A87527A" w14:textId="1812D07D" w:rsidR="002A2479" w:rsidRDefault="002A2479" w:rsidP="002A2479">
            <w:pPr>
              <w:numPr>
                <w:ilvl w:val="0"/>
                <w:numId w:val="3"/>
              </w:numPr>
              <w:rPr>
                <w:sz w:val="20"/>
              </w:rPr>
            </w:pPr>
            <w:r>
              <w:rPr>
                <w:sz w:val="20"/>
              </w:rPr>
              <w:t xml:space="preserve">For wagering instruments paid during a period of system failure that do not require supervisory approval for payment when paid, are the </w:t>
            </w:r>
            <w:r w:rsidR="008D1AF4">
              <w:rPr>
                <w:sz w:val="20"/>
              </w:rPr>
              <w:t xml:space="preserve">wagering </w:t>
            </w:r>
            <w:r>
              <w:rPr>
                <w:sz w:val="20"/>
              </w:rPr>
              <w:t>instruments written/stamped with a paid designation, signed by the cashier</w:t>
            </w:r>
            <w:r w:rsidR="008D1AF4">
              <w:rPr>
                <w:sz w:val="20"/>
              </w:rPr>
              <w:t>,</w:t>
            </w:r>
            <w:r>
              <w:rPr>
                <w:sz w:val="20"/>
              </w:rPr>
              <w:t xml:space="preserve"> and noted with the date paid, and is the payment of the wagering instrument entered into the cashless wagering system by cage/slot/accounting personnel when the system resumes operation?  </w:t>
            </w:r>
            <w:r>
              <w:rPr>
                <w:b/>
                <w:bCs/>
                <w:sz w:val="20"/>
              </w:rPr>
              <w:t>(</w:t>
            </w:r>
            <w:r w:rsidR="008D1AF4">
              <w:rPr>
                <w:b/>
                <w:bCs/>
                <w:sz w:val="20"/>
              </w:rPr>
              <w:t>77</w:t>
            </w:r>
            <w:r>
              <w:rPr>
                <w:b/>
                <w:bCs/>
                <w:sz w:val="20"/>
              </w:rPr>
              <w:t>)</w:t>
            </w:r>
          </w:p>
        </w:tc>
        <w:tc>
          <w:tcPr>
            <w:tcW w:w="283" w:type="pct"/>
            <w:tcBorders>
              <w:bottom w:val="single" w:sz="4" w:space="0" w:color="auto"/>
            </w:tcBorders>
          </w:tcPr>
          <w:p w14:paraId="1473FA06" w14:textId="77777777" w:rsidR="002A2479" w:rsidRDefault="002A2479" w:rsidP="002A2479">
            <w:pPr>
              <w:rPr>
                <w:sz w:val="20"/>
              </w:rPr>
            </w:pPr>
          </w:p>
        </w:tc>
        <w:tc>
          <w:tcPr>
            <w:tcW w:w="327" w:type="pct"/>
            <w:tcBorders>
              <w:bottom w:val="single" w:sz="4" w:space="0" w:color="auto"/>
            </w:tcBorders>
          </w:tcPr>
          <w:p w14:paraId="404B7AA4" w14:textId="77777777" w:rsidR="002A2479" w:rsidRDefault="002A2479" w:rsidP="002A2479">
            <w:pPr>
              <w:rPr>
                <w:sz w:val="20"/>
              </w:rPr>
            </w:pPr>
          </w:p>
        </w:tc>
        <w:tc>
          <w:tcPr>
            <w:tcW w:w="327" w:type="pct"/>
            <w:tcBorders>
              <w:bottom w:val="single" w:sz="4" w:space="0" w:color="auto"/>
            </w:tcBorders>
          </w:tcPr>
          <w:p w14:paraId="2AACC3D7" w14:textId="77777777" w:rsidR="002A2479" w:rsidRDefault="002A2479" w:rsidP="002A2479">
            <w:pPr>
              <w:rPr>
                <w:sz w:val="20"/>
              </w:rPr>
            </w:pPr>
          </w:p>
        </w:tc>
        <w:tc>
          <w:tcPr>
            <w:tcW w:w="1354" w:type="pct"/>
            <w:tcBorders>
              <w:bottom w:val="single" w:sz="4" w:space="0" w:color="auto"/>
            </w:tcBorders>
          </w:tcPr>
          <w:p w14:paraId="40E1D5EA" w14:textId="77777777" w:rsidR="002A2479" w:rsidRDefault="002A2479" w:rsidP="002A2479">
            <w:pPr>
              <w:rPr>
                <w:sz w:val="20"/>
              </w:rPr>
            </w:pPr>
          </w:p>
        </w:tc>
      </w:tr>
      <w:tr w:rsidR="002A2479" w14:paraId="24CD64CB" w14:textId="77777777" w:rsidTr="00170F6A">
        <w:trPr>
          <w:cantSplit/>
        </w:trPr>
        <w:tc>
          <w:tcPr>
            <w:tcW w:w="2709" w:type="pct"/>
            <w:tcMar>
              <w:left w:w="115" w:type="dxa"/>
              <w:bottom w:w="144" w:type="dxa"/>
              <w:right w:w="115" w:type="dxa"/>
            </w:tcMar>
          </w:tcPr>
          <w:p w14:paraId="2CE00CA8" w14:textId="24D50F4C" w:rsidR="002A2479" w:rsidRDefault="002A2479" w:rsidP="002A2479">
            <w:pPr>
              <w:numPr>
                <w:ilvl w:val="0"/>
                <w:numId w:val="3"/>
              </w:numPr>
              <w:rPr>
                <w:sz w:val="20"/>
              </w:rPr>
            </w:pPr>
            <w:r>
              <w:rPr>
                <w:sz w:val="20"/>
              </w:rPr>
              <w:t xml:space="preserve">Are unredeemed wagering instruments only voided in the cashless wagering system when the </w:t>
            </w:r>
            <w:r w:rsidR="008D1AF4">
              <w:rPr>
                <w:sz w:val="20"/>
              </w:rPr>
              <w:t xml:space="preserve">wagering </w:t>
            </w:r>
            <w:r>
              <w:rPr>
                <w:sz w:val="20"/>
              </w:rPr>
              <w:t xml:space="preserve">instrument is available and when voided by employees independent of the slot department, does the employee completing the void enter the void into the CWS and clearly mark “void” across the face of the </w:t>
            </w:r>
            <w:r w:rsidR="008D1AF4">
              <w:rPr>
                <w:sz w:val="20"/>
              </w:rPr>
              <w:t xml:space="preserve">wagering </w:t>
            </w:r>
            <w:r>
              <w:rPr>
                <w:sz w:val="20"/>
              </w:rPr>
              <w:t xml:space="preserve">instrument, date and sign the face of the instrument and does the accounting department maintain the voided wagering instrument?  </w:t>
            </w:r>
            <w:r>
              <w:rPr>
                <w:b/>
                <w:bCs/>
                <w:sz w:val="20"/>
              </w:rPr>
              <w:t>(</w:t>
            </w:r>
            <w:r w:rsidR="008D1AF4">
              <w:rPr>
                <w:b/>
                <w:bCs/>
                <w:sz w:val="20"/>
              </w:rPr>
              <w:t>78</w:t>
            </w:r>
            <w:r>
              <w:rPr>
                <w:b/>
                <w:bCs/>
                <w:sz w:val="20"/>
              </w:rPr>
              <w:t>)</w:t>
            </w:r>
          </w:p>
        </w:tc>
        <w:tc>
          <w:tcPr>
            <w:tcW w:w="283" w:type="pct"/>
            <w:tcBorders>
              <w:bottom w:val="single" w:sz="4" w:space="0" w:color="auto"/>
            </w:tcBorders>
          </w:tcPr>
          <w:p w14:paraId="2A5244D3" w14:textId="77777777" w:rsidR="002A2479" w:rsidRDefault="002A2479" w:rsidP="002A2479">
            <w:pPr>
              <w:rPr>
                <w:sz w:val="20"/>
              </w:rPr>
            </w:pPr>
          </w:p>
        </w:tc>
        <w:tc>
          <w:tcPr>
            <w:tcW w:w="327" w:type="pct"/>
            <w:tcBorders>
              <w:bottom w:val="single" w:sz="4" w:space="0" w:color="auto"/>
            </w:tcBorders>
          </w:tcPr>
          <w:p w14:paraId="31272A8B" w14:textId="77777777" w:rsidR="002A2479" w:rsidRDefault="002A2479" w:rsidP="002A2479">
            <w:pPr>
              <w:rPr>
                <w:sz w:val="20"/>
              </w:rPr>
            </w:pPr>
          </w:p>
        </w:tc>
        <w:tc>
          <w:tcPr>
            <w:tcW w:w="327" w:type="pct"/>
            <w:tcBorders>
              <w:bottom w:val="single" w:sz="4" w:space="0" w:color="auto"/>
            </w:tcBorders>
          </w:tcPr>
          <w:p w14:paraId="4697F2CF" w14:textId="77777777" w:rsidR="002A2479" w:rsidRDefault="002A2479" w:rsidP="002A2479">
            <w:pPr>
              <w:rPr>
                <w:sz w:val="20"/>
              </w:rPr>
            </w:pPr>
          </w:p>
        </w:tc>
        <w:tc>
          <w:tcPr>
            <w:tcW w:w="1354" w:type="pct"/>
            <w:tcBorders>
              <w:bottom w:val="single" w:sz="4" w:space="0" w:color="auto"/>
            </w:tcBorders>
          </w:tcPr>
          <w:p w14:paraId="4E4AC0A5" w14:textId="77777777" w:rsidR="002A2479" w:rsidRDefault="002A2479" w:rsidP="002A2479">
            <w:pPr>
              <w:rPr>
                <w:sz w:val="20"/>
              </w:rPr>
            </w:pPr>
          </w:p>
        </w:tc>
      </w:tr>
      <w:tr w:rsidR="008D1AF4" w14:paraId="55CEB1E0" w14:textId="77777777" w:rsidTr="00170F6A">
        <w:trPr>
          <w:cantSplit/>
        </w:trPr>
        <w:tc>
          <w:tcPr>
            <w:tcW w:w="2709" w:type="pct"/>
            <w:tcMar>
              <w:left w:w="115" w:type="dxa"/>
              <w:bottom w:w="144" w:type="dxa"/>
              <w:right w:w="115" w:type="dxa"/>
            </w:tcMar>
          </w:tcPr>
          <w:p w14:paraId="3FAB2BCA" w14:textId="019AF0E1" w:rsidR="008D1AF4" w:rsidRDefault="008D1AF4" w:rsidP="002A2479">
            <w:pPr>
              <w:numPr>
                <w:ilvl w:val="0"/>
                <w:numId w:val="3"/>
              </w:numPr>
              <w:rPr>
                <w:sz w:val="20"/>
              </w:rPr>
            </w:pPr>
            <w:r>
              <w:rPr>
                <w:sz w:val="20"/>
              </w:rPr>
              <w:t xml:space="preserve">If </w:t>
            </w:r>
            <w:r w:rsidRPr="0077174A">
              <w:rPr>
                <w:sz w:val="20"/>
              </w:rPr>
              <w:t xml:space="preserve">digitally represented wagering instruments </w:t>
            </w:r>
            <w:r>
              <w:rPr>
                <w:sz w:val="20"/>
              </w:rPr>
              <w:t>are utilized, is</w:t>
            </w:r>
            <w:r w:rsidRPr="0077174A">
              <w:rPr>
                <w:sz w:val="20"/>
              </w:rPr>
              <w:t xml:space="preserve"> a Board approved system, which includes approved functionality for the u</w:t>
            </w:r>
            <w:r>
              <w:rPr>
                <w:sz w:val="20"/>
              </w:rPr>
              <w:t>se of such wagering instruments used, do the</w:t>
            </w:r>
            <w:r w:rsidRPr="0077174A">
              <w:rPr>
                <w:sz w:val="20"/>
              </w:rPr>
              <w:t xml:space="preserve"> procedures for such wagering instruments provide at least the same level of control described by these MICS</w:t>
            </w:r>
            <w:r>
              <w:rPr>
                <w:sz w:val="20"/>
              </w:rPr>
              <w:t>,</w:t>
            </w:r>
            <w:r w:rsidRPr="0077174A">
              <w:rPr>
                <w:sz w:val="20"/>
              </w:rPr>
              <w:t xml:space="preserve"> and </w:t>
            </w:r>
            <w:r>
              <w:rPr>
                <w:sz w:val="20"/>
              </w:rPr>
              <w:t>are such procedures</w:t>
            </w:r>
            <w:r w:rsidRPr="0077174A">
              <w:rPr>
                <w:sz w:val="20"/>
              </w:rPr>
              <w:t xml:space="preserve"> delineated within the slots section of the written system of internal control pursuant to Regulation 6.090</w:t>
            </w:r>
            <w:r>
              <w:rPr>
                <w:sz w:val="20"/>
              </w:rPr>
              <w:t xml:space="preserve">?  </w:t>
            </w:r>
            <w:r w:rsidRPr="00375C3A">
              <w:rPr>
                <w:b/>
                <w:sz w:val="20"/>
              </w:rPr>
              <w:t>(79)</w:t>
            </w:r>
          </w:p>
        </w:tc>
        <w:tc>
          <w:tcPr>
            <w:tcW w:w="283" w:type="pct"/>
            <w:tcBorders>
              <w:bottom w:val="single" w:sz="4" w:space="0" w:color="auto"/>
            </w:tcBorders>
          </w:tcPr>
          <w:p w14:paraId="24BBAB44" w14:textId="77777777" w:rsidR="008D1AF4" w:rsidRDefault="008D1AF4" w:rsidP="002A2479">
            <w:pPr>
              <w:rPr>
                <w:sz w:val="20"/>
              </w:rPr>
            </w:pPr>
          </w:p>
        </w:tc>
        <w:tc>
          <w:tcPr>
            <w:tcW w:w="327" w:type="pct"/>
            <w:tcBorders>
              <w:bottom w:val="single" w:sz="4" w:space="0" w:color="auto"/>
            </w:tcBorders>
          </w:tcPr>
          <w:p w14:paraId="4EA62319" w14:textId="77777777" w:rsidR="008D1AF4" w:rsidRDefault="008D1AF4" w:rsidP="002A2479">
            <w:pPr>
              <w:rPr>
                <w:sz w:val="20"/>
              </w:rPr>
            </w:pPr>
          </w:p>
        </w:tc>
        <w:tc>
          <w:tcPr>
            <w:tcW w:w="327" w:type="pct"/>
            <w:tcBorders>
              <w:bottom w:val="single" w:sz="4" w:space="0" w:color="auto"/>
            </w:tcBorders>
          </w:tcPr>
          <w:p w14:paraId="569D564A" w14:textId="77777777" w:rsidR="008D1AF4" w:rsidRDefault="008D1AF4" w:rsidP="002A2479">
            <w:pPr>
              <w:rPr>
                <w:sz w:val="20"/>
              </w:rPr>
            </w:pPr>
          </w:p>
        </w:tc>
        <w:tc>
          <w:tcPr>
            <w:tcW w:w="1354" w:type="pct"/>
            <w:tcBorders>
              <w:bottom w:val="single" w:sz="4" w:space="0" w:color="auto"/>
            </w:tcBorders>
          </w:tcPr>
          <w:p w14:paraId="6D043769" w14:textId="77777777" w:rsidR="008D1AF4" w:rsidRDefault="008D1AF4" w:rsidP="002A2479">
            <w:pPr>
              <w:rPr>
                <w:sz w:val="20"/>
              </w:rPr>
            </w:pPr>
          </w:p>
        </w:tc>
      </w:tr>
      <w:tr w:rsidR="001536CC" w14:paraId="2965CE82" w14:textId="77777777" w:rsidTr="00170F6A">
        <w:trPr>
          <w:cantSplit/>
        </w:trPr>
        <w:tc>
          <w:tcPr>
            <w:tcW w:w="2709" w:type="pct"/>
            <w:tcMar>
              <w:left w:w="115" w:type="dxa"/>
              <w:bottom w:w="144" w:type="dxa"/>
              <w:right w:w="115" w:type="dxa"/>
            </w:tcMar>
          </w:tcPr>
          <w:p w14:paraId="2D70343C" w14:textId="5E067138" w:rsidR="001536CC" w:rsidRDefault="001536CC" w:rsidP="002A2479">
            <w:pPr>
              <w:numPr>
                <w:ilvl w:val="0"/>
                <w:numId w:val="3"/>
              </w:numPr>
              <w:rPr>
                <w:sz w:val="20"/>
              </w:rPr>
            </w:pPr>
            <w:r>
              <w:rPr>
                <w:sz w:val="20"/>
              </w:rPr>
              <w:lastRenderedPageBreak/>
              <w:t xml:space="preserve">Regarding the previous question, are the procedures delineated within the slots section of the written system of internal control?  </w:t>
            </w:r>
            <w:r w:rsidRPr="00F75424">
              <w:rPr>
                <w:b/>
                <w:sz w:val="20"/>
              </w:rPr>
              <w:t>(</w:t>
            </w:r>
            <w:r>
              <w:rPr>
                <w:b/>
                <w:sz w:val="20"/>
              </w:rPr>
              <w:t>79</w:t>
            </w:r>
            <w:r w:rsidRPr="00F75424">
              <w:rPr>
                <w:b/>
                <w:sz w:val="20"/>
              </w:rPr>
              <w:t>)  Verify by examination.</w:t>
            </w:r>
          </w:p>
        </w:tc>
        <w:tc>
          <w:tcPr>
            <w:tcW w:w="283" w:type="pct"/>
            <w:tcBorders>
              <w:bottom w:val="single" w:sz="4" w:space="0" w:color="auto"/>
            </w:tcBorders>
          </w:tcPr>
          <w:p w14:paraId="4490B0D9" w14:textId="77777777" w:rsidR="001536CC" w:rsidRDefault="001536CC" w:rsidP="002A2479">
            <w:pPr>
              <w:rPr>
                <w:sz w:val="20"/>
              </w:rPr>
            </w:pPr>
          </w:p>
        </w:tc>
        <w:tc>
          <w:tcPr>
            <w:tcW w:w="327" w:type="pct"/>
            <w:tcBorders>
              <w:bottom w:val="single" w:sz="4" w:space="0" w:color="auto"/>
            </w:tcBorders>
          </w:tcPr>
          <w:p w14:paraId="7DDD4082" w14:textId="77777777" w:rsidR="001536CC" w:rsidRDefault="001536CC" w:rsidP="002A2479">
            <w:pPr>
              <w:rPr>
                <w:sz w:val="20"/>
              </w:rPr>
            </w:pPr>
          </w:p>
        </w:tc>
        <w:tc>
          <w:tcPr>
            <w:tcW w:w="327" w:type="pct"/>
            <w:tcBorders>
              <w:bottom w:val="single" w:sz="4" w:space="0" w:color="auto"/>
            </w:tcBorders>
          </w:tcPr>
          <w:p w14:paraId="2C00A69A" w14:textId="77777777" w:rsidR="001536CC" w:rsidRDefault="001536CC" w:rsidP="002A2479">
            <w:pPr>
              <w:rPr>
                <w:sz w:val="20"/>
              </w:rPr>
            </w:pPr>
          </w:p>
        </w:tc>
        <w:tc>
          <w:tcPr>
            <w:tcW w:w="1354" w:type="pct"/>
            <w:tcBorders>
              <w:bottom w:val="single" w:sz="4" w:space="0" w:color="auto"/>
            </w:tcBorders>
          </w:tcPr>
          <w:p w14:paraId="300420A9" w14:textId="77777777" w:rsidR="001536CC" w:rsidRDefault="001536CC" w:rsidP="002A2479">
            <w:pPr>
              <w:rPr>
                <w:sz w:val="20"/>
              </w:rPr>
            </w:pPr>
          </w:p>
        </w:tc>
      </w:tr>
      <w:tr w:rsidR="002A2479" w14:paraId="224119D7" w14:textId="77777777" w:rsidTr="00170F6A">
        <w:trPr>
          <w:cantSplit/>
        </w:trPr>
        <w:tc>
          <w:tcPr>
            <w:tcW w:w="2709" w:type="pct"/>
            <w:tcMar>
              <w:left w:w="115" w:type="dxa"/>
              <w:bottom w:w="144" w:type="dxa"/>
              <w:right w:w="115" w:type="dxa"/>
            </w:tcMar>
          </w:tcPr>
          <w:p w14:paraId="76A073F8" w14:textId="1CB89FD1" w:rsidR="002A2479" w:rsidRDefault="002A2479" w:rsidP="002A2479">
            <w:pPr>
              <w:numPr>
                <w:ilvl w:val="0"/>
                <w:numId w:val="3"/>
              </w:numPr>
              <w:rPr>
                <w:sz w:val="20"/>
              </w:rPr>
            </w:pPr>
            <w:r>
              <w:rPr>
                <w:sz w:val="20"/>
              </w:rPr>
              <w:t xml:space="preserve">Are wagering instruments found by employees held in a secure location until claimed by a patron or until such time as the </w:t>
            </w:r>
            <w:r w:rsidR="00184282">
              <w:rPr>
                <w:sz w:val="20"/>
              </w:rPr>
              <w:t xml:space="preserve">wagering </w:t>
            </w:r>
            <w:r>
              <w:rPr>
                <w:sz w:val="20"/>
              </w:rPr>
              <w:t xml:space="preserve">instruments expire or are paid?  </w:t>
            </w:r>
            <w:r w:rsidRPr="007C37D1">
              <w:rPr>
                <w:b/>
                <w:sz w:val="20"/>
              </w:rPr>
              <w:t>(</w:t>
            </w:r>
            <w:r w:rsidR="008D1AF4">
              <w:rPr>
                <w:b/>
                <w:sz w:val="20"/>
              </w:rPr>
              <w:t>80</w:t>
            </w:r>
            <w:r w:rsidRPr="007C37D1">
              <w:rPr>
                <w:b/>
                <w:sz w:val="20"/>
              </w:rPr>
              <w:t>)</w:t>
            </w:r>
            <w:r>
              <w:rPr>
                <w:b/>
                <w:sz w:val="20"/>
              </w:rPr>
              <w:t xml:space="preserve">  </w:t>
            </w:r>
            <w:r w:rsidR="00B3386B">
              <w:rPr>
                <w:b/>
                <w:sz w:val="20"/>
              </w:rPr>
              <w:t>Verify by examination.</w:t>
            </w:r>
          </w:p>
        </w:tc>
        <w:tc>
          <w:tcPr>
            <w:tcW w:w="283" w:type="pct"/>
            <w:tcBorders>
              <w:bottom w:val="single" w:sz="4" w:space="0" w:color="auto"/>
            </w:tcBorders>
          </w:tcPr>
          <w:p w14:paraId="048DE217" w14:textId="77777777" w:rsidR="002A2479" w:rsidRDefault="002A2479" w:rsidP="002A2479">
            <w:pPr>
              <w:rPr>
                <w:sz w:val="20"/>
              </w:rPr>
            </w:pPr>
          </w:p>
        </w:tc>
        <w:tc>
          <w:tcPr>
            <w:tcW w:w="327" w:type="pct"/>
            <w:tcBorders>
              <w:bottom w:val="single" w:sz="4" w:space="0" w:color="auto"/>
            </w:tcBorders>
          </w:tcPr>
          <w:p w14:paraId="52273C89" w14:textId="77777777" w:rsidR="002A2479" w:rsidRDefault="002A2479" w:rsidP="002A2479">
            <w:pPr>
              <w:rPr>
                <w:sz w:val="20"/>
              </w:rPr>
            </w:pPr>
          </w:p>
        </w:tc>
        <w:tc>
          <w:tcPr>
            <w:tcW w:w="327" w:type="pct"/>
            <w:tcBorders>
              <w:bottom w:val="single" w:sz="4" w:space="0" w:color="auto"/>
            </w:tcBorders>
          </w:tcPr>
          <w:p w14:paraId="464A25BE" w14:textId="77777777" w:rsidR="002A2479" w:rsidRDefault="002A2479" w:rsidP="002A2479">
            <w:pPr>
              <w:rPr>
                <w:sz w:val="20"/>
              </w:rPr>
            </w:pPr>
          </w:p>
        </w:tc>
        <w:tc>
          <w:tcPr>
            <w:tcW w:w="1354" w:type="pct"/>
            <w:tcBorders>
              <w:bottom w:val="single" w:sz="4" w:space="0" w:color="auto"/>
            </w:tcBorders>
          </w:tcPr>
          <w:p w14:paraId="2596B8ED" w14:textId="77777777" w:rsidR="002A2479" w:rsidRDefault="002A2479" w:rsidP="002A2479">
            <w:pPr>
              <w:rPr>
                <w:sz w:val="20"/>
              </w:rPr>
            </w:pPr>
          </w:p>
        </w:tc>
      </w:tr>
      <w:tr w:rsidR="002A2479" w14:paraId="51C61CE1" w14:textId="77777777" w:rsidTr="00170F6A">
        <w:trPr>
          <w:cantSplit/>
        </w:trPr>
        <w:tc>
          <w:tcPr>
            <w:tcW w:w="2709" w:type="pct"/>
            <w:tcMar>
              <w:left w:w="115" w:type="dxa"/>
              <w:bottom w:w="0" w:type="dxa"/>
              <w:right w:w="115" w:type="dxa"/>
            </w:tcMar>
          </w:tcPr>
          <w:p w14:paraId="36891A5C" w14:textId="77777777" w:rsidR="002A2479" w:rsidRDefault="002A2479" w:rsidP="002A2479">
            <w:pPr>
              <w:pStyle w:val="Heading1"/>
            </w:pPr>
            <w:r>
              <w:t>Payout Receipt Systems</w:t>
            </w:r>
          </w:p>
          <w:p w14:paraId="44C4F950" w14:textId="77777777" w:rsidR="002A2479" w:rsidRDefault="002A2479" w:rsidP="002A2479">
            <w:pPr>
              <w:rPr>
                <w:b/>
                <w:bCs/>
                <w:sz w:val="8"/>
              </w:rPr>
            </w:pPr>
          </w:p>
          <w:p w14:paraId="539D4D40" w14:textId="00D92A72" w:rsidR="002A2479" w:rsidRDefault="002A2479" w:rsidP="002A2479">
            <w:pPr>
              <w:rPr>
                <w:b/>
                <w:bCs/>
                <w:sz w:val="20"/>
              </w:rPr>
            </w:pPr>
            <w:r>
              <w:rPr>
                <w:b/>
                <w:bCs/>
                <w:sz w:val="20"/>
              </w:rPr>
              <w:t>Note:</w:t>
            </w:r>
            <w:r>
              <w:rPr>
                <w:sz w:val="20"/>
              </w:rPr>
              <w:t xml:space="preserve">  A payout receipt system issues a receipt/report for </w:t>
            </w:r>
            <w:r w:rsidR="00220125">
              <w:rPr>
                <w:sz w:val="20"/>
              </w:rPr>
              <w:t>canceled</w:t>
            </w:r>
            <w:r>
              <w:rPr>
                <w:sz w:val="20"/>
              </w:rPr>
              <w:t xml:space="preserve"> credits that may not be </w:t>
            </w:r>
            <w:proofErr w:type="spellStart"/>
            <w:r>
              <w:rPr>
                <w:sz w:val="20"/>
              </w:rPr>
              <w:t>rewagered</w:t>
            </w:r>
            <w:proofErr w:type="spellEnd"/>
            <w:r>
              <w:rPr>
                <w:sz w:val="20"/>
              </w:rPr>
              <w:t xml:space="preserve"> and is therefore not a cashless wagering system.  Some systems print a receipt only at the slot machine, while others only print a report at a printer station that is located within a cashier’s area (including cage, booth, change banks, etc.)  </w:t>
            </w:r>
            <w:r>
              <w:rPr>
                <w:b/>
                <w:bCs/>
                <w:sz w:val="20"/>
              </w:rPr>
              <w:t xml:space="preserve">(Note before </w:t>
            </w:r>
            <w:r w:rsidR="008D1AF4">
              <w:rPr>
                <w:b/>
                <w:bCs/>
                <w:sz w:val="20"/>
              </w:rPr>
              <w:t>81</w:t>
            </w:r>
            <w:r>
              <w:rPr>
                <w:b/>
                <w:bCs/>
                <w:sz w:val="20"/>
              </w:rPr>
              <w:t>)</w:t>
            </w:r>
          </w:p>
          <w:p w14:paraId="54A96C43" w14:textId="77777777" w:rsidR="002A2479" w:rsidRDefault="002A2479" w:rsidP="002A2479">
            <w:pPr>
              <w:rPr>
                <w:b/>
                <w:bCs/>
                <w:sz w:val="8"/>
              </w:rPr>
            </w:pPr>
          </w:p>
        </w:tc>
        <w:tc>
          <w:tcPr>
            <w:tcW w:w="283" w:type="pct"/>
            <w:shd w:val="pct15" w:color="auto" w:fill="auto"/>
          </w:tcPr>
          <w:p w14:paraId="02AB2248" w14:textId="77777777" w:rsidR="002A2479" w:rsidRDefault="002A2479" w:rsidP="002A2479">
            <w:pPr>
              <w:rPr>
                <w:sz w:val="20"/>
              </w:rPr>
            </w:pPr>
          </w:p>
        </w:tc>
        <w:tc>
          <w:tcPr>
            <w:tcW w:w="327" w:type="pct"/>
            <w:shd w:val="pct15" w:color="auto" w:fill="auto"/>
          </w:tcPr>
          <w:p w14:paraId="7A4ED2C2" w14:textId="77777777" w:rsidR="002A2479" w:rsidRDefault="002A2479" w:rsidP="002A2479">
            <w:pPr>
              <w:rPr>
                <w:sz w:val="20"/>
              </w:rPr>
            </w:pPr>
          </w:p>
        </w:tc>
        <w:tc>
          <w:tcPr>
            <w:tcW w:w="327" w:type="pct"/>
            <w:shd w:val="pct15" w:color="auto" w:fill="auto"/>
          </w:tcPr>
          <w:p w14:paraId="3CF85BEF" w14:textId="77777777" w:rsidR="002A2479" w:rsidRDefault="002A2479" w:rsidP="002A2479">
            <w:pPr>
              <w:rPr>
                <w:sz w:val="20"/>
              </w:rPr>
            </w:pPr>
          </w:p>
        </w:tc>
        <w:tc>
          <w:tcPr>
            <w:tcW w:w="1354" w:type="pct"/>
            <w:shd w:val="pct15" w:color="auto" w:fill="auto"/>
          </w:tcPr>
          <w:p w14:paraId="1EEBA92E" w14:textId="77777777" w:rsidR="002A2479" w:rsidRDefault="002A2479" w:rsidP="002A2479">
            <w:pPr>
              <w:rPr>
                <w:sz w:val="20"/>
              </w:rPr>
            </w:pPr>
          </w:p>
        </w:tc>
      </w:tr>
      <w:tr w:rsidR="002A2479" w14:paraId="2F1F0303" w14:textId="77777777" w:rsidTr="00170F6A">
        <w:trPr>
          <w:cantSplit/>
        </w:trPr>
        <w:tc>
          <w:tcPr>
            <w:tcW w:w="2709" w:type="pct"/>
            <w:tcMar>
              <w:left w:w="115" w:type="dxa"/>
              <w:bottom w:w="144" w:type="dxa"/>
              <w:right w:w="115" w:type="dxa"/>
            </w:tcMar>
          </w:tcPr>
          <w:p w14:paraId="384ED568" w14:textId="263DF8E9" w:rsidR="002A2479" w:rsidRDefault="002A2479" w:rsidP="002A2479">
            <w:pPr>
              <w:numPr>
                <w:ilvl w:val="0"/>
                <w:numId w:val="3"/>
              </w:numPr>
              <w:rPr>
                <w:sz w:val="20"/>
              </w:rPr>
            </w:pPr>
            <w:r>
              <w:rPr>
                <w:sz w:val="20"/>
              </w:rPr>
              <w:t xml:space="preserve">Prior to making a payment on a payout receipt, does the cashier verify the validity of the payout through the payout receipt system?  </w:t>
            </w:r>
            <w:r>
              <w:rPr>
                <w:b/>
                <w:bCs/>
                <w:sz w:val="20"/>
              </w:rPr>
              <w:t>(</w:t>
            </w:r>
            <w:r w:rsidR="008D1AF4">
              <w:rPr>
                <w:b/>
                <w:bCs/>
                <w:sz w:val="20"/>
              </w:rPr>
              <w:t>81</w:t>
            </w:r>
            <w:r>
              <w:rPr>
                <w:b/>
                <w:bCs/>
                <w:sz w:val="20"/>
              </w:rPr>
              <w:t>)</w:t>
            </w:r>
          </w:p>
        </w:tc>
        <w:tc>
          <w:tcPr>
            <w:tcW w:w="283" w:type="pct"/>
          </w:tcPr>
          <w:p w14:paraId="435DBF50" w14:textId="77777777" w:rsidR="002A2479" w:rsidRDefault="002A2479" w:rsidP="002A2479">
            <w:pPr>
              <w:rPr>
                <w:sz w:val="20"/>
              </w:rPr>
            </w:pPr>
          </w:p>
        </w:tc>
        <w:tc>
          <w:tcPr>
            <w:tcW w:w="327" w:type="pct"/>
          </w:tcPr>
          <w:p w14:paraId="7E81334E" w14:textId="77777777" w:rsidR="002A2479" w:rsidRDefault="002A2479" w:rsidP="002A2479">
            <w:pPr>
              <w:rPr>
                <w:sz w:val="20"/>
              </w:rPr>
            </w:pPr>
          </w:p>
        </w:tc>
        <w:tc>
          <w:tcPr>
            <w:tcW w:w="327" w:type="pct"/>
          </w:tcPr>
          <w:p w14:paraId="3D9A2FF9" w14:textId="77777777" w:rsidR="002A2479" w:rsidRDefault="002A2479" w:rsidP="002A2479">
            <w:pPr>
              <w:rPr>
                <w:sz w:val="20"/>
              </w:rPr>
            </w:pPr>
          </w:p>
        </w:tc>
        <w:tc>
          <w:tcPr>
            <w:tcW w:w="1354" w:type="pct"/>
          </w:tcPr>
          <w:p w14:paraId="5F2F2804" w14:textId="77777777" w:rsidR="002A2479" w:rsidRDefault="002A2479" w:rsidP="002A2479">
            <w:pPr>
              <w:rPr>
                <w:sz w:val="20"/>
              </w:rPr>
            </w:pPr>
          </w:p>
        </w:tc>
      </w:tr>
      <w:tr w:rsidR="002A2479" w14:paraId="495C9238" w14:textId="77777777" w:rsidTr="00170F6A">
        <w:trPr>
          <w:cantSplit/>
        </w:trPr>
        <w:tc>
          <w:tcPr>
            <w:tcW w:w="2709" w:type="pct"/>
            <w:tcMar>
              <w:left w:w="115" w:type="dxa"/>
              <w:bottom w:w="144" w:type="dxa"/>
              <w:right w:w="115" w:type="dxa"/>
            </w:tcMar>
          </w:tcPr>
          <w:p w14:paraId="53C35099" w14:textId="5CAE33A1" w:rsidR="002A2479" w:rsidRPr="001315DD" w:rsidRDefault="002A2479" w:rsidP="002A2479">
            <w:pPr>
              <w:numPr>
                <w:ilvl w:val="0"/>
                <w:numId w:val="3"/>
              </w:numPr>
              <w:rPr>
                <w:sz w:val="20"/>
              </w:rPr>
            </w:pPr>
            <w:r>
              <w:rPr>
                <w:sz w:val="20"/>
              </w:rPr>
              <w:t>In the event of a system failure, do supervisory personnel approve the payment of payout receipts in excess of an amount determined by management (not to exceed $</w:t>
            </w:r>
            <w:r w:rsidR="008D1AF4">
              <w:rPr>
                <w:sz w:val="20"/>
              </w:rPr>
              <w:t>1,000</w:t>
            </w:r>
            <w:r>
              <w:rPr>
                <w:sz w:val="20"/>
              </w:rPr>
              <w:t xml:space="preserve">) by signing the payout receipt and is the dollar amount threshold determined by management delineated within the slots section of the internal control system?  </w:t>
            </w:r>
            <w:r>
              <w:rPr>
                <w:b/>
                <w:bCs/>
                <w:sz w:val="20"/>
              </w:rPr>
              <w:t>(</w:t>
            </w:r>
            <w:r w:rsidR="008D1AF4">
              <w:rPr>
                <w:b/>
                <w:bCs/>
                <w:sz w:val="20"/>
              </w:rPr>
              <w:t>82</w:t>
            </w:r>
            <w:r>
              <w:rPr>
                <w:b/>
                <w:bCs/>
                <w:sz w:val="20"/>
              </w:rPr>
              <w:t xml:space="preserve">)  </w:t>
            </w:r>
            <w:r w:rsidRPr="002922DB">
              <w:rPr>
                <w:b/>
                <w:bCs/>
                <w:sz w:val="20"/>
              </w:rPr>
              <w:t>Indicate the</w:t>
            </w:r>
            <w:r>
              <w:rPr>
                <w:b/>
                <w:bCs/>
                <w:sz w:val="20"/>
              </w:rPr>
              <w:t xml:space="preserve"> supervisory personnel approving the payment and the dollar amount.  Verify compliance with </w:t>
            </w:r>
            <w:r w:rsidRPr="002922DB">
              <w:rPr>
                <w:b/>
                <w:bCs/>
                <w:sz w:val="20"/>
              </w:rPr>
              <w:t>written system</w:t>
            </w:r>
            <w:r>
              <w:rPr>
                <w:b/>
                <w:bCs/>
                <w:sz w:val="20"/>
              </w:rPr>
              <w:t xml:space="preserve"> of internal control.  </w:t>
            </w:r>
          </w:p>
        </w:tc>
        <w:tc>
          <w:tcPr>
            <w:tcW w:w="283" w:type="pct"/>
          </w:tcPr>
          <w:p w14:paraId="06F7D481" w14:textId="77777777" w:rsidR="002A2479" w:rsidRDefault="002A2479" w:rsidP="002A2479">
            <w:pPr>
              <w:rPr>
                <w:sz w:val="20"/>
              </w:rPr>
            </w:pPr>
          </w:p>
        </w:tc>
        <w:tc>
          <w:tcPr>
            <w:tcW w:w="327" w:type="pct"/>
          </w:tcPr>
          <w:p w14:paraId="6CA000F3" w14:textId="77777777" w:rsidR="002A2479" w:rsidRDefault="002A2479" w:rsidP="002A2479">
            <w:pPr>
              <w:rPr>
                <w:sz w:val="20"/>
              </w:rPr>
            </w:pPr>
          </w:p>
        </w:tc>
        <w:tc>
          <w:tcPr>
            <w:tcW w:w="327" w:type="pct"/>
          </w:tcPr>
          <w:p w14:paraId="51514AEF" w14:textId="77777777" w:rsidR="002A2479" w:rsidRDefault="002A2479" w:rsidP="002A2479">
            <w:pPr>
              <w:rPr>
                <w:sz w:val="20"/>
              </w:rPr>
            </w:pPr>
          </w:p>
        </w:tc>
        <w:tc>
          <w:tcPr>
            <w:tcW w:w="1354" w:type="pct"/>
          </w:tcPr>
          <w:p w14:paraId="36B498F4" w14:textId="77777777" w:rsidR="002A2479" w:rsidRDefault="002A2479" w:rsidP="002A2479">
            <w:pPr>
              <w:rPr>
                <w:sz w:val="20"/>
              </w:rPr>
            </w:pPr>
          </w:p>
        </w:tc>
      </w:tr>
      <w:tr w:rsidR="002A2479" w14:paraId="21795EA2" w14:textId="77777777" w:rsidTr="00170F6A">
        <w:trPr>
          <w:cantSplit/>
        </w:trPr>
        <w:tc>
          <w:tcPr>
            <w:tcW w:w="2709" w:type="pct"/>
            <w:tcMar>
              <w:left w:w="115" w:type="dxa"/>
              <w:bottom w:w="144" w:type="dxa"/>
              <w:right w:w="115" w:type="dxa"/>
            </w:tcMar>
          </w:tcPr>
          <w:p w14:paraId="7F62566A" w14:textId="21FF9D8A" w:rsidR="002A2479" w:rsidRDefault="002A2479" w:rsidP="002A2479">
            <w:pPr>
              <w:numPr>
                <w:ilvl w:val="0"/>
                <w:numId w:val="3"/>
              </w:numPr>
              <w:rPr>
                <w:sz w:val="20"/>
              </w:rPr>
            </w:pPr>
            <w:r>
              <w:rPr>
                <w:sz w:val="20"/>
              </w:rPr>
              <w:t xml:space="preserve">Are payout receipts paid during a period of system failure without system validation entered into the payout receipt system when the system resumes operation?  </w:t>
            </w:r>
            <w:r>
              <w:rPr>
                <w:b/>
                <w:bCs/>
                <w:sz w:val="20"/>
              </w:rPr>
              <w:t>(</w:t>
            </w:r>
            <w:r w:rsidR="008D1AF4">
              <w:rPr>
                <w:b/>
                <w:bCs/>
                <w:sz w:val="20"/>
              </w:rPr>
              <w:t>83</w:t>
            </w:r>
            <w:r>
              <w:rPr>
                <w:b/>
                <w:bCs/>
                <w:sz w:val="20"/>
              </w:rPr>
              <w:t>)</w:t>
            </w:r>
          </w:p>
        </w:tc>
        <w:tc>
          <w:tcPr>
            <w:tcW w:w="283" w:type="pct"/>
          </w:tcPr>
          <w:p w14:paraId="7A9A2C2C" w14:textId="77777777" w:rsidR="002A2479" w:rsidRDefault="002A2479" w:rsidP="002A2479">
            <w:pPr>
              <w:rPr>
                <w:sz w:val="20"/>
              </w:rPr>
            </w:pPr>
          </w:p>
        </w:tc>
        <w:tc>
          <w:tcPr>
            <w:tcW w:w="327" w:type="pct"/>
          </w:tcPr>
          <w:p w14:paraId="079D8402" w14:textId="77777777" w:rsidR="002A2479" w:rsidRDefault="002A2479" w:rsidP="002A2479">
            <w:pPr>
              <w:rPr>
                <w:sz w:val="20"/>
              </w:rPr>
            </w:pPr>
          </w:p>
        </w:tc>
        <w:tc>
          <w:tcPr>
            <w:tcW w:w="327" w:type="pct"/>
          </w:tcPr>
          <w:p w14:paraId="40DDE31E" w14:textId="77777777" w:rsidR="002A2479" w:rsidRDefault="002A2479" w:rsidP="002A2479">
            <w:pPr>
              <w:rPr>
                <w:sz w:val="20"/>
              </w:rPr>
            </w:pPr>
          </w:p>
        </w:tc>
        <w:tc>
          <w:tcPr>
            <w:tcW w:w="1354" w:type="pct"/>
          </w:tcPr>
          <w:p w14:paraId="1B5EDE0D" w14:textId="77777777" w:rsidR="002A2479" w:rsidRDefault="002A2479" w:rsidP="002A2479">
            <w:pPr>
              <w:rPr>
                <w:sz w:val="20"/>
              </w:rPr>
            </w:pPr>
          </w:p>
        </w:tc>
      </w:tr>
      <w:tr w:rsidR="002A2479" w14:paraId="74E03980" w14:textId="77777777" w:rsidTr="00170F6A">
        <w:trPr>
          <w:cantSplit/>
        </w:trPr>
        <w:tc>
          <w:tcPr>
            <w:tcW w:w="2709" w:type="pct"/>
            <w:tcMar>
              <w:left w:w="115" w:type="dxa"/>
              <w:bottom w:w="144" w:type="dxa"/>
              <w:right w:w="115" w:type="dxa"/>
            </w:tcMar>
          </w:tcPr>
          <w:p w14:paraId="48303263" w14:textId="7A2567B9" w:rsidR="002A2479" w:rsidRDefault="002A2479" w:rsidP="002A2479">
            <w:pPr>
              <w:numPr>
                <w:ilvl w:val="0"/>
                <w:numId w:val="3"/>
              </w:numPr>
              <w:rPr>
                <w:sz w:val="20"/>
              </w:rPr>
            </w:pPr>
            <w:r>
              <w:rPr>
                <w:sz w:val="20"/>
              </w:rPr>
              <w:t>For systems that generate payout receipts at the slot machine, is the payout receipt exchanged for funds and then placed in the cashier’s bank for shift-end reconciliation</w:t>
            </w:r>
            <w:r w:rsidR="008D1AF4">
              <w:rPr>
                <w:sz w:val="20"/>
              </w:rPr>
              <w:t xml:space="preserve"> </w:t>
            </w:r>
            <w:r>
              <w:rPr>
                <w:sz w:val="20"/>
              </w:rPr>
              <w:t xml:space="preserve">purposes?  </w:t>
            </w:r>
            <w:r>
              <w:rPr>
                <w:b/>
                <w:bCs/>
                <w:sz w:val="20"/>
              </w:rPr>
              <w:t>(</w:t>
            </w:r>
            <w:r w:rsidR="008715B8">
              <w:rPr>
                <w:b/>
                <w:bCs/>
                <w:sz w:val="20"/>
              </w:rPr>
              <w:t>84</w:t>
            </w:r>
            <w:r>
              <w:rPr>
                <w:b/>
                <w:bCs/>
                <w:sz w:val="20"/>
              </w:rPr>
              <w:t>b)</w:t>
            </w:r>
          </w:p>
          <w:p w14:paraId="7C09C904" w14:textId="77777777" w:rsidR="002A2479" w:rsidRDefault="002A2479" w:rsidP="002A2479">
            <w:pPr>
              <w:rPr>
                <w:b/>
                <w:bCs/>
                <w:sz w:val="8"/>
              </w:rPr>
            </w:pPr>
          </w:p>
          <w:p w14:paraId="1E71A27B" w14:textId="080921A4" w:rsidR="002A2479" w:rsidRDefault="002A2479" w:rsidP="002A2479">
            <w:pPr>
              <w:ind w:left="353"/>
              <w:rPr>
                <w:b/>
                <w:bCs/>
                <w:sz w:val="20"/>
              </w:rPr>
            </w:pPr>
            <w:r>
              <w:rPr>
                <w:b/>
                <w:bCs/>
                <w:sz w:val="20"/>
              </w:rPr>
              <w:t xml:space="preserve">Note:  </w:t>
            </w:r>
            <w:r>
              <w:rPr>
                <w:sz w:val="20"/>
              </w:rPr>
              <w:t xml:space="preserve">For these types of systems the validity of the payout need not be verified at the slot machine.  </w:t>
            </w:r>
            <w:r>
              <w:rPr>
                <w:b/>
                <w:bCs/>
                <w:sz w:val="20"/>
              </w:rPr>
              <w:t>(</w:t>
            </w:r>
            <w:r w:rsidR="008D1AF4">
              <w:rPr>
                <w:b/>
                <w:bCs/>
                <w:sz w:val="20"/>
              </w:rPr>
              <w:t>84</w:t>
            </w:r>
            <w:r>
              <w:rPr>
                <w:b/>
                <w:bCs/>
                <w:sz w:val="20"/>
              </w:rPr>
              <w:t>a)</w:t>
            </w:r>
          </w:p>
        </w:tc>
        <w:tc>
          <w:tcPr>
            <w:tcW w:w="283" w:type="pct"/>
            <w:tcBorders>
              <w:bottom w:val="single" w:sz="4" w:space="0" w:color="auto"/>
            </w:tcBorders>
          </w:tcPr>
          <w:p w14:paraId="0872FE43" w14:textId="77777777" w:rsidR="002A2479" w:rsidRDefault="002A2479" w:rsidP="002A2479">
            <w:pPr>
              <w:rPr>
                <w:sz w:val="20"/>
              </w:rPr>
            </w:pPr>
          </w:p>
        </w:tc>
        <w:tc>
          <w:tcPr>
            <w:tcW w:w="327" w:type="pct"/>
            <w:tcBorders>
              <w:bottom w:val="single" w:sz="4" w:space="0" w:color="auto"/>
            </w:tcBorders>
          </w:tcPr>
          <w:p w14:paraId="3E90FEF2" w14:textId="77777777" w:rsidR="002A2479" w:rsidRDefault="002A2479" w:rsidP="002A2479">
            <w:pPr>
              <w:rPr>
                <w:sz w:val="20"/>
              </w:rPr>
            </w:pPr>
          </w:p>
        </w:tc>
        <w:tc>
          <w:tcPr>
            <w:tcW w:w="327" w:type="pct"/>
            <w:tcBorders>
              <w:bottom w:val="single" w:sz="4" w:space="0" w:color="auto"/>
            </w:tcBorders>
          </w:tcPr>
          <w:p w14:paraId="5B916301" w14:textId="77777777" w:rsidR="002A2479" w:rsidRDefault="002A2479" w:rsidP="002A2479">
            <w:pPr>
              <w:rPr>
                <w:sz w:val="20"/>
              </w:rPr>
            </w:pPr>
          </w:p>
        </w:tc>
        <w:tc>
          <w:tcPr>
            <w:tcW w:w="1354" w:type="pct"/>
            <w:tcBorders>
              <w:bottom w:val="single" w:sz="4" w:space="0" w:color="auto"/>
            </w:tcBorders>
          </w:tcPr>
          <w:p w14:paraId="738FF613" w14:textId="77777777" w:rsidR="002A2479" w:rsidRDefault="002A2479" w:rsidP="002A2479">
            <w:pPr>
              <w:rPr>
                <w:sz w:val="20"/>
              </w:rPr>
            </w:pPr>
          </w:p>
        </w:tc>
      </w:tr>
      <w:tr w:rsidR="002A2479" w14:paraId="1924791B" w14:textId="77777777" w:rsidTr="00170F6A">
        <w:trPr>
          <w:cantSplit/>
        </w:trPr>
        <w:tc>
          <w:tcPr>
            <w:tcW w:w="2709" w:type="pct"/>
            <w:tcMar>
              <w:left w:w="115" w:type="dxa"/>
              <w:bottom w:w="0" w:type="dxa"/>
              <w:right w:w="115" w:type="dxa"/>
            </w:tcMar>
          </w:tcPr>
          <w:p w14:paraId="590AD46A" w14:textId="77777777" w:rsidR="002A2479" w:rsidRDefault="002A2479" w:rsidP="002A2479">
            <w:pPr>
              <w:numPr>
                <w:ilvl w:val="0"/>
                <w:numId w:val="3"/>
              </w:numPr>
              <w:rPr>
                <w:sz w:val="20"/>
              </w:rPr>
            </w:pPr>
            <w:r>
              <w:rPr>
                <w:sz w:val="20"/>
              </w:rPr>
              <w:t xml:space="preserve">Are the following procedures performed for systems that generate a report at a printer station in a cashier’s </w:t>
            </w:r>
            <w:proofErr w:type="gramStart"/>
            <w:r>
              <w:rPr>
                <w:sz w:val="20"/>
              </w:rPr>
              <w:t>area:</w:t>
            </w:r>
            <w:proofErr w:type="gramEnd"/>
          </w:p>
        </w:tc>
        <w:tc>
          <w:tcPr>
            <w:tcW w:w="283" w:type="pct"/>
            <w:shd w:val="pct15" w:color="auto" w:fill="auto"/>
          </w:tcPr>
          <w:p w14:paraId="0F83DC86" w14:textId="77777777" w:rsidR="002A2479" w:rsidRDefault="002A2479" w:rsidP="002A2479">
            <w:pPr>
              <w:rPr>
                <w:sz w:val="20"/>
              </w:rPr>
            </w:pPr>
          </w:p>
        </w:tc>
        <w:tc>
          <w:tcPr>
            <w:tcW w:w="327" w:type="pct"/>
            <w:shd w:val="pct15" w:color="auto" w:fill="auto"/>
          </w:tcPr>
          <w:p w14:paraId="50AFB760" w14:textId="77777777" w:rsidR="002A2479" w:rsidRDefault="002A2479" w:rsidP="002A2479">
            <w:pPr>
              <w:rPr>
                <w:sz w:val="20"/>
              </w:rPr>
            </w:pPr>
          </w:p>
        </w:tc>
        <w:tc>
          <w:tcPr>
            <w:tcW w:w="327" w:type="pct"/>
            <w:shd w:val="pct15" w:color="auto" w:fill="auto"/>
          </w:tcPr>
          <w:p w14:paraId="001ACEA5" w14:textId="77777777" w:rsidR="002A2479" w:rsidRDefault="002A2479" w:rsidP="002A2479">
            <w:pPr>
              <w:rPr>
                <w:sz w:val="20"/>
              </w:rPr>
            </w:pPr>
          </w:p>
        </w:tc>
        <w:tc>
          <w:tcPr>
            <w:tcW w:w="1354" w:type="pct"/>
            <w:shd w:val="pct15" w:color="auto" w:fill="auto"/>
          </w:tcPr>
          <w:p w14:paraId="1F765195" w14:textId="77777777" w:rsidR="002A2479" w:rsidRDefault="002A2479" w:rsidP="002A2479">
            <w:pPr>
              <w:rPr>
                <w:sz w:val="20"/>
              </w:rPr>
            </w:pPr>
          </w:p>
        </w:tc>
      </w:tr>
      <w:tr w:rsidR="002A2479" w14:paraId="7D3692AF" w14:textId="77777777" w:rsidTr="00170F6A">
        <w:trPr>
          <w:cantSplit/>
        </w:trPr>
        <w:tc>
          <w:tcPr>
            <w:tcW w:w="2709" w:type="pct"/>
            <w:tcMar>
              <w:left w:w="115" w:type="dxa"/>
              <w:bottom w:w="144" w:type="dxa"/>
              <w:right w:w="115" w:type="dxa"/>
            </w:tcMar>
          </w:tcPr>
          <w:p w14:paraId="2746B69C" w14:textId="615C46C0" w:rsidR="002A2479" w:rsidRDefault="002A2479" w:rsidP="002A2479">
            <w:pPr>
              <w:numPr>
                <w:ilvl w:val="1"/>
                <w:numId w:val="3"/>
              </w:numPr>
              <w:ind w:left="713" w:hanging="360"/>
              <w:rPr>
                <w:sz w:val="20"/>
              </w:rPr>
            </w:pPr>
            <w:r>
              <w:rPr>
                <w:sz w:val="20"/>
              </w:rPr>
              <w:t xml:space="preserve">Is the validity of the payout verified by examining the slot machine?  </w:t>
            </w:r>
            <w:r>
              <w:rPr>
                <w:b/>
                <w:bCs/>
                <w:sz w:val="20"/>
              </w:rPr>
              <w:t>(</w:t>
            </w:r>
            <w:r w:rsidR="008715B8">
              <w:rPr>
                <w:b/>
                <w:bCs/>
                <w:sz w:val="20"/>
              </w:rPr>
              <w:t>85</w:t>
            </w:r>
            <w:r>
              <w:rPr>
                <w:b/>
                <w:bCs/>
                <w:sz w:val="20"/>
              </w:rPr>
              <w:t>a)</w:t>
            </w:r>
          </w:p>
        </w:tc>
        <w:tc>
          <w:tcPr>
            <w:tcW w:w="283" w:type="pct"/>
          </w:tcPr>
          <w:p w14:paraId="5ED8422E" w14:textId="77777777" w:rsidR="002A2479" w:rsidRDefault="002A2479" w:rsidP="002A2479">
            <w:pPr>
              <w:rPr>
                <w:sz w:val="20"/>
              </w:rPr>
            </w:pPr>
          </w:p>
        </w:tc>
        <w:tc>
          <w:tcPr>
            <w:tcW w:w="327" w:type="pct"/>
          </w:tcPr>
          <w:p w14:paraId="296FD1CD" w14:textId="77777777" w:rsidR="002A2479" w:rsidRDefault="002A2479" w:rsidP="002A2479">
            <w:pPr>
              <w:rPr>
                <w:sz w:val="20"/>
              </w:rPr>
            </w:pPr>
          </w:p>
        </w:tc>
        <w:tc>
          <w:tcPr>
            <w:tcW w:w="327" w:type="pct"/>
          </w:tcPr>
          <w:p w14:paraId="41D07F50" w14:textId="77777777" w:rsidR="002A2479" w:rsidRDefault="002A2479" w:rsidP="002A2479">
            <w:pPr>
              <w:rPr>
                <w:sz w:val="20"/>
              </w:rPr>
            </w:pPr>
          </w:p>
        </w:tc>
        <w:tc>
          <w:tcPr>
            <w:tcW w:w="1354" w:type="pct"/>
          </w:tcPr>
          <w:p w14:paraId="76B0F1BB" w14:textId="77777777" w:rsidR="002A2479" w:rsidRDefault="002A2479" w:rsidP="002A2479">
            <w:pPr>
              <w:rPr>
                <w:sz w:val="20"/>
              </w:rPr>
            </w:pPr>
          </w:p>
        </w:tc>
      </w:tr>
      <w:tr w:rsidR="002A2479" w14:paraId="7F6D7002" w14:textId="77777777" w:rsidTr="00170F6A">
        <w:trPr>
          <w:cantSplit/>
        </w:trPr>
        <w:tc>
          <w:tcPr>
            <w:tcW w:w="2709" w:type="pct"/>
            <w:tcMar>
              <w:left w:w="115" w:type="dxa"/>
              <w:bottom w:w="144" w:type="dxa"/>
              <w:right w:w="115" w:type="dxa"/>
            </w:tcMar>
          </w:tcPr>
          <w:p w14:paraId="31A6383D" w14:textId="2C131A1B" w:rsidR="002A2479" w:rsidRDefault="002A2479" w:rsidP="002A2479">
            <w:pPr>
              <w:numPr>
                <w:ilvl w:val="1"/>
                <w:numId w:val="3"/>
              </w:numPr>
              <w:ind w:left="713" w:hanging="360"/>
              <w:rPr>
                <w:sz w:val="20"/>
              </w:rPr>
            </w:pPr>
            <w:r>
              <w:rPr>
                <w:sz w:val="20"/>
              </w:rPr>
              <w:lastRenderedPageBreak/>
              <w:t xml:space="preserve">Is the slot machine not placed back into play through the use of an automatic or </w:t>
            </w:r>
            <w:proofErr w:type="gramStart"/>
            <w:r>
              <w:rPr>
                <w:sz w:val="20"/>
              </w:rPr>
              <w:t>remote controlled</w:t>
            </w:r>
            <w:proofErr w:type="gramEnd"/>
            <w:r>
              <w:rPr>
                <w:sz w:val="20"/>
              </w:rPr>
              <w:t xml:space="preserve"> reset device unless the cashier’s area is immediately adjacent to the device and the validity of the payout can be determined by examining the slot machine from the cashier’s area?  </w:t>
            </w:r>
            <w:r>
              <w:rPr>
                <w:b/>
                <w:bCs/>
                <w:sz w:val="20"/>
              </w:rPr>
              <w:t>(</w:t>
            </w:r>
            <w:r w:rsidR="008715B8">
              <w:rPr>
                <w:b/>
                <w:bCs/>
                <w:sz w:val="20"/>
              </w:rPr>
              <w:t>85</w:t>
            </w:r>
            <w:r>
              <w:rPr>
                <w:b/>
                <w:bCs/>
                <w:sz w:val="20"/>
              </w:rPr>
              <w:t>b)</w:t>
            </w:r>
          </w:p>
        </w:tc>
        <w:tc>
          <w:tcPr>
            <w:tcW w:w="283" w:type="pct"/>
          </w:tcPr>
          <w:p w14:paraId="50C84EF5" w14:textId="77777777" w:rsidR="002A2479" w:rsidRDefault="002A2479" w:rsidP="002A2479">
            <w:pPr>
              <w:rPr>
                <w:sz w:val="20"/>
              </w:rPr>
            </w:pPr>
          </w:p>
        </w:tc>
        <w:tc>
          <w:tcPr>
            <w:tcW w:w="327" w:type="pct"/>
          </w:tcPr>
          <w:p w14:paraId="2F89DBD4" w14:textId="77777777" w:rsidR="002A2479" w:rsidRDefault="002A2479" w:rsidP="002A2479">
            <w:pPr>
              <w:rPr>
                <w:sz w:val="20"/>
              </w:rPr>
            </w:pPr>
          </w:p>
        </w:tc>
        <w:tc>
          <w:tcPr>
            <w:tcW w:w="327" w:type="pct"/>
          </w:tcPr>
          <w:p w14:paraId="56C33127" w14:textId="77777777" w:rsidR="002A2479" w:rsidRDefault="002A2479" w:rsidP="002A2479">
            <w:pPr>
              <w:rPr>
                <w:sz w:val="20"/>
              </w:rPr>
            </w:pPr>
          </w:p>
        </w:tc>
        <w:tc>
          <w:tcPr>
            <w:tcW w:w="1354" w:type="pct"/>
          </w:tcPr>
          <w:p w14:paraId="1941768B" w14:textId="77777777" w:rsidR="002A2479" w:rsidRDefault="002A2479" w:rsidP="002A2479">
            <w:pPr>
              <w:rPr>
                <w:sz w:val="20"/>
              </w:rPr>
            </w:pPr>
          </w:p>
        </w:tc>
      </w:tr>
      <w:tr w:rsidR="002A2479" w14:paraId="5395E242" w14:textId="77777777" w:rsidTr="00170F6A">
        <w:trPr>
          <w:cantSplit/>
        </w:trPr>
        <w:tc>
          <w:tcPr>
            <w:tcW w:w="2709" w:type="pct"/>
            <w:tcMar>
              <w:left w:w="115" w:type="dxa"/>
              <w:bottom w:w="144" w:type="dxa"/>
              <w:right w:w="115" w:type="dxa"/>
            </w:tcMar>
          </w:tcPr>
          <w:p w14:paraId="246F01CD" w14:textId="73DD35ED" w:rsidR="002A2479" w:rsidRDefault="002A2479" w:rsidP="002A2479">
            <w:pPr>
              <w:numPr>
                <w:ilvl w:val="1"/>
                <w:numId w:val="3"/>
              </w:numPr>
              <w:ind w:left="713" w:hanging="360"/>
              <w:rPr>
                <w:sz w:val="20"/>
              </w:rPr>
            </w:pPr>
            <w:r>
              <w:rPr>
                <w:sz w:val="20"/>
              </w:rPr>
              <w:t xml:space="preserve">Are the funds transported from the cashier’s area to the slot machine by the employee that verifies the validity of the payout or does the employee verifying the validity of the payout escort the patron to the cashier’s area so that the patron may receive the funds?  </w:t>
            </w:r>
            <w:r>
              <w:rPr>
                <w:b/>
                <w:bCs/>
                <w:sz w:val="20"/>
              </w:rPr>
              <w:t>(</w:t>
            </w:r>
            <w:r w:rsidR="008715B8">
              <w:rPr>
                <w:b/>
                <w:bCs/>
                <w:sz w:val="20"/>
              </w:rPr>
              <w:t>85</w:t>
            </w:r>
            <w:r>
              <w:rPr>
                <w:b/>
                <w:bCs/>
                <w:sz w:val="20"/>
              </w:rPr>
              <w:t xml:space="preserve">c)  </w:t>
            </w:r>
          </w:p>
        </w:tc>
        <w:tc>
          <w:tcPr>
            <w:tcW w:w="283" w:type="pct"/>
          </w:tcPr>
          <w:p w14:paraId="51A4DFBA" w14:textId="77777777" w:rsidR="002A2479" w:rsidRDefault="002A2479" w:rsidP="002A2479">
            <w:pPr>
              <w:rPr>
                <w:sz w:val="20"/>
              </w:rPr>
            </w:pPr>
          </w:p>
        </w:tc>
        <w:tc>
          <w:tcPr>
            <w:tcW w:w="327" w:type="pct"/>
          </w:tcPr>
          <w:p w14:paraId="3D27BCA2" w14:textId="77777777" w:rsidR="002A2479" w:rsidRDefault="002A2479" w:rsidP="002A2479">
            <w:pPr>
              <w:rPr>
                <w:sz w:val="20"/>
              </w:rPr>
            </w:pPr>
          </w:p>
        </w:tc>
        <w:tc>
          <w:tcPr>
            <w:tcW w:w="327" w:type="pct"/>
          </w:tcPr>
          <w:p w14:paraId="387C796E" w14:textId="77777777" w:rsidR="002A2479" w:rsidRDefault="002A2479" w:rsidP="002A2479">
            <w:pPr>
              <w:rPr>
                <w:sz w:val="20"/>
              </w:rPr>
            </w:pPr>
          </w:p>
        </w:tc>
        <w:tc>
          <w:tcPr>
            <w:tcW w:w="1354" w:type="pct"/>
          </w:tcPr>
          <w:p w14:paraId="1A4B3DFD" w14:textId="77777777" w:rsidR="002A2479" w:rsidRDefault="002A2479" w:rsidP="002A2479">
            <w:pPr>
              <w:rPr>
                <w:sz w:val="20"/>
              </w:rPr>
            </w:pPr>
          </w:p>
        </w:tc>
      </w:tr>
      <w:tr w:rsidR="002A2479" w14:paraId="563CF13E" w14:textId="77777777" w:rsidTr="00170F6A">
        <w:trPr>
          <w:cantSplit/>
        </w:trPr>
        <w:tc>
          <w:tcPr>
            <w:tcW w:w="2709" w:type="pct"/>
            <w:tcMar>
              <w:left w:w="115" w:type="dxa"/>
              <w:bottom w:w="144" w:type="dxa"/>
              <w:right w:w="115" w:type="dxa"/>
            </w:tcMar>
          </w:tcPr>
          <w:p w14:paraId="3815E587" w14:textId="086AC72D" w:rsidR="002A2479" w:rsidRDefault="002A2479" w:rsidP="002A2479">
            <w:pPr>
              <w:numPr>
                <w:ilvl w:val="1"/>
                <w:numId w:val="3"/>
              </w:numPr>
              <w:ind w:left="713" w:hanging="360"/>
              <w:rPr>
                <w:sz w:val="20"/>
              </w:rPr>
            </w:pPr>
            <w:r>
              <w:rPr>
                <w:sz w:val="20"/>
              </w:rPr>
              <w:t xml:space="preserve">Is the report used for shift-end reconciliation procedures?  </w:t>
            </w:r>
            <w:r>
              <w:rPr>
                <w:b/>
                <w:bCs/>
                <w:sz w:val="20"/>
              </w:rPr>
              <w:t>(</w:t>
            </w:r>
            <w:r w:rsidR="008715B8">
              <w:rPr>
                <w:b/>
                <w:bCs/>
                <w:sz w:val="20"/>
              </w:rPr>
              <w:t>85</w:t>
            </w:r>
            <w:r>
              <w:rPr>
                <w:b/>
                <w:bCs/>
                <w:sz w:val="20"/>
              </w:rPr>
              <w:t>d)</w:t>
            </w:r>
          </w:p>
        </w:tc>
        <w:tc>
          <w:tcPr>
            <w:tcW w:w="283" w:type="pct"/>
            <w:tcBorders>
              <w:bottom w:val="single" w:sz="4" w:space="0" w:color="auto"/>
            </w:tcBorders>
          </w:tcPr>
          <w:p w14:paraId="3B1346EE" w14:textId="77777777" w:rsidR="002A2479" w:rsidRDefault="002A2479" w:rsidP="002A2479">
            <w:pPr>
              <w:rPr>
                <w:sz w:val="20"/>
              </w:rPr>
            </w:pPr>
          </w:p>
        </w:tc>
        <w:tc>
          <w:tcPr>
            <w:tcW w:w="327" w:type="pct"/>
            <w:tcBorders>
              <w:bottom w:val="single" w:sz="4" w:space="0" w:color="auto"/>
            </w:tcBorders>
          </w:tcPr>
          <w:p w14:paraId="6D94FEF6" w14:textId="77777777" w:rsidR="002A2479" w:rsidRDefault="002A2479" w:rsidP="002A2479">
            <w:pPr>
              <w:rPr>
                <w:sz w:val="20"/>
              </w:rPr>
            </w:pPr>
          </w:p>
        </w:tc>
        <w:tc>
          <w:tcPr>
            <w:tcW w:w="327" w:type="pct"/>
            <w:tcBorders>
              <w:bottom w:val="single" w:sz="4" w:space="0" w:color="auto"/>
            </w:tcBorders>
          </w:tcPr>
          <w:p w14:paraId="08060FCB" w14:textId="77777777" w:rsidR="002A2479" w:rsidRDefault="002A2479" w:rsidP="002A2479">
            <w:pPr>
              <w:rPr>
                <w:sz w:val="20"/>
              </w:rPr>
            </w:pPr>
          </w:p>
        </w:tc>
        <w:tc>
          <w:tcPr>
            <w:tcW w:w="1354" w:type="pct"/>
            <w:tcBorders>
              <w:bottom w:val="single" w:sz="4" w:space="0" w:color="auto"/>
            </w:tcBorders>
          </w:tcPr>
          <w:p w14:paraId="6B988BED" w14:textId="77777777" w:rsidR="002A2479" w:rsidRDefault="002A2479" w:rsidP="002A2479">
            <w:pPr>
              <w:rPr>
                <w:sz w:val="20"/>
              </w:rPr>
            </w:pPr>
          </w:p>
        </w:tc>
      </w:tr>
      <w:tr w:rsidR="002A2479" w14:paraId="161F9A4E" w14:textId="77777777" w:rsidTr="00170F6A">
        <w:trPr>
          <w:cantSplit/>
        </w:trPr>
        <w:tc>
          <w:tcPr>
            <w:tcW w:w="2709" w:type="pct"/>
            <w:tcMar>
              <w:left w:w="115" w:type="dxa"/>
              <w:bottom w:w="0" w:type="dxa"/>
              <w:right w:w="115" w:type="dxa"/>
            </w:tcMar>
          </w:tcPr>
          <w:p w14:paraId="7AFFB1F5" w14:textId="77777777" w:rsidR="002A2479" w:rsidRDefault="002A2479" w:rsidP="002A2479">
            <w:pPr>
              <w:pStyle w:val="Heading1"/>
            </w:pPr>
            <w:r>
              <w:t>Slot Performance – Slot Analysis Report</w:t>
            </w:r>
          </w:p>
          <w:p w14:paraId="3E5B0D6C" w14:textId="77777777" w:rsidR="002A2479" w:rsidRDefault="002A2479" w:rsidP="002A2479">
            <w:pPr>
              <w:rPr>
                <w:sz w:val="8"/>
              </w:rPr>
            </w:pPr>
          </w:p>
        </w:tc>
        <w:tc>
          <w:tcPr>
            <w:tcW w:w="283" w:type="pct"/>
            <w:tcBorders>
              <w:bottom w:val="single" w:sz="4" w:space="0" w:color="auto"/>
            </w:tcBorders>
            <w:shd w:val="pct15" w:color="auto" w:fill="auto"/>
          </w:tcPr>
          <w:p w14:paraId="461EC72B" w14:textId="77777777" w:rsidR="002A2479" w:rsidRDefault="002A2479" w:rsidP="002A2479">
            <w:pPr>
              <w:rPr>
                <w:sz w:val="20"/>
              </w:rPr>
            </w:pPr>
          </w:p>
        </w:tc>
        <w:tc>
          <w:tcPr>
            <w:tcW w:w="327" w:type="pct"/>
            <w:tcBorders>
              <w:bottom w:val="single" w:sz="4" w:space="0" w:color="auto"/>
            </w:tcBorders>
            <w:shd w:val="pct15" w:color="auto" w:fill="auto"/>
          </w:tcPr>
          <w:p w14:paraId="25CB9BC8" w14:textId="77777777" w:rsidR="002A2479" w:rsidRDefault="002A2479" w:rsidP="002A2479">
            <w:pPr>
              <w:rPr>
                <w:sz w:val="20"/>
              </w:rPr>
            </w:pPr>
          </w:p>
        </w:tc>
        <w:tc>
          <w:tcPr>
            <w:tcW w:w="327" w:type="pct"/>
            <w:tcBorders>
              <w:bottom w:val="single" w:sz="4" w:space="0" w:color="auto"/>
            </w:tcBorders>
            <w:shd w:val="pct15" w:color="auto" w:fill="auto"/>
          </w:tcPr>
          <w:p w14:paraId="0F24155C" w14:textId="77777777" w:rsidR="002A2479" w:rsidRDefault="002A2479" w:rsidP="002A2479">
            <w:pPr>
              <w:rPr>
                <w:sz w:val="20"/>
              </w:rPr>
            </w:pPr>
          </w:p>
        </w:tc>
        <w:tc>
          <w:tcPr>
            <w:tcW w:w="1354" w:type="pct"/>
            <w:tcBorders>
              <w:bottom w:val="single" w:sz="4" w:space="0" w:color="auto"/>
            </w:tcBorders>
            <w:shd w:val="pct15" w:color="auto" w:fill="auto"/>
          </w:tcPr>
          <w:p w14:paraId="76542BC2" w14:textId="77777777" w:rsidR="002A2479" w:rsidRDefault="002A2479" w:rsidP="002A2479">
            <w:pPr>
              <w:rPr>
                <w:sz w:val="20"/>
              </w:rPr>
            </w:pPr>
          </w:p>
        </w:tc>
      </w:tr>
      <w:tr w:rsidR="002A2479" w14:paraId="275872D4" w14:textId="77777777" w:rsidTr="00170F6A">
        <w:trPr>
          <w:cantSplit/>
        </w:trPr>
        <w:tc>
          <w:tcPr>
            <w:tcW w:w="2709" w:type="pct"/>
            <w:tcMar>
              <w:left w:w="115" w:type="dxa"/>
              <w:bottom w:w="0" w:type="dxa"/>
              <w:right w:w="115" w:type="dxa"/>
            </w:tcMar>
          </w:tcPr>
          <w:p w14:paraId="556F5A4E" w14:textId="4A6BB1F3" w:rsidR="002A2479" w:rsidRDefault="002A2479" w:rsidP="002A2479">
            <w:pPr>
              <w:pStyle w:val="Heading1"/>
              <w:rPr>
                <w:bCs w:val="0"/>
                <w:u w:val="none"/>
              </w:rPr>
            </w:pPr>
            <w:r w:rsidRPr="00995C47">
              <w:rPr>
                <w:bCs w:val="0"/>
                <w:u w:val="none"/>
              </w:rPr>
              <w:t>Testing is required fo</w:t>
            </w:r>
            <w:r>
              <w:rPr>
                <w:bCs w:val="0"/>
                <w:u w:val="none"/>
              </w:rPr>
              <w:t xml:space="preserve">r Questions </w:t>
            </w:r>
            <w:r w:rsidR="008715B8">
              <w:rPr>
                <w:bCs w:val="0"/>
                <w:u w:val="none"/>
              </w:rPr>
              <w:t>3</w:t>
            </w:r>
            <w:r w:rsidR="00C526AD">
              <w:rPr>
                <w:bCs w:val="0"/>
                <w:u w:val="none"/>
              </w:rPr>
              <w:t>3</w:t>
            </w:r>
            <w:r>
              <w:rPr>
                <w:bCs w:val="0"/>
                <w:u w:val="none"/>
              </w:rPr>
              <w:t xml:space="preserve">– </w:t>
            </w:r>
            <w:r w:rsidR="00AE7F20">
              <w:rPr>
                <w:bCs w:val="0"/>
                <w:u w:val="none"/>
              </w:rPr>
              <w:t>4</w:t>
            </w:r>
            <w:r w:rsidR="00C526AD">
              <w:rPr>
                <w:bCs w:val="0"/>
                <w:u w:val="none"/>
              </w:rPr>
              <w:t>3</w:t>
            </w:r>
            <w:r w:rsidRPr="00995C47">
              <w:rPr>
                <w:bCs w:val="0"/>
                <w:u w:val="none"/>
              </w:rPr>
              <w:t>, as applicable.  Select the most recent year-to-date slot analysis report.  Indicate the year-to-date slot analysis report selected.</w:t>
            </w:r>
          </w:p>
          <w:p w14:paraId="2BE8567A" w14:textId="77777777" w:rsidR="002A2479" w:rsidRPr="00995C47" w:rsidRDefault="002A2479" w:rsidP="002A2479">
            <w:pPr>
              <w:rPr>
                <w:sz w:val="8"/>
                <w:szCs w:val="20"/>
              </w:rPr>
            </w:pPr>
          </w:p>
        </w:tc>
        <w:tc>
          <w:tcPr>
            <w:tcW w:w="283" w:type="pct"/>
            <w:shd w:val="clear" w:color="auto" w:fill="FFFFFF"/>
          </w:tcPr>
          <w:p w14:paraId="0B4A4EA1" w14:textId="77777777" w:rsidR="002A2479" w:rsidRDefault="002A2479" w:rsidP="002A2479">
            <w:pPr>
              <w:rPr>
                <w:sz w:val="20"/>
              </w:rPr>
            </w:pPr>
          </w:p>
        </w:tc>
        <w:tc>
          <w:tcPr>
            <w:tcW w:w="327" w:type="pct"/>
            <w:shd w:val="clear" w:color="auto" w:fill="FFFFFF"/>
          </w:tcPr>
          <w:p w14:paraId="3CB734D4" w14:textId="77777777" w:rsidR="002A2479" w:rsidRDefault="002A2479" w:rsidP="002A2479">
            <w:pPr>
              <w:rPr>
                <w:sz w:val="20"/>
              </w:rPr>
            </w:pPr>
          </w:p>
        </w:tc>
        <w:tc>
          <w:tcPr>
            <w:tcW w:w="327" w:type="pct"/>
            <w:shd w:val="clear" w:color="auto" w:fill="FFFFFF"/>
          </w:tcPr>
          <w:p w14:paraId="5B7287A6" w14:textId="77777777" w:rsidR="002A2479" w:rsidRDefault="002A2479" w:rsidP="002A2479">
            <w:pPr>
              <w:rPr>
                <w:sz w:val="20"/>
              </w:rPr>
            </w:pPr>
          </w:p>
        </w:tc>
        <w:tc>
          <w:tcPr>
            <w:tcW w:w="1354" w:type="pct"/>
            <w:shd w:val="clear" w:color="auto" w:fill="FFFFFF"/>
          </w:tcPr>
          <w:p w14:paraId="53CAD4F4" w14:textId="77777777" w:rsidR="002A2479" w:rsidRDefault="002A2479" w:rsidP="002A2479">
            <w:pPr>
              <w:rPr>
                <w:sz w:val="20"/>
              </w:rPr>
            </w:pPr>
          </w:p>
        </w:tc>
      </w:tr>
      <w:tr w:rsidR="002A2479" w14:paraId="1CB1F7ED" w14:textId="77777777" w:rsidTr="00170F6A">
        <w:trPr>
          <w:cantSplit/>
        </w:trPr>
        <w:tc>
          <w:tcPr>
            <w:tcW w:w="2709" w:type="pct"/>
            <w:tcMar>
              <w:left w:w="115" w:type="dxa"/>
              <w:bottom w:w="144" w:type="dxa"/>
              <w:right w:w="115" w:type="dxa"/>
            </w:tcMar>
          </w:tcPr>
          <w:p w14:paraId="0739EEDC" w14:textId="2096A0A1" w:rsidR="002A2479" w:rsidRDefault="002A2479" w:rsidP="002A2479">
            <w:pPr>
              <w:numPr>
                <w:ilvl w:val="0"/>
                <w:numId w:val="3"/>
              </w:numPr>
              <w:rPr>
                <w:sz w:val="20"/>
              </w:rPr>
            </w:pPr>
            <w:r>
              <w:rPr>
                <w:sz w:val="20"/>
              </w:rPr>
              <w:t>Is a slot analysis report generated</w:t>
            </w:r>
            <w:r w:rsidR="00AE7F20">
              <w:rPr>
                <w:sz w:val="20"/>
              </w:rPr>
              <w:t xml:space="preserve"> and maintained</w:t>
            </w:r>
            <w:r>
              <w:rPr>
                <w:sz w:val="20"/>
              </w:rPr>
              <w:t xml:space="preserve"> at least monthly summarizing month-to-date, year-to-date, and, if practicable, life-to-date slot machine/socket ID performance?  </w:t>
            </w:r>
            <w:r>
              <w:rPr>
                <w:b/>
                <w:bCs/>
                <w:sz w:val="20"/>
              </w:rPr>
              <w:t>(</w:t>
            </w:r>
            <w:r w:rsidR="00AE7F20">
              <w:rPr>
                <w:b/>
                <w:bCs/>
                <w:sz w:val="20"/>
              </w:rPr>
              <w:t>112</w:t>
            </w:r>
            <w:r>
              <w:rPr>
                <w:b/>
                <w:bCs/>
                <w:sz w:val="20"/>
              </w:rPr>
              <w:t>)</w:t>
            </w:r>
          </w:p>
          <w:p w14:paraId="548D181B" w14:textId="77777777" w:rsidR="002A2479" w:rsidRDefault="002A2479" w:rsidP="002A2479">
            <w:pPr>
              <w:rPr>
                <w:b/>
                <w:bCs/>
                <w:sz w:val="8"/>
              </w:rPr>
            </w:pPr>
          </w:p>
          <w:p w14:paraId="43E2A7C3" w14:textId="4D9D02CD" w:rsidR="002A2479" w:rsidRDefault="002A2479" w:rsidP="002A2479">
            <w:pPr>
              <w:ind w:left="353"/>
              <w:rPr>
                <w:b/>
                <w:bCs/>
                <w:sz w:val="20"/>
              </w:rPr>
            </w:pPr>
            <w:r>
              <w:rPr>
                <w:b/>
                <w:bCs/>
                <w:sz w:val="20"/>
              </w:rPr>
              <w:t xml:space="preserve">Note:  </w:t>
            </w:r>
            <w:r>
              <w:rPr>
                <w:sz w:val="20"/>
              </w:rPr>
              <w:t xml:space="preserve">“Life-to-Date” represents at least a previous two-year cumulative basis.  </w:t>
            </w:r>
            <w:r>
              <w:rPr>
                <w:b/>
                <w:bCs/>
                <w:sz w:val="20"/>
              </w:rPr>
              <w:t>(</w:t>
            </w:r>
            <w:r w:rsidR="00AE7F20">
              <w:rPr>
                <w:b/>
                <w:bCs/>
                <w:sz w:val="20"/>
              </w:rPr>
              <w:t>112</w:t>
            </w:r>
            <w:r>
              <w:rPr>
                <w:b/>
                <w:bCs/>
                <w:sz w:val="20"/>
              </w:rPr>
              <w:t>b, Note 2)</w:t>
            </w:r>
          </w:p>
        </w:tc>
        <w:tc>
          <w:tcPr>
            <w:tcW w:w="283" w:type="pct"/>
            <w:tcBorders>
              <w:bottom w:val="single" w:sz="4" w:space="0" w:color="auto"/>
            </w:tcBorders>
          </w:tcPr>
          <w:p w14:paraId="694AC984" w14:textId="77777777" w:rsidR="002A2479" w:rsidRDefault="002A2479" w:rsidP="002A2479">
            <w:pPr>
              <w:rPr>
                <w:sz w:val="20"/>
              </w:rPr>
            </w:pPr>
          </w:p>
        </w:tc>
        <w:tc>
          <w:tcPr>
            <w:tcW w:w="327" w:type="pct"/>
            <w:tcBorders>
              <w:bottom w:val="single" w:sz="4" w:space="0" w:color="auto"/>
            </w:tcBorders>
          </w:tcPr>
          <w:p w14:paraId="7521B972" w14:textId="77777777" w:rsidR="002A2479" w:rsidRDefault="002A2479" w:rsidP="002A2479">
            <w:pPr>
              <w:rPr>
                <w:sz w:val="20"/>
              </w:rPr>
            </w:pPr>
          </w:p>
        </w:tc>
        <w:tc>
          <w:tcPr>
            <w:tcW w:w="327" w:type="pct"/>
            <w:tcBorders>
              <w:bottom w:val="single" w:sz="4" w:space="0" w:color="auto"/>
            </w:tcBorders>
          </w:tcPr>
          <w:p w14:paraId="29D44B38" w14:textId="77777777" w:rsidR="002A2479" w:rsidRDefault="002A2479" w:rsidP="002A2479">
            <w:pPr>
              <w:rPr>
                <w:sz w:val="20"/>
              </w:rPr>
            </w:pPr>
          </w:p>
        </w:tc>
        <w:tc>
          <w:tcPr>
            <w:tcW w:w="1354" w:type="pct"/>
            <w:tcBorders>
              <w:bottom w:val="single" w:sz="4" w:space="0" w:color="auto"/>
            </w:tcBorders>
          </w:tcPr>
          <w:p w14:paraId="5056601C" w14:textId="77777777" w:rsidR="002A2479" w:rsidRDefault="002A2479" w:rsidP="002A2479">
            <w:pPr>
              <w:rPr>
                <w:sz w:val="20"/>
              </w:rPr>
            </w:pPr>
          </w:p>
        </w:tc>
      </w:tr>
      <w:tr w:rsidR="002A2479" w14:paraId="7C67DD18" w14:textId="77777777" w:rsidTr="00170F6A">
        <w:trPr>
          <w:cantSplit/>
        </w:trPr>
        <w:tc>
          <w:tcPr>
            <w:tcW w:w="2709" w:type="pct"/>
            <w:tcMar>
              <w:left w:w="115" w:type="dxa"/>
              <w:bottom w:w="0" w:type="dxa"/>
              <w:right w:w="115" w:type="dxa"/>
            </w:tcMar>
          </w:tcPr>
          <w:p w14:paraId="72810C32" w14:textId="77777777" w:rsidR="002A2479" w:rsidRDefault="002A2479" w:rsidP="002A2479">
            <w:pPr>
              <w:numPr>
                <w:ilvl w:val="0"/>
                <w:numId w:val="3"/>
              </w:numPr>
              <w:rPr>
                <w:sz w:val="20"/>
              </w:rPr>
            </w:pPr>
            <w:r>
              <w:rPr>
                <w:sz w:val="20"/>
              </w:rPr>
              <w:t xml:space="preserve">Does the slot analysis report referred to above include the </w:t>
            </w:r>
            <w:proofErr w:type="gramStart"/>
            <w:r>
              <w:rPr>
                <w:sz w:val="20"/>
              </w:rPr>
              <w:t>following:</w:t>
            </w:r>
            <w:proofErr w:type="gramEnd"/>
          </w:p>
        </w:tc>
        <w:tc>
          <w:tcPr>
            <w:tcW w:w="283" w:type="pct"/>
            <w:tcBorders>
              <w:bottom w:val="single" w:sz="4" w:space="0" w:color="auto"/>
            </w:tcBorders>
            <w:shd w:val="pct15" w:color="auto" w:fill="auto"/>
          </w:tcPr>
          <w:p w14:paraId="5BBDD6D8" w14:textId="77777777" w:rsidR="002A2479" w:rsidRDefault="002A2479" w:rsidP="002A2479">
            <w:pPr>
              <w:rPr>
                <w:sz w:val="20"/>
              </w:rPr>
            </w:pPr>
          </w:p>
        </w:tc>
        <w:tc>
          <w:tcPr>
            <w:tcW w:w="327" w:type="pct"/>
            <w:tcBorders>
              <w:bottom w:val="single" w:sz="4" w:space="0" w:color="auto"/>
            </w:tcBorders>
            <w:shd w:val="pct15" w:color="auto" w:fill="auto"/>
          </w:tcPr>
          <w:p w14:paraId="1CE7FFE7" w14:textId="77777777" w:rsidR="002A2479" w:rsidRDefault="002A2479" w:rsidP="002A2479">
            <w:pPr>
              <w:rPr>
                <w:sz w:val="20"/>
              </w:rPr>
            </w:pPr>
          </w:p>
        </w:tc>
        <w:tc>
          <w:tcPr>
            <w:tcW w:w="327" w:type="pct"/>
            <w:tcBorders>
              <w:bottom w:val="single" w:sz="4" w:space="0" w:color="auto"/>
            </w:tcBorders>
            <w:shd w:val="pct15" w:color="auto" w:fill="auto"/>
          </w:tcPr>
          <w:p w14:paraId="0B50F5D2" w14:textId="77777777" w:rsidR="002A2479" w:rsidRDefault="002A2479" w:rsidP="002A2479">
            <w:pPr>
              <w:rPr>
                <w:sz w:val="20"/>
              </w:rPr>
            </w:pPr>
          </w:p>
        </w:tc>
        <w:tc>
          <w:tcPr>
            <w:tcW w:w="1354" w:type="pct"/>
            <w:tcBorders>
              <w:bottom w:val="single" w:sz="4" w:space="0" w:color="auto"/>
            </w:tcBorders>
            <w:shd w:val="pct15" w:color="auto" w:fill="auto"/>
          </w:tcPr>
          <w:p w14:paraId="3BF335E8" w14:textId="77777777" w:rsidR="002A2479" w:rsidRDefault="002A2479" w:rsidP="002A2479">
            <w:pPr>
              <w:rPr>
                <w:sz w:val="20"/>
              </w:rPr>
            </w:pPr>
          </w:p>
        </w:tc>
      </w:tr>
      <w:tr w:rsidR="002A2479" w14:paraId="61CF7557" w14:textId="77777777" w:rsidTr="00170F6A">
        <w:trPr>
          <w:cantSplit/>
        </w:trPr>
        <w:tc>
          <w:tcPr>
            <w:tcW w:w="2709" w:type="pct"/>
            <w:tcMar>
              <w:left w:w="115" w:type="dxa"/>
              <w:bottom w:w="0" w:type="dxa"/>
              <w:right w:w="115" w:type="dxa"/>
            </w:tcMar>
          </w:tcPr>
          <w:p w14:paraId="3799DD6D" w14:textId="77777777" w:rsidR="002A2479" w:rsidRDefault="002A2479" w:rsidP="002A2479">
            <w:pPr>
              <w:numPr>
                <w:ilvl w:val="1"/>
                <w:numId w:val="3"/>
              </w:numPr>
              <w:ind w:left="713" w:hanging="360"/>
              <w:rPr>
                <w:sz w:val="20"/>
              </w:rPr>
            </w:pPr>
            <w:r>
              <w:rPr>
                <w:sz w:val="20"/>
              </w:rPr>
              <w:t>By slot machine/socket ID:</w:t>
            </w:r>
          </w:p>
        </w:tc>
        <w:tc>
          <w:tcPr>
            <w:tcW w:w="283" w:type="pct"/>
            <w:tcBorders>
              <w:bottom w:val="single" w:sz="4" w:space="0" w:color="auto"/>
            </w:tcBorders>
            <w:shd w:val="pct15" w:color="auto" w:fill="auto"/>
          </w:tcPr>
          <w:p w14:paraId="24D0743E" w14:textId="77777777" w:rsidR="002A2479" w:rsidRDefault="002A2479" w:rsidP="002A2479">
            <w:pPr>
              <w:rPr>
                <w:sz w:val="20"/>
              </w:rPr>
            </w:pPr>
          </w:p>
        </w:tc>
        <w:tc>
          <w:tcPr>
            <w:tcW w:w="327" w:type="pct"/>
            <w:tcBorders>
              <w:bottom w:val="single" w:sz="4" w:space="0" w:color="auto"/>
            </w:tcBorders>
            <w:shd w:val="pct15" w:color="auto" w:fill="auto"/>
          </w:tcPr>
          <w:p w14:paraId="6C083999" w14:textId="77777777" w:rsidR="002A2479" w:rsidRDefault="002A2479" w:rsidP="002A2479">
            <w:pPr>
              <w:rPr>
                <w:sz w:val="20"/>
              </w:rPr>
            </w:pPr>
          </w:p>
        </w:tc>
        <w:tc>
          <w:tcPr>
            <w:tcW w:w="327" w:type="pct"/>
            <w:tcBorders>
              <w:bottom w:val="single" w:sz="4" w:space="0" w:color="auto"/>
            </w:tcBorders>
            <w:shd w:val="pct15" w:color="auto" w:fill="auto"/>
          </w:tcPr>
          <w:p w14:paraId="1296A2F0" w14:textId="77777777" w:rsidR="002A2479" w:rsidRDefault="002A2479" w:rsidP="002A2479">
            <w:pPr>
              <w:rPr>
                <w:sz w:val="20"/>
              </w:rPr>
            </w:pPr>
          </w:p>
        </w:tc>
        <w:tc>
          <w:tcPr>
            <w:tcW w:w="1354" w:type="pct"/>
            <w:tcBorders>
              <w:bottom w:val="single" w:sz="4" w:space="0" w:color="auto"/>
            </w:tcBorders>
            <w:shd w:val="pct15" w:color="auto" w:fill="auto"/>
          </w:tcPr>
          <w:p w14:paraId="37F58A82" w14:textId="77777777" w:rsidR="002A2479" w:rsidRDefault="002A2479" w:rsidP="002A2479">
            <w:pPr>
              <w:rPr>
                <w:sz w:val="20"/>
              </w:rPr>
            </w:pPr>
          </w:p>
        </w:tc>
      </w:tr>
      <w:tr w:rsidR="002A2479" w14:paraId="29699580" w14:textId="77777777" w:rsidTr="00170F6A">
        <w:trPr>
          <w:cantSplit/>
        </w:trPr>
        <w:tc>
          <w:tcPr>
            <w:tcW w:w="2709" w:type="pct"/>
            <w:tcMar>
              <w:left w:w="115" w:type="dxa"/>
              <w:bottom w:w="144" w:type="dxa"/>
              <w:right w:w="115" w:type="dxa"/>
            </w:tcMar>
          </w:tcPr>
          <w:p w14:paraId="6ED57BD2" w14:textId="1B8142CC" w:rsidR="002A2479" w:rsidRDefault="002A2479" w:rsidP="002A2479">
            <w:pPr>
              <w:numPr>
                <w:ilvl w:val="2"/>
                <w:numId w:val="3"/>
              </w:numPr>
              <w:ind w:left="1073" w:hanging="360"/>
              <w:rPr>
                <w:sz w:val="20"/>
              </w:rPr>
            </w:pPr>
            <w:r>
              <w:rPr>
                <w:sz w:val="20"/>
              </w:rPr>
              <w:t xml:space="preserve">Denomination or an indication that the slot machine/socket ID is multi-denomination?  </w:t>
            </w:r>
            <w:r w:rsidRPr="00BE30C1">
              <w:rPr>
                <w:b/>
                <w:sz w:val="20"/>
              </w:rPr>
              <w:t>(</w:t>
            </w:r>
            <w:r w:rsidR="00AE7F20">
              <w:rPr>
                <w:b/>
                <w:bCs/>
                <w:sz w:val="20"/>
              </w:rPr>
              <w:t>112</w:t>
            </w:r>
            <w:r w:rsidRPr="00BE30C1">
              <w:rPr>
                <w:b/>
                <w:sz w:val="20"/>
              </w:rPr>
              <w:t>a1)</w:t>
            </w:r>
          </w:p>
        </w:tc>
        <w:tc>
          <w:tcPr>
            <w:tcW w:w="283" w:type="pct"/>
            <w:tcBorders>
              <w:bottom w:val="single" w:sz="4" w:space="0" w:color="auto"/>
            </w:tcBorders>
          </w:tcPr>
          <w:p w14:paraId="0EFC12BD" w14:textId="77777777" w:rsidR="002A2479" w:rsidRDefault="002A2479" w:rsidP="002A2479">
            <w:pPr>
              <w:rPr>
                <w:sz w:val="20"/>
              </w:rPr>
            </w:pPr>
          </w:p>
        </w:tc>
        <w:tc>
          <w:tcPr>
            <w:tcW w:w="327" w:type="pct"/>
            <w:tcBorders>
              <w:bottom w:val="single" w:sz="4" w:space="0" w:color="auto"/>
            </w:tcBorders>
          </w:tcPr>
          <w:p w14:paraId="7767A26A" w14:textId="77777777" w:rsidR="002A2479" w:rsidRDefault="002A2479" w:rsidP="002A2479">
            <w:pPr>
              <w:rPr>
                <w:sz w:val="20"/>
              </w:rPr>
            </w:pPr>
          </w:p>
        </w:tc>
        <w:tc>
          <w:tcPr>
            <w:tcW w:w="327" w:type="pct"/>
            <w:tcBorders>
              <w:bottom w:val="single" w:sz="4" w:space="0" w:color="auto"/>
            </w:tcBorders>
          </w:tcPr>
          <w:p w14:paraId="5DCEC0D4" w14:textId="77777777" w:rsidR="002A2479" w:rsidRDefault="002A2479" w:rsidP="002A2479">
            <w:pPr>
              <w:rPr>
                <w:sz w:val="20"/>
              </w:rPr>
            </w:pPr>
          </w:p>
        </w:tc>
        <w:tc>
          <w:tcPr>
            <w:tcW w:w="1354" w:type="pct"/>
            <w:tcBorders>
              <w:bottom w:val="single" w:sz="4" w:space="0" w:color="auto"/>
            </w:tcBorders>
          </w:tcPr>
          <w:p w14:paraId="5FC87CD3" w14:textId="77777777" w:rsidR="002A2479" w:rsidRDefault="002A2479" w:rsidP="002A2479">
            <w:pPr>
              <w:rPr>
                <w:sz w:val="20"/>
              </w:rPr>
            </w:pPr>
          </w:p>
        </w:tc>
      </w:tr>
      <w:tr w:rsidR="002A2479" w14:paraId="6D5F2BC5" w14:textId="77777777" w:rsidTr="00170F6A">
        <w:trPr>
          <w:cantSplit/>
        </w:trPr>
        <w:tc>
          <w:tcPr>
            <w:tcW w:w="2709" w:type="pct"/>
            <w:tcMar>
              <w:left w:w="115" w:type="dxa"/>
              <w:bottom w:w="144" w:type="dxa"/>
              <w:right w:w="115" w:type="dxa"/>
            </w:tcMar>
          </w:tcPr>
          <w:p w14:paraId="52992A16" w14:textId="48EC5B29" w:rsidR="002A2479" w:rsidRPr="00BE30C1" w:rsidRDefault="002A2479" w:rsidP="002A2479">
            <w:pPr>
              <w:numPr>
                <w:ilvl w:val="2"/>
                <w:numId w:val="3"/>
              </w:numPr>
              <w:ind w:left="1073" w:hanging="360"/>
              <w:rPr>
                <w:sz w:val="20"/>
              </w:rPr>
            </w:pPr>
            <w:r>
              <w:rPr>
                <w:sz w:val="20"/>
              </w:rPr>
              <w:t xml:space="preserve">Slot machine/socket ID number and game type?  </w:t>
            </w:r>
            <w:r w:rsidRPr="00BE30C1">
              <w:rPr>
                <w:b/>
                <w:sz w:val="20"/>
              </w:rPr>
              <w:t>(</w:t>
            </w:r>
            <w:r w:rsidR="00AE7F20">
              <w:rPr>
                <w:b/>
                <w:bCs/>
                <w:sz w:val="20"/>
              </w:rPr>
              <w:t>112</w:t>
            </w:r>
            <w:r w:rsidRPr="00BE30C1">
              <w:rPr>
                <w:b/>
                <w:sz w:val="20"/>
              </w:rPr>
              <w:t>a2)</w:t>
            </w:r>
          </w:p>
          <w:p w14:paraId="58F07EFC" w14:textId="77777777" w:rsidR="002A2479" w:rsidRPr="001144DE" w:rsidRDefault="002A2479" w:rsidP="002A2479">
            <w:pPr>
              <w:rPr>
                <w:b/>
                <w:sz w:val="12"/>
                <w:szCs w:val="12"/>
              </w:rPr>
            </w:pPr>
          </w:p>
          <w:p w14:paraId="1D446017" w14:textId="2E71FF93" w:rsidR="002A2479" w:rsidRDefault="002A2479" w:rsidP="002A2479">
            <w:pPr>
              <w:ind w:left="1073"/>
              <w:rPr>
                <w:sz w:val="20"/>
              </w:rPr>
            </w:pPr>
            <w:r w:rsidRPr="00461499">
              <w:rPr>
                <w:b/>
                <w:sz w:val="20"/>
              </w:rPr>
              <w:t>Note:</w:t>
            </w:r>
            <w:r>
              <w:rPr>
                <w:sz w:val="20"/>
              </w:rPr>
              <w:t xml:space="preserve">  “Game type” is a code (or abbreviation) associated with a specific game.  For multi-game slot machines, the code is “MG”.  For </w:t>
            </w:r>
            <w:proofErr w:type="gramStart"/>
            <w:r>
              <w:rPr>
                <w:sz w:val="20"/>
              </w:rPr>
              <w:t>a</w:t>
            </w:r>
            <w:proofErr w:type="gramEnd"/>
            <w:r>
              <w:rPr>
                <w:sz w:val="20"/>
              </w:rPr>
              <w:t xml:space="preserve"> SBG, the code is “SBG”.  </w:t>
            </w:r>
            <w:r w:rsidRPr="00BE30C1">
              <w:rPr>
                <w:b/>
                <w:sz w:val="20"/>
              </w:rPr>
              <w:t>(</w:t>
            </w:r>
            <w:r w:rsidR="00AE7F20">
              <w:rPr>
                <w:b/>
                <w:bCs/>
                <w:sz w:val="20"/>
              </w:rPr>
              <w:t>112</w:t>
            </w:r>
            <w:r w:rsidRPr="00BE30C1">
              <w:rPr>
                <w:b/>
                <w:sz w:val="20"/>
              </w:rPr>
              <w:t>a2, Note)</w:t>
            </w:r>
          </w:p>
        </w:tc>
        <w:tc>
          <w:tcPr>
            <w:tcW w:w="283" w:type="pct"/>
            <w:tcBorders>
              <w:bottom w:val="single" w:sz="4" w:space="0" w:color="auto"/>
            </w:tcBorders>
          </w:tcPr>
          <w:p w14:paraId="63272453" w14:textId="77777777" w:rsidR="002A2479" w:rsidRDefault="002A2479" w:rsidP="002A2479">
            <w:pPr>
              <w:rPr>
                <w:sz w:val="20"/>
              </w:rPr>
            </w:pPr>
          </w:p>
        </w:tc>
        <w:tc>
          <w:tcPr>
            <w:tcW w:w="327" w:type="pct"/>
            <w:tcBorders>
              <w:bottom w:val="single" w:sz="4" w:space="0" w:color="auto"/>
            </w:tcBorders>
          </w:tcPr>
          <w:p w14:paraId="6FA9796A" w14:textId="77777777" w:rsidR="002A2479" w:rsidRDefault="002A2479" w:rsidP="002A2479">
            <w:pPr>
              <w:rPr>
                <w:sz w:val="20"/>
              </w:rPr>
            </w:pPr>
          </w:p>
        </w:tc>
        <w:tc>
          <w:tcPr>
            <w:tcW w:w="327" w:type="pct"/>
            <w:tcBorders>
              <w:bottom w:val="single" w:sz="4" w:space="0" w:color="auto"/>
            </w:tcBorders>
          </w:tcPr>
          <w:p w14:paraId="53A3BB9C" w14:textId="77777777" w:rsidR="002A2479" w:rsidRDefault="002A2479" w:rsidP="002A2479">
            <w:pPr>
              <w:rPr>
                <w:sz w:val="20"/>
              </w:rPr>
            </w:pPr>
          </w:p>
        </w:tc>
        <w:tc>
          <w:tcPr>
            <w:tcW w:w="1354" w:type="pct"/>
            <w:tcBorders>
              <w:bottom w:val="single" w:sz="4" w:space="0" w:color="auto"/>
            </w:tcBorders>
          </w:tcPr>
          <w:p w14:paraId="4B614349" w14:textId="77777777" w:rsidR="002A2479" w:rsidRDefault="002A2479" w:rsidP="002A2479">
            <w:pPr>
              <w:rPr>
                <w:sz w:val="20"/>
              </w:rPr>
            </w:pPr>
          </w:p>
        </w:tc>
      </w:tr>
      <w:tr w:rsidR="002A2479" w14:paraId="29ED537C" w14:textId="77777777" w:rsidTr="00170F6A">
        <w:trPr>
          <w:cantSplit/>
        </w:trPr>
        <w:tc>
          <w:tcPr>
            <w:tcW w:w="2709" w:type="pct"/>
            <w:tcMar>
              <w:left w:w="115" w:type="dxa"/>
              <w:bottom w:w="144" w:type="dxa"/>
              <w:right w:w="115" w:type="dxa"/>
            </w:tcMar>
          </w:tcPr>
          <w:p w14:paraId="771F261D" w14:textId="66666F69" w:rsidR="002A2479" w:rsidRDefault="002A2479" w:rsidP="002A2479">
            <w:pPr>
              <w:numPr>
                <w:ilvl w:val="2"/>
                <w:numId w:val="3"/>
              </w:numPr>
              <w:ind w:left="1073" w:hanging="360"/>
              <w:rPr>
                <w:sz w:val="20"/>
              </w:rPr>
            </w:pPr>
            <w:r>
              <w:rPr>
                <w:sz w:val="20"/>
              </w:rPr>
              <w:t xml:space="preserve">Coin-in?  </w:t>
            </w:r>
            <w:r w:rsidRPr="00461499">
              <w:rPr>
                <w:b/>
                <w:sz w:val="20"/>
              </w:rPr>
              <w:t>(</w:t>
            </w:r>
            <w:r w:rsidR="00AE7F20">
              <w:rPr>
                <w:b/>
                <w:bCs/>
                <w:sz w:val="20"/>
              </w:rPr>
              <w:t>112</w:t>
            </w:r>
            <w:r w:rsidRPr="00461499">
              <w:rPr>
                <w:b/>
                <w:sz w:val="20"/>
              </w:rPr>
              <w:t>a3)</w:t>
            </w:r>
          </w:p>
        </w:tc>
        <w:tc>
          <w:tcPr>
            <w:tcW w:w="283" w:type="pct"/>
            <w:tcBorders>
              <w:bottom w:val="single" w:sz="4" w:space="0" w:color="auto"/>
            </w:tcBorders>
          </w:tcPr>
          <w:p w14:paraId="010628FD" w14:textId="77777777" w:rsidR="002A2479" w:rsidRDefault="002A2479" w:rsidP="002A2479">
            <w:pPr>
              <w:rPr>
                <w:sz w:val="20"/>
              </w:rPr>
            </w:pPr>
          </w:p>
        </w:tc>
        <w:tc>
          <w:tcPr>
            <w:tcW w:w="327" w:type="pct"/>
            <w:tcBorders>
              <w:bottom w:val="single" w:sz="4" w:space="0" w:color="auto"/>
            </w:tcBorders>
          </w:tcPr>
          <w:p w14:paraId="645F2E86" w14:textId="77777777" w:rsidR="002A2479" w:rsidRDefault="002A2479" w:rsidP="002A2479">
            <w:pPr>
              <w:rPr>
                <w:sz w:val="20"/>
              </w:rPr>
            </w:pPr>
          </w:p>
        </w:tc>
        <w:tc>
          <w:tcPr>
            <w:tcW w:w="327" w:type="pct"/>
            <w:tcBorders>
              <w:bottom w:val="single" w:sz="4" w:space="0" w:color="auto"/>
            </w:tcBorders>
          </w:tcPr>
          <w:p w14:paraId="3288C8DC" w14:textId="77777777" w:rsidR="002A2479" w:rsidRDefault="002A2479" w:rsidP="002A2479">
            <w:pPr>
              <w:rPr>
                <w:sz w:val="20"/>
              </w:rPr>
            </w:pPr>
          </w:p>
        </w:tc>
        <w:tc>
          <w:tcPr>
            <w:tcW w:w="1354" w:type="pct"/>
            <w:tcBorders>
              <w:bottom w:val="single" w:sz="4" w:space="0" w:color="auto"/>
            </w:tcBorders>
          </w:tcPr>
          <w:p w14:paraId="448E80BB" w14:textId="77777777" w:rsidR="002A2479" w:rsidRDefault="002A2479" w:rsidP="002A2479">
            <w:pPr>
              <w:rPr>
                <w:sz w:val="20"/>
              </w:rPr>
            </w:pPr>
          </w:p>
        </w:tc>
      </w:tr>
      <w:tr w:rsidR="002A2479" w14:paraId="52652940" w14:textId="77777777" w:rsidTr="00170F6A">
        <w:trPr>
          <w:cantSplit/>
        </w:trPr>
        <w:tc>
          <w:tcPr>
            <w:tcW w:w="2709" w:type="pct"/>
            <w:tcMar>
              <w:left w:w="115" w:type="dxa"/>
              <w:bottom w:w="144" w:type="dxa"/>
              <w:right w:w="115" w:type="dxa"/>
            </w:tcMar>
          </w:tcPr>
          <w:p w14:paraId="10A895D0" w14:textId="02CCF427" w:rsidR="002A2479" w:rsidRDefault="002A2479" w:rsidP="002A2479">
            <w:pPr>
              <w:numPr>
                <w:ilvl w:val="2"/>
                <w:numId w:val="3"/>
              </w:numPr>
              <w:ind w:left="1073" w:hanging="360"/>
              <w:rPr>
                <w:sz w:val="20"/>
              </w:rPr>
            </w:pPr>
            <w:r>
              <w:rPr>
                <w:sz w:val="20"/>
              </w:rPr>
              <w:t xml:space="preserve">Metered or actual drop (system configurable)?  </w:t>
            </w:r>
            <w:r w:rsidRPr="00461499">
              <w:rPr>
                <w:b/>
                <w:sz w:val="20"/>
              </w:rPr>
              <w:t>(</w:t>
            </w:r>
            <w:r w:rsidR="00AE7F20">
              <w:rPr>
                <w:b/>
                <w:bCs/>
                <w:sz w:val="20"/>
              </w:rPr>
              <w:t>112</w:t>
            </w:r>
            <w:r w:rsidRPr="00461499">
              <w:rPr>
                <w:b/>
                <w:sz w:val="20"/>
              </w:rPr>
              <w:t>a4)</w:t>
            </w:r>
          </w:p>
        </w:tc>
        <w:tc>
          <w:tcPr>
            <w:tcW w:w="283" w:type="pct"/>
            <w:tcBorders>
              <w:bottom w:val="single" w:sz="4" w:space="0" w:color="auto"/>
            </w:tcBorders>
          </w:tcPr>
          <w:p w14:paraId="2E881744" w14:textId="77777777" w:rsidR="002A2479" w:rsidRDefault="002A2479" w:rsidP="002A2479">
            <w:pPr>
              <w:rPr>
                <w:sz w:val="20"/>
              </w:rPr>
            </w:pPr>
          </w:p>
        </w:tc>
        <w:tc>
          <w:tcPr>
            <w:tcW w:w="327" w:type="pct"/>
            <w:tcBorders>
              <w:bottom w:val="single" w:sz="4" w:space="0" w:color="auto"/>
            </w:tcBorders>
          </w:tcPr>
          <w:p w14:paraId="35F16937" w14:textId="77777777" w:rsidR="002A2479" w:rsidRDefault="002A2479" w:rsidP="002A2479">
            <w:pPr>
              <w:rPr>
                <w:sz w:val="20"/>
              </w:rPr>
            </w:pPr>
          </w:p>
        </w:tc>
        <w:tc>
          <w:tcPr>
            <w:tcW w:w="327" w:type="pct"/>
            <w:tcBorders>
              <w:bottom w:val="single" w:sz="4" w:space="0" w:color="auto"/>
            </w:tcBorders>
          </w:tcPr>
          <w:p w14:paraId="095E30D6" w14:textId="77777777" w:rsidR="002A2479" w:rsidRDefault="002A2479" w:rsidP="002A2479">
            <w:pPr>
              <w:rPr>
                <w:sz w:val="20"/>
              </w:rPr>
            </w:pPr>
          </w:p>
        </w:tc>
        <w:tc>
          <w:tcPr>
            <w:tcW w:w="1354" w:type="pct"/>
            <w:tcBorders>
              <w:bottom w:val="single" w:sz="4" w:space="0" w:color="auto"/>
            </w:tcBorders>
          </w:tcPr>
          <w:p w14:paraId="7D842AA6" w14:textId="77777777" w:rsidR="002A2479" w:rsidRDefault="002A2479" w:rsidP="002A2479">
            <w:pPr>
              <w:rPr>
                <w:sz w:val="20"/>
              </w:rPr>
            </w:pPr>
          </w:p>
        </w:tc>
      </w:tr>
      <w:tr w:rsidR="002A2479" w14:paraId="76F8D7BF" w14:textId="77777777" w:rsidTr="00170F6A">
        <w:trPr>
          <w:cantSplit/>
        </w:trPr>
        <w:tc>
          <w:tcPr>
            <w:tcW w:w="2709" w:type="pct"/>
            <w:tcMar>
              <w:left w:w="115" w:type="dxa"/>
              <w:bottom w:w="144" w:type="dxa"/>
              <w:right w:w="115" w:type="dxa"/>
            </w:tcMar>
          </w:tcPr>
          <w:p w14:paraId="0DEC5B56" w14:textId="0BBF29F4" w:rsidR="002A2479" w:rsidRDefault="002A2479" w:rsidP="002A2479">
            <w:pPr>
              <w:numPr>
                <w:ilvl w:val="2"/>
                <w:numId w:val="3"/>
              </w:numPr>
              <w:ind w:left="1073" w:hanging="360"/>
              <w:rPr>
                <w:sz w:val="20"/>
              </w:rPr>
            </w:pPr>
            <w:r>
              <w:rPr>
                <w:sz w:val="20"/>
              </w:rPr>
              <w:lastRenderedPageBreak/>
              <w:t xml:space="preserve">Actual jackpot payout slips issued? </w:t>
            </w:r>
            <w:r w:rsidRPr="00461499">
              <w:rPr>
                <w:b/>
                <w:sz w:val="20"/>
              </w:rPr>
              <w:t xml:space="preserve"> (</w:t>
            </w:r>
            <w:r w:rsidR="00AE7F20">
              <w:rPr>
                <w:b/>
                <w:bCs/>
                <w:sz w:val="20"/>
              </w:rPr>
              <w:t>112</w:t>
            </w:r>
            <w:r w:rsidRPr="00461499">
              <w:rPr>
                <w:b/>
                <w:sz w:val="20"/>
              </w:rPr>
              <w:t>a5)</w:t>
            </w:r>
          </w:p>
        </w:tc>
        <w:tc>
          <w:tcPr>
            <w:tcW w:w="283" w:type="pct"/>
            <w:tcBorders>
              <w:bottom w:val="single" w:sz="4" w:space="0" w:color="auto"/>
            </w:tcBorders>
          </w:tcPr>
          <w:p w14:paraId="3F78B8FA" w14:textId="77777777" w:rsidR="002A2479" w:rsidRDefault="002A2479" w:rsidP="002A2479">
            <w:pPr>
              <w:rPr>
                <w:sz w:val="20"/>
              </w:rPr>
            </w:pPr>
          </w:p>
        </w:tc>
        <w:tc>
          <w:tcPr>
            <w:tcW w:w="327" w:type="pct"/>
            <w:tcBorders>
              <w:bottom w:val="single" w:sz="4" w:space="0" w:color="auto"/>
            </w:tcBorders>
          </w:tcPr>
          <w:p w14:paraId="155D1448" w14:textId="77777777" w:rsidR="002A2479" w:rsidRDefault="002A2479" w:rsidP="002A2479">
            <w:pPr>
              <w:rPr>
                <w:sz w:val="20"/>
              </w:rPr>
            </w:pPr>
          </w:p>
        </w:tc>
        <w:tc>
          <w:tcPr>
            <w:tcW w:w="327" w:type="pct"/>
            <w:tcBorders>
              <w:bottom w:val="single" w:sz="4" w:space="0" w:color="auto"/>
            </w:tcBorders>
          </w:tcPr>
          <w:p w14:paraId="2EDFD03F" w14:textId="77777777" w:rsidR="002A2479" w:rsidRDefault="002A2479" w:rsidP="002A2479">
            <w:pPr>
              <w:rPr>
                <w:sz w:val="20"/>
              </w:rPr>
            </w:pPr>
          </w:p>
        </w:tc>
        <w:tc>
          <w:tcPr>
            <w:tcW w:w="1354" w:type="pct"/>
            <w:tcBorders>
              <w:bottom w:val="single" w:sz="4" w:space="0" w:color="auto"/>
            </w:tcBorders>
          </w:tcPr>
          <w:p w14:paraId="5B44BC4E" w14:textId="77777777" w:rsidR="002A2479" w:rsidRDefault="002A2479" w:rsidP="002A2479">
            <w:pPr>
              <w:rPr>
                <w:sz w:val="20"/>
              </w:rPr>
            </w:pPr>
          </w:p>
        </w:tc>
      </w:tr>
      <w:tr w:rsidR="002A2479" w14:paraId="38DCFD33" w14:textId="77777777" w:rsidTr="00170F6A">
        <w:trPr>
          <w:cantSplit/>
        </w:trPr>
        <w:tc>
          <w:tcPr>
            <w:tcW w:w="2709" w:type="pct"/>
            <w:tcMar>
              <w:left w:w="115" w:type="dxa"/>
              <w:bottom w:w="144" w:type="dxa"/>
              <w:right w:w="115" w:type="dxa"/>
            </w:tcMar>
          </w:tcPr>
          <w:p w14:paraId="4379AB4E" w14:textId="3FB92872" w:rsidR="002A2479" w:rsidRDefault="002A2479" w:rsidP="002A2479">
            <w:pPr>
              <w:numPr>
                <w:ilvl w:val="2"/>
                <w:numId w:val="3"/>
              </w:numPr>
              <w:ind w:left="1073" w:hanging="360"/>
              <w:rPr>
                <w:sz w:val="20"/>
              </w:rPr>
            </w:pPr>
            <w:r>
              <w:rPr>
                <w:sz w:val="20"/>
              </w:rPr>
              <w:t xml:space="preserve">Actual fill slips issued?  </w:t>
            </w:r>
            <w:r w:rsidRPr="00461499">
              <w:rPr>
                <w:b/>
                <w:sz w:val="20"/>
              </w:rPr>
              <w:t>(</w:t>
            </w:r>
            <w:r w:rsidR="00AE7F20">
              <w:rPr>
                <w:b/>
                <w:bCs/>
                <w:sz w:val="20"/>
              </w:rPr>
              <w:t>112</w:t>
            </w:r>
            <w:r w:rsidRPr="00461499">
              <w:rPr>
                <w:b/>
                <w:sz w:val="20"/>
              </w:rPr>
              <w:t>a6)</w:t>
            </w:r>
          </w:p>
        </w:tc>
        <w:tc>
          <w:tcPr>
            <w:tcW w:w="283" w:type="pct"/>
            <w:tcBorders>
              <w:bottom w:val="single" w:sz="4" w:space="0" w:color="auto"/>
            </w:tcBorders>
          </w:tcPr>
          <w:p w14:paraId="2DAD9EFC" w14:textId="77777777" w:rsidR="002A2479" w:rsidRDefault="002A2479" w:rsidP="002A2479">
            <w:pPr>
              <w:rPr>
                <w:sz w:val="20"/>
              </w:rPr>
            </w:pPr>
          </w:p>
        </w:tc>
        <w:tc>
          <w:tcPr>
            <w:tcW w:w="327" w:type="pct"/>
            <w:tcBorders>
              <w:bottom w:val="single" w:sz="4" w:space="0" w:color="auto"/>
            </w:tcBorders>
          </w:tcPr>
          <w:p w14:paraId="78B9069B" w14:textId="77777777" w:rsidR="002A2479" w:rsidRDefault="002A2479" w:rsidP="002A2479">
            <w:pPr>
              <w:rPr>
                <w:sz w:val="20"/>
              </w:rPr>
            </w:pPr>
          </w:p>
        </w:tc>
        <w:tc>
          <w:tcPr>
            <w:tcW w:w="327" w:type="pct"/>
            <w:tcBorders>
              <w:bottom w:val="single" w:sz="4" w:space="0" w:color="auto"/>
            </w:tcBorders>
          </w:tcPr>
          <w:p w14:paraId="6D3F5913" w14:textId="77777777" w:rsidR="002A2479" w:rsidRDefault="002A2479" w:rsidP="002A2479">
            <w:pPr>
              <w:rPr>
                <w:sz w:val="20"/>
              </w:rPr>
            </w:pPr>
          </w:p>
        </w:tc>
        <w:tc>
          <w:tcPr>
            <w:tcW w:w="1354" w:type="pct"/>
            <w:tcBorders>
              <w:bottom w:val="single" w:sz="4" w:space="0" w:color="auto"/>
            </w:tcBorders>
          </w:tcPr>
          <w:p w14:paraId="324915FB" w14:textId="77777777" w:rsidR="002A2479" w:rsidRDefault="002A2479" w:rsidP="002A2479">
            <w:pPr>
              <w:rPr>
                <w:sz w:val="20"/>
              </w:rPr>
            </w:pPr>
          </w:p>
        </w:tc>
      </w:tr>
      <w:tr w:rsidR="002A2479" w14:paraId="0108898A" w14:textId="77777777" w:rsidTr="00170F6A">
        <w:trPr>
          <w:cantSplit/>
        </w:trPr>
        <w:tc>
          <w:tcPr>
            <w:tcW w:w="2709" w:type="pct"/>
            <w:tcMar>
              <w:left w:w="115" w:type="dxa"/>
              <w:bottom w:w="144" w:type="dxa"/>
              <w:right w:w="115" w:type="dxa"/>
            </w:tcMar>
          </w:tcPr>
          <w:p w14:paraId="10EA5E27" w14:textId="3D516DBA" w:rsidR="002A2479" w:rsidRDefault="002A2479" w:rsidP="002A2479">
            <w:pPr>
              <w:numPr>
                <w:ilvl w:val="2"/>
                <w:numId w:val="3"/>
              </w:numPr>
              <w:ind w:left="1073" w:hanging="360"/>
              <w:rPr>
                <w:sz w:val="20"/>
              </w:rPr>
            </w:pPr>
            <w:r>
              <w:rPr>
                <w:sz w:val="20"/>
              </w:rPr>
              <w:t xml:space="preserve">Statistical win?  </w:t>
            </w:r>
            <w:r w:rsidRPr="00461499">
              <w:rPr>
                <w:b/>
                <w:sz w:val="20"/>
              </w:rPr>
              <w:t>(</w:t>
            </w:r>
            <w:r w:rsidR="00AE7F20">
              <w:rPr>
                <w:b/>
                <w:bCs/>
                <w:sz w:val="20"/>
              </w:rPr>
              <w:t>112</w:t>
            </w:r>
            <w:r w:rsidRPr="00461499">
              <w:rPr>
                <w:b/>
                <w:sz w:val="20"/>
              </w:rPr>
              <w:t>a7)</w:t>
            </w:r>
          </w:p>
        </w:tc>
        <w:tc>
          <w:tcPr>
            <w:tcW w:w="283" w:type="pct"/>
            <w:tcBorders>
              <w:bottom w:val="single" w:sz="4" w:space="0" w:color="auto"/>
            </w:tcBorders>
          </w:tcPr>
          <w:p w14:paraId="0A2AC2BB" w14:textId="77777777" w:rsidR="002A2479" w:rsidRDefault="002A2479" w:rsidP="002A2479">
            <w:pPr>
              <w:rPr>
                <w:sz w:val="20"/>
              </w:rPr>
            </w:pPr>
          </w:p>
        </w:tc>
        <w:tc>
          <w:tcPr>
            <w:tcW w:w="327" w:type="pct"/>
            <w:tcBorders>
              <w:bottom w:val="single" w:sz="4" w:space="0" w:color="auto"/>
            </w:tcBorders>
          </w:tcPr>
          <w:p w14:paraId="257D3B21" w14:textId="77777777" w:rsidR="002A2479" w:rsidRDefault="002A2479" w:rsidP="002A2479">
            <w:pPr>
              <w:rPr>
                <w:sz w:val="20"/>
              </w:rPr>
            </w:pPr>
          </w:p>
        </w:tc>
        <w:tc>
          <w:tcPr>
            <w:tcW w:w="327" w:type="pct"/>
            <w:tcBorders>
              <w:bottom w:val="single" w:sz="4" w:space="0" w:color="auto"/>
            </w:tcBorders>
          </w:tcPr>
          <w:p w14:paraId="5052277F" w14:textId="77777777" w:rsidR="002A2479" w:rsidRDefault="002A2479" w:rsidP="002A2479">
            <w:pPr>
              <w:rPr>
                <w:sz w:val="20"/>
              </w:rPr>
            </w:pPr>
          </w:p>
        </w:tc>
        <w:tc>
          <w:tcPr>
            <w:tcW w:w="1354" w:type="pct"/>
            <w:tcBorders>
              <w:bottom w:val="single" w:sz="4" w:space="0" w:color="auto"/>
            </w:tcBorders>
          </w:tcPr>
          <w:p w14:paraId="7AC20A0D" w14:textId="77777777" w:rsidR="002A2479" w:rsidRDefault="002A2479" w:rsidP="002A2479">
            <w:pPr>
              <w:rPr>
                <w:sz w:val="20"/>
              </w:rPr>
            </w:pPr>
          </w:p>
        </w:tc>
      </w:tr>
      <w:tr w:rsidR="002A2479" w14:paraId="267B3DD8" w14:textId="77777777" w:rsidTr="00170F6A">
        <w:trPr>
          <w:cantSplit/>
        </w:trPr>
        <w:tc>
          <w:tcPr>
            <w:tcW w:w="2709" w:type="pct"/>
            <w:tcMar>
              <w:left w:w="115" w:type="dxa"/>
              <w:bottom w:w="144" w:type="dxa"/>
              <w:right w:w="115" w:type="dxa"/>
            </w:tcMar>
          </w:tcPr>
          <w:p w14:paraId="3F912D81" w14:textId="77EB5EB2" w:rsidR="002A2479" w:rsidRDefault="002A2479" w:rsidP="002A2479">
            <w:pPr>
              <w:numPr>
                <w:ilvl w:val="2"/>
                <w:numId w:val="3"/>
              </w:numPr>
              <w:ind w:left="1073" w:hanging="360"/>
              <w:rPr>
                <w:sz w:val="20"/>
              </w:rPr>
            </w:pPr>
            <w:r>
              <w:rPr>
                <w:sz w:val="20"/>
              </w:rPr>
              <w:t xml:space="preserve">Theoretical hold percentage?  </w:t>
            </w:r>
            <w:r w:rsidRPr="00461499">
              <w:rPr>
                <w:b/>
                <w:sz w:val="20"/>
              </w:rPr>
              <w:t>(</w:t>
            </w:r>
            <w:r w:rsidR="00AE7F20">
              <w:rPr>
                <w:b/>
                <w:bCs/>
                <w:sz w:val="20"/>
              </w:rPr>
              <w:t>112</w:t>
            </w:r>
            <w:r w:rsidRPr="00461499">
              <w:rPr>
                <w:b/>
                <w:sz w:val="20"/>
              </w:rPr>
              <w:t>a8)</w:t>
            </w:r>
          </w:p>
        </w:tc>
        <w:tc>
          <w:tcPr>
            <w:tcW w:w="283" w:type="pct"/>
            <w:tcBorders>
              <w:bottom w:val="single" w:sz="4" w:space="0" w:color="auto"/>
            </w:tcBorders>
          </w:tcPr>
          <w:p w14:paraId="3F8B7472" w14:textId="77777777" w:rsidR="002A2479" w:rsidRDefault="002A2479" w:rsidP="002A2479">
            <w:pPr>
              <w:rPr>
                <w:sz w:val="20"/>
              </w:rPr>
            </w:pPr>
          </w:p>
        </w:tc>
        <w:tc>
          <w:tcPr>
            <w:tcW w:w="327" w:type="pct"/>
            <w:tcBorders>
              <w:bottom w:val="single" w:sz="4" w:space="0" w:color="auto"/>
            </w:tcBorders>
          </w:tcPr>
          <w:p w14:paraId="63FF22C3" w14:textId="77777777" w:rsidR="002A2479" w:rsidRDefault="002A2479" w:rsidP="002A2479">
            <w:pPr>
              <w:rPr>
                <w:sz w:val="20"/>
              </w:rPr>
            </w:pPr>
          </w:p>
        </w:tc>
        <w:tc>
          <w:tcPr>
            <w:tcW w:w="327" w:type="pct"/>
            <w:tcBorders>
              <w:bottom w:val="single" w:sz="4" w:space="0" w:color="auto"/>
            </w:tcBorders>
          </w:tcPr>
          <w:p w14:paraId="4DE57B84" w14:textId="77777777" w:rsidR="002A2479" w:rsidRDefault="002A2479" w:rsidP="002A2479">
            <w:pPr>
              <w:rPr>
                <w:sz w:val="20"/>
              </w:rPr>
            </w:pPr>
          </w:p>
        </w:tc>
        <w:tc>
          <w:tcPr>
            <w:tcW w:w="1354" w:type="pct"/>
            <w:tcBorders>
              <w:bottom w:val="single" w:sz="4" w:space="0" w:color="auto"/>
            </w:tcBorders>
          </w:tcPr>
          <w:p w14:paraId="77C04746" w14:textId="77777777" w:rsidR="002A2479" w:rsidRDefault="002A2479" w:rsidP="002A2479">
            <w:pPr>
              <w:rPr>
                <w:sz w:val="20"/>
              </w:rPr>
            </w:pPr>
          </w:p>
        </w:tc>
      </w:tr>
      <w:tr w:rsidR="002A2479" w14:paraId="79C4ECBB" w14:textId="77777777" w:rsidTr="00170F6A">
        <w:trPr>
          <w:cantSplit/>
        </w:trPr>
        <w:tc>
          <w:tcPr>
            <w:tcW w:w="2709" w:type="pct"/>
            <w:tcMar>
              <w:left w:w="115" w:type="dxa"/>
              <w:bottom w:w="144" w:type="dxa"/>
              <w:right w:w="115" w:type="dxa"/>
            </w:tcMar>
          </w:tcPr>
          <w:p w14:paraId="61005338" w14:textId="1B9CC29C" w:rsidR="002A2479" w:rsidRDefault="002A2479" w:rsidP="002A2479">
            <w:pPr>
              <w:numPr>
                <w:ilvl w:val="2"/>
                <w:numId w:val="3"/>
              </w:numPr>
              <w:ind w:left="1073" w:hanging="360"/>
              <w:rPr>
                <w:sz w:val="20"/>
              </w:rPr>
            </w:pPr>
            <w:r>
              <w:rPr>
                <w:sz w:val="20"/>
              </w:rPr>
              <w:t xml:space="preserve">Actual hold percentage?  </w:t>
            </w:r>
            <w:r w:rsidRPr="00461499">
              <w:rPr>
                <w:b/>
                <w:sz w:val="20"/>
              </w:rPr>
              <w:t>(</w:t>
            </w:r>
            <w:r w:rsidR="00AE7F20">
              <w:rPr>
                <w:b/>
                <w:bCs/>
                <w:sz w:val="20"/>
              </w:rPr>
              <w:t>112</w:t>
            </w:r>
            <w:r w:rsidRPr="00461499">
              <w:rPr>
                <w:b/>
                <w:sz w:val="20"/>
              </w:rPr>
              <w:t>a9)</w:t>
            </w:r>
          </w:p>
        </w:tc>
        <w:tc>
          <w:tcPr>
            <w:tcW w:w="283" w:type="pct"/>
            <w:tcBorders>
              <w:bottom w:val="single" w:sz="4" w:space="0" w:color="auto"/>
            </w:tcBorders>
          </w:tcPr>
          <w:p w14:paraId="64857DAF" w14:textId="77777777" w:rsidR="002A2479" w:rsidRDefault="002A2479" w:rsidP="002A2479">
            <w:pPr>
              <w:rPr>
                <w:sz w:val="20"/>
              </w:rPr>
            </w:pPr>
          </w:p>
        </w:tc>
        <w:tc>
          <w:tcPr>
            <w:tcW w:w="327" w:type="pct"/>
            <w:tcBorders>
              <w:bottom w:val="single" w:sz="4" w:space="0" w:color="auto"/>
            </w:tcBorders>
          </w:tcPr>
          <w:p w14:paraId="70338374" w14:textId="77777777" w:rsidR="002A2479" w:rsidRDefault="002A2479" w:rsidP="002A2479">
            <w:pPr>
              <w:rPr>
                <w:sz w:val="20"/>
              </w:rPr>
            </w:pPr>
          </w:p>
        </w:tc>
        <w:tc>
          <w:tcPr>
            <w:tcW w:w="327" w:type="pct"/>
            <w:tcBorders>
              <w:bottom w:val="single" w:sz="4" w:space="0" w:color="auto"/>
            </w:tcBorders>
          </w:tcPr>
          <w:p w14:paraId="0346F407" w14:textId="77777777" w:rsidR="002A2479" w:rsidRDefault="002A2479" w:rsidP="002A2479">
            <w:pPr>
              <w:rPr>
                <w:sz w:val="20"/>
              </w:rPr>
            </w:pPr>
          </w:p>
        </w:tc>
        <w:tc>
          <w:tcPr>
            <w:tcW w:w="1354" w:type="pct"/>
            <w:tcBorders>
              <w:bottom w:val="single" w:sz="4" w:space="0" w:color="auto"/>
            </w:tcBorders>
          </w:tcPr>
          <w:p w14:paraId="540C5FD2" w14:textId="77777777" w:rsidR="002A2479" w:rsidRDefault="002A2479" w:rsidP="002A2479">
            <w:pPr>
              <w:rPr>
                <w:sz w:val="20"/>
              </w:rPr>
            </w:pPr>
          </w:p>
        </w:tc>
      </w:tr>
      <w:tr w:rsidR="002A2479" w14:paraId="488660E7" w14:textId="77777777" w:rsidTr="00170F6A">
        <w:trPr>
          <w:cantSplit/>
        </w:trPr>
        <w:tc>
          <w:tcPr>
            <w:tcW w:w="2709" w:type="pct"/>
            <w:tcMar>
              <w:left w:w="115" w:type="dxa"/>
              <w:bottom w:w="144" w:type="dxa"/>
              <w:right w:w="115" w:type="dxa"/>
            </w:tcMar>
          </w:tcPr>
          <w:p w14:paraId="12BAB2EE" w14:textId="67E29C88" w:rsidR="002A2479" w:rsidRDefault="002A2479" w:rsidP="002A2479">
            <w:pPr>
              <w:numPr>
                <w:ilvl w:val="2"/>
                <w:numId w:val="3"/>
              </w:numPr>
              <w:ind w:left="1073" w:hanging="360"/>
              <w:rPr>
                <w:sz w:val="20"/>
              </w:rPr>
            </w:pPr>
            <w:r>
              <w:rPr>
                <w:sz w:val="20"/>
              </w:rPr>
              <w:t xml:space="preserve">Percentage variance (theoretical hold vs. actual hold)?  </w:t>
            </w:r>
            <w:r w:rsidRPr="00461499">
              <w:rPr>
                <w:b/>
                <w:sz w:val="20"/>
              </w:rPr>
              <w:t>(</w:t>
            </w:r>
            <w:r w:rsidR="00AE7F20">
              <w:rPr>
                <w:b/>
                <w:bCs/>
                <w:sz w:val="20"/>
              </w:rPr>
              <w:t>112</w:t>
            </w:r>
            <w:r w:rsidRPr="00461499">
              <w:rPr>
                <w:b/>
                <w:sz w:val="20"/>
              </w:rPr>
              <w:t>a10)</w:t>
            </w:r>
          </w:p>
        </w:tc>
        <w:tc>
          <w:tcPr>
            <w:tcW w:w="283" w:type="pct"/>
            <w:tcBorders>
              <w:bottom w:val="single" w:sz="4" w:space="0" w:color="auto"/>
            </w:tcBorders>
          </w:tcPr>
          <w:p w14:paraId="1F6F04A4" w14:textId="77777777" w:rsidR="002A2479" w:rsidRDefault="002A2479" w:rsidP="002A2479">
            <w:pPr>
              <w:rPr>
                <w:sz w:val="20"/>
              </w:rPr>
            </w:pPr>
          </w:p>
        </w:tc>
        <w:tc>
          <w:tcPr>
            <w:tcW w:w="327" w:type="pct"/>
            <w:tcBorders>
              <w:bottom w:val="single" w:sz="4" w:space="0" w:color="auto"/>
            </w:tcBorders>
          </w:tcPr>
          <w:p w14:paraId="0111D98E" w14:textId="77777777" w:rsidR="002A2479" w:rsidRDefault="002A2479" w:rsidP="002A2479">
            <w:pPr>
              <w:rPr>
                <w:sz w:val="20"/>
              </w:rPr>
            </w:pPr>
          </w:p>
        </w:tc>
        <w:tc>
          <w:tcPr>
            <w:tcW w:w="327" w:type="pct"/>
            <w:tcBorders>
              <w:bottom w:val="single" w:sz="4" w:space="0" w:color="auto"/>
            </w:tcBorders>
          </w:tcPr>
          <w:p w14:paraId="24D3C520" w14:textId="77777777" w:rsidR="002A2479" w:rsidRDefault="002A2479" w:rsidP="002A2479">
            <w:pPr>
              <w:rPr>
                <w:sz w:val="20"/>
              </w:rPr>
            </w:pPr>
          </w:p>
        </w:tc>
        <w:tc>
          <w:tcPr>
            <w:tcW w:w="1354" w:type="pct"/>
            <w:tcBorders>
              <w:bottom w:val="single" w:sz="4" w:space="0" w:color="auto"/>
            </w:tcBorders>
          </w:tcPr>
          <w:p w14:paraId="6B3E1A5D" w14:textId="77777777" w:rsidR="002A2479" w:rsidRDefault="002A2479" w:rsidP="002A2479">
            <w:pPr>
              <w:rPr>
                <w:sz w:val="20"/>
              </w:rPr>
            </w:pPr>
          </w:p>
        </w:tc>
      </w:tr>
      <w:tr w:rsidR="002A2479" w14:paraId="68EDAC12" w14:textId="77777777" w:rsidTr="00170F6A">
        <w:trPr>
          <w:cantSplit/>
        </w:trPr>
        <w:tc>
          <w:tcPr>
            <w:tcW w:w="2709" w:type="pct"/>
            <w:tcMar>
              <w:left w:w="115" w:type="dxa"/>
              <w:bottom w:w="144" w:type="dxa"/>
              <w:right w:w="115" w:type="dxa"/>
            </w:tcMar>
          </w:tcPr>
          <w:p w14:paraId="66404A91" w14:textId="7B9C00A5" w:rsidR="002A2479" w:rsidRDefault="002A2479" w:rsidP="002A2479">
            <w:pPr>
              <w:numPr>
                <w:ilvl w:val="2"/>
                <w:numId w:val="3"/>
              </w:numPr>
              <w:ind w:left="1073" w:hanging="360"/>
              <w:rPr>
                <w:sz w:val="20"/>
              </w:rPr>
            </w:pPr>
            <w:r>
              <w:rPr>
                <w:sz w:val="20"/>
              </w:rPr>
              <w:t xml:space="preserve">Projected dollar variance (i.e., coin in times the percentage variance)?  </w:t>
            </w:r>
            <w:r w:rsidRPr="009507D2">
              <w:rPr>
                <w:b/>
                <w:sz w:val="20"/>
              </w:rPr>
              <w:t>(</w:t>
            </w:r>
            <w:r w:rsidR="00AE7F20">
              <w:rPr>
                <w:b/>
                <w:bCs/>
                <w:sz w:val="20"/>
              </w:rPr>
              <w:t>112</w:t>
            </w:r>
            <w:r w:rsidRPr="009507D2">
              <w:rPr>
                <w:b/>
                <w:sz w:val="20"/>
              </w:rPr>
              <w:t>a11)</w:t>
            </w:r>
          </w:p>
        </w:tc>
        <w:tc>
          <w:tcPr>
            <w:tcW w:w="283" w:type="pct"/>
            <w:tcBorders>
              <w:bottom w:val="single" w:sz="4" w:space="0" w:color="auto"/>
            </w:tcBorders>
          </w:tcPr>
          <w:p w14:paraId="4B7995E9" w14:textId="77777777" w:rsidR="002A2479" w:rsidRDefault="002A2479" w:rsidP="002A2479">
            <w:pPr>
              <w:rPr>
                <w:sz w:val="20"/>
              </w:rPr>
            </w:pPr>
          </w:p>
        </w:tc>
        <w:tc>
          <w:tcPr>
            <w:tcW w:w="327" w:type="pct"/>
            <w:tcBorders>
              <w:bottom w:val="single" w:sz="4" w:space="0" w:color="auto"/>
            </w:tcBorders>
          </w:tcPr>
          <w:p w14:paraId="1278E171" w14:textId="77777777" w:rsidR="002A2479" w:rsidRDefault="002A2479" w:rsidP="002A2479">
            <w:pPr>
              <w:rPr>
                <w:sz w:val="20"/>
              </w:rPr>
            </w:pPr>
          </w:p>
        </w:tc>
        <w:tc>
          <w:tcPr>
            <w:tcW w:w="327" w:type="pct"/>
            <w:tcBorders>
              <w:bottom w:val="single" w:sz="4" w:space="0" w:color="auto"/>
            </w:tcBorders>
          </w:tcPr>
          <w:p w14:paraId="426D5EB4" w14:textId="77777777" w:rsidR="002A2479" w:rsidRDefault="002A2479" w:rsidP="002A2479">
            <w:pPr>
              <w:rPr>
                <w:sz w:val="20"/>
              </w:rPr>
            </w:pPr>
          </w:p>
        </w:tc>
        <w:tc>
          <w:tcPr>
            <w:tcW w:w="1354" w:type="pct"/>
            <w:tcBorders>
              <w:bottom w:val="single" w:sz="4" w:space="0" w:color="auto"/>
            </w:tcBorders>
          </w:tcPr>
          <w:p w14:paraId="78D6F122" w14:textId="77777777" w:rsidR="002A2479" w:rsidRDefault="002A2479" w:rsidP="002A2479">
            <w:pPr>
              <w:rPr>
                <w:sz w:val="20"/>
              </w:rPr>
            </w:pPr>
          </w:p>
        </w:tc>
      </w:tr>
      <w:tr w:rsidR="002A2479" w14:paraId="55CD8391" w14:textId="77777777" w:rsidTr="00170F6A">
        <w:trPr>
          <w:cantSplit/>
        </w:trPr>
        <w:tc>
          <w:tcPr>
            <w:tcW w:w="2709" w:type="pct"/>
            <w:tcMar>
              <w:left w:w="115" w:type="dxa"/>
              <w:bottom w:w="0" w:type="dxa"/>
              <w:right w:w="115" w:type="dxa"/>
            </w:tcMar>
          </w:tcPr>
          <w:p w14:paraId="00EF1F29" w14:textId="77777777" w:rsidR="002A2479" w:rsidRDefault="002A2479" w:rsidP="002A2479">
            <w:pPr>
              <w:numPr>
                <w:ilvl w:val="1"/>
                <w:numId w:val="3"/>
              </w:numPr>
              <w:ind w:left="713" w:hanging="360"/>
              <w:rPr>
                <w:sz w:val="20"/>
              </w:rPr>
            </w:pPr>
            <w:r>
              <w:rPr>
                <w:sz w:val="20"/>
              </w:rPr>
              <w:t>By denomination and in total:</w:t>
            </w:r>
          </w:p>
        </w:tc>
        <w:tc>
          <w:tcPr>
            <w:tcW w:w="283" w:type="pct"/>
            <w:tcBorders>
              <w:bottom w:val="single" w:sz="4" w:space="0" w:color="auto"/>
            </w:tcBorders>
            <w:shd w:val="pct15" w:color="auto" w:fill="auto"/>
          </w:tcPr>
          <w:p w14:paraId="708B1B98" w14:textId="77777777" w:rsidR="002A2479" w:rsidRDefault="002A2479" w:rsidP="002A2479">
            <w:pPr>
              <w:rPr>
                <w:sz w:val="20"/>
              </w:rPr>
            </w:pPr>
          </w:p>
        </w:tc>
        <w:tc>
          <w:tcPr>
            <w:tcW w:w="327" w:type="pct"/>
            <w:tcBorders>
              <w:bottom w:val="single" w:sz="4" w:space="0" w:color="auto"/>
            </w:tcBorders>
            <w:shd w:val="pct15" w:color="auto" w:fill="auto"/>
          </w:tcPr>
          <w:p w14:paraId="23AE7CCC" w14:textId="77777777" w:rsidR="002A2479" w:rsidRDefault="002A2479" w:rsidP="002A2479">
            <w:pPr>
              <w:rPr>
                <w:sz w:val="20"/>
              </w:rPr>
            </w:pPr>
          </w:p>
        </w:tc>
        <w:tc>
          <w:tcPr>
            <w:tcW w:w="327" w:type="pct"/>
            <w:tcBorders>
              <w:bottom w:val="single" w:sz="4" w:space="0" w:color="auto"/>
            </w:tcBorders>
            <w:shd w:val="pct15" w:color="auto" w:fill="auto"/>
          </w:tcPr>
          <w:p w14:paraId="77F676BF" w14:textId="77777777" w:rsidR="002A2479" w:rsidRDefault="002A2479" w:rsidP="002A2479">
            <w:pPr>
              <w:rPr>
                <w:sz w:val="20"/>
              </w:rPr>
            </w:pPr>
          </w:p>
        </w:tc>
        <w:tc>
          <w:tcPr>
            <w:tcW w:w="1354" w:type="pct"/>
            <w:tcBorders>
              <w:bottom w:val="single" w:sz="4" w:space="0" w:color="auto"/>
            </w:tcBorders>
            <w:shd w:val="pct15" w:color="auto" w:fill="auto"/>
          </w:tcPr>
          <w:p w14:paraId="45367905" w14:textId="77777777" w:rsidR="002A2479" w:rsidRDefault="002A2479" w:rsidP="002A2479">
            <w:pPr>
              <w:rPr>
                <w:sz w:val="20"/>
              </w:rPr>
            </w:pPr>
          </w:p>
        </w:tc>
      </w:tr>
      <w:tr w:rsidR="002A2479" w14:paraId="66175FF1" w14:textId="77777777" w:rsidTr="00170F6A">
        <w:trPr>
          <w:cantSplit/>
        </w:trPr>
        <w:tc>
          <w:tcPr>
            <w:tcW w:w="2709" w:type="pct"/>
            <w:tcMar>
              <w:left w:w="115" w:type="dxa"/>
              <w:bottom w:w="144" w:type="dxa"/>
              <w:right w:w="115" w:type="dxa"/>
            </w:tcMar>
          </w:tcPr>
          <w:p w14:paraId="483D27D8" w14:textId="2AD1A1B8" w:rsidR="002A2479" w:rsidRDefault="002A2479" w:rsidP="002A2479">
            <w:pPr>
              <w:numPr>
                <w:ilvl w:val="2"/>
                <w:numId w:val="3"/>
              </w:numPr>
              <w:ind w:left="1073" w:hanging="360"/>
              <w:rPr>
                <w:sz w:val="20"/>
              </w:rPr>
            </w:pPr>
            <w:r>
              <w:rPr>
                <w:sz w:val="20"/>
              </w:rPr>
              <w:t xml:space="preserve">Floor par (weighted average theoretical hold)?  </w:t>
            </w:r>
            <w:r w:rsidRPr="009507D2">
              <w:rPr>
                <w:b/>
                <w:sz w:val="20"/>
              </w:rPr>
              <w:t>(</w:t>
            </w:r>
            <w:r w:rsidR="00923016">
              <w:rPr>
                <w:b/>
                <w:bCs/>
                <w:sz w:val="20"/>
              </w:rPr>
              <w:t>112</w:t>
            </w:r>
            <w:r w:rsidRPr="009507D2">
              <w:rPr>
                <w:b/>
                <w:sz w:val="20"/>
              </w:rPr>
              <w:t>b1)</w:t>
            </w:r>
          </w:p>
        </w:tc>
        <w:tc>
          <w:tcPr>
            <w:tcW w:w="283" w:type="pct"/>
            <w:tcBorders>
              <w:bottom w:val="single" w:sz="4" w:space="0" w:color="auto"/>
            </w:tcBorders>
          </w:tcPr>
          <w:p w14:paraId="6D2E5EF6" w14:textId="77777777" w:rsidR="002A2479" w:rsidRDefault="002A2479" w:rsidP="002A2479">
            <w:pPr>
              <w:rPr>
                <w:sz w:val="20"/>
              </w:rPr>
            </w:pPr>
          </w:p>
        </w:tc>
        <w:tc>
          <w:tcPr>
            <w:tcW w:w="327" w:type="pct"/>
            <w:tcBorders>
              <w:bottom w:val="single" w:sz="4" w:space="0" w:color="auto"/>
            </w:tcBorders>
          </w:tcPr>
          <w:p w14:paraId="26FDE6E0" w14:textId="77777777" w:rsidR="002A2479" w:rsidRDefault="002A2479" w:rsidP="002A2479">
            <w:pPr>
              <w:rPr>
                <w:sz w:val="20"/>
              </w:rPr>
            </w:pPr>
          </w:p>
        </w:tc>
        <w:tc>
          <w:tcPr>
            <w:tcW w:w="327" w:type="pct"/>
            <w:tcBorders>
              <w:bottom w:val="single" w:sz="4" w:space="0" w:color="auto"/>
            </w:tcBorders>
          </w:tcPr>
          <w:p w14:paraId="758EDB3D" w14:textId="77777777" w:rsidR="002A2479" w:rsidRDefault="002A2479" w:rsidP="002A2479">
            <w:pPr>
              <w:rPr>
                <w:sz w:val="20"/>
              </w:rPr>
            </w:pPr>
          </w:p>
        </w:tc>
        <w:tc>
          <w:tcPr>
            <w:tcW w:w="1354" w:type="pct"/>
            <w:tcBorders>
              <w:bottom w:val="single" w:sz="4" w:space="0" w:color="auto"/>
            </w:tcBorders>
          </w:tcPr>
          <w:p w14:paraId="047DB863" w14:textId="77777777" w:rsidR="002A2479" w:rsidRDefault="002A2479" w:rsidP="002A2479">
            <w:pPr>
              <w:rPr>
                <w:sz w:val="20"/>
              </w:rPr>
            </w:pPr>
          </w:p>
        </w:tc>
      </w:tr>
      <w:tr w:rsidR="002A2479" w14:paraId="31603910" w14:textId="77777777" w:rsidTr="00170F6A">
        <w:trPr>
          <w:cantSplit/>
        </w:trPr>
        <w:tc>
          <w:tcPr>
            <w:tcW w:w="2709" w:type="pct"/>
            <w:tcMar>
              <w:left w:w="115" w:type="dxa"/>
              <w:bottom w:w="144" w:type="dxa"/>
              <w:right w:w="115" w:type="dxa"/>
            </w:tcMar>
          </w:tcPr>
          <w:p w14:paraId="29C88050" w14:textId="4735D959" w:rsidR="002A2479" w:rsidRDefault="002A2479" w:rsidP="002A2479">
            <w:pPr>
              <w:numPr>
                <w:ilvl w:val="2"/>
                <w:numId w:val="3"/>
              </w:numPr>
              <w:ind w:left="1073" w:hanging="360"/>
              <w:rPr>
                <w:sz w:val="20"/>
              </w:rPr>
            </w:pPr>
            <w:r>
              <w:rPr>
                <w:sz w:val="20"/>
              </w:rPr>
              <w:t xml:space="preserve">Combined actual hold percentage (all statistical win divided by all coin in)?  </w:t>
            </w:r>
            <w:r w:rsidRPr="009507D2">
              <w:rPr>
                <w:b/>
                <w:sz w:val="20"/>
              </w:rPr>
              <w:t>(</w:t>
            </w:r>
            <w:r w:rsidR="00923016">
              <w:rPr>
                <w:b/>
                <w:bCs/>
                <w:sz w:val="20"/>
              </w:rPr>
              <w:t>112</w:t>
            </w:r>
            <w:r w:rsidRPr="009507D2">
              <w:rPr>
                <w:b/>
                <w:sz w:val="20"/>
              </w:rPr>
              <w:t>b2)</w:t>
            </w:r>
          </w:p>
        </w:tc>
        <w:tc>
          <w:tcPr>
            <w:tcW w:w="283" w:type="pct"/>
            <w:tcBorders>
              <w:bottom w:val="single" w:sz="4" w:space="0" w:color="auto"/>
            </w:tcBorders>
          </w:tcPr>
          <w:p w14:paraId="0BEF35C9" w14:textId="77777777" w:rsidR="002A2479" w:rsidRDefault="002A2479" w:rsidP="002A2479">
            <w:pPr>
              <w:rPr>
                <w:sz w:val="20"/>
              </w:rPr>
            </w:pPr>
          </w:p>
        </w:tc>
        <w:tc>
          <w:tcPr>
            <w:tcW w:w="327" w:type="pct"/>
            <w:tcBorders>
              <w:bottom w:val="single" w:sz="4" w:space="0" w:color="auto"/>
            </w:tcBorders>
          </w:tcPr>
          <w:p w14:paraId="72EF26C0" w14:textId="77777777" w:rsidR="002A2479" w:rsidRDefault="002A2479" w:rsidP="002A2479">
            <w:pPr>
              <w:rPr>
                <w:sz w:val="20"/>
              </w:rPr>
            </w:pPr>
          </w:p>
        </w:tc>
        <w:tc>
          <w:tcPr>
            <w:tcW w:w="327" w:type="pct"/>
            <w:tcBorders>
              <w:bottom w:val="single" w:sz="4" w:space="0" w:color="auto"/>
            </w:tcBorders>
          </w:tcPr>
          <w:p w14:paraId="5BAE7F92" w14:textId="77777777" w:rsidR="002A2479" w:rsidRDefault="002A2479" w:rsidP="002A2479">
            <w:pPr>
              <w:rPr>
                <w:sz w:val="20"/>
              </w:rPr>
            </w:pPr>
          </w:p>
        </w:tc>
        <w:tc>
          <w:tcPr>
            <w:tcW w:w="1354" w:type="pct"/>
            <w:tcBorders>
              <w:bottom w:val="single" w:sz="4" w:space="0" w:color="auto"/>
            </w:tcBorders>
          </w:tcPr>
          <w:p w14:paraId="5060EC90" w14:textId="77777777" w:rsidR="002A2479" w:rsidRDefault="002A2479" w:rsidP="002A2479">
            <w:pPr>
              <w:rPr>
                <w:sz w:val="20"/>
              </w:rPr>
            </w:pPr>
          </w:p>
        </w:tc>
      </w:tr>
      <w:tr w:rsidR="002A2479" w14:paraId="47DB34CA" w14:textId="77777777" w:rsidTr="00170F6A">
        <w:trPr>
          <w:cantSplit/>
        </w:trPr>
        <w:tc>
          <w:tcPr>
            <w:tcW w:w="2709" w:type="pct"/>
            <w:tcMar>
              <w:left w:w="115" w:type="dxa"/>
              <w:bottom w:w="144" w:type="dxa"/>
              <w:right w:w="115" w:type="dxa"/>
            </w:tcMar>
          </w:tcPr>
          <w:p w14:paraId="5379F21A" w14:textId="77E00C70" w:rsidR="002A2479" w:rsidRDefault="002A2479" w:rsidP="002A2479">
            <w:pPr>
              <w:numPr>
                <w:ilvl w:val="2"/>
                <w:numId w:val="3"/>
              </w:numPr>
              <w:ind w:left="1073" w:hanging="360"/>
              <w:rPr>
                <w:sz w:val="20"/>
              </w:rPr>
            </w:pPr>
            <w:r>
              <w:rPr>
                <w:sz w:val="20"/>
              </w:rPr>
              <w:t xml:space="preserve">Percentage variance (floor par vs. combined actual hold percentage)?  </w:t>
            </w:r>
            <w:r w:rsidRPr="009507D2">
              <w:rPr>
                <w:b/>
                <w:sz w:val="20"/>
              </w:rPr>
              <w:t>(</w:t>
            </w:r>
            <w:r w:rsidR="00923016">
              <w:rPr>
                <w:b/>
                <w:bCs/>
                <w:sz w:val="20"/>
              </w:rPr>
              <w:t>112</w:t>
            </w:r>
            <w:r w:rsidRPr="009507D2">
              <w:rPr>
                <w:b/>
                <w:sz w:val="20"/>
              </w:rPr>
              <w:t>b3)</w:t>
            </w:r>
          </w:p>
        </w:tc>
        <w:tc>
          <w:tcPr>
            <w:tcW w:w="283" w:type="pct"/>
            <w:tcBorders>
              <w:bottom w:val="single" w:sz="4" w:space="0" w:color="auto"/>
            </w:tcBorders>
          </w:tcPr>
          <w:p w14:paraId="0849C0BE" w14:textId="77777777" w:rsidR="002A2479" w:rsidRDefault="002A2479" w:rsidP="002A2479">
            <w:pPr>
              <w:rPr>
                <w:sz w:val="20"/>
              </w:rPr>
            </w:pPr>
          </w:p>
        </w:tc>
        <w:tc>
          <w:tcPr>
            <w:tcW w:w="327" w:type="pct"/>
            <w:tcBorders>
              <w:bottom w:val="single" w:sz="4" w:space="0" w:color="auto"/>
            </w:tcBorders>
          </w:tcPr>
          <w:p w14:paraId="1073DEB7" w14:textId="77777777" w:rsidR="002A2479" w:rsidRDefault="002A2479" w:rsidP="002A2479">
            <w:pPr>
              <w:rPr>
                <w:sz w:val="20"/>
              </w:rPr>
            </w:pPr>
          </w:p>
        </w:tc>
        <w:tc>
          <w:tcPr>
            <w:tcW w:w="327" w:type="pct"/>
            <w:tcBorders>
              <w:bottom w:val="single" w:sz="4" w:space="0" w:color="auto"/>
            </w:tcBorders>
          </w:tcPr>
          <w:p w14:paraId="4833D3F8" w14:textId="77777777" w:rsidR="002A2479" w:rsidRDefault="002A2479" w:rsidP="002A2479">
            <w:pPr>
              <w:rPr>
                <w:sz w:val="20"/>
              </w:rPr>
            </w:pPr>
          </w:p>
        </w:tc>
        <w:tc>
          <w:tcPr>
            <w:tcW w:w="1354" w:type="pct"/>
            <w:tcBorders>
              <w:bottom w:val="single" w:sz="4" w:space="0" w:color="auto"/>
            </w:tcBorders>
          </w:tcPr>
          <w:p w14:paraId="0757A17F" w14:textId="77777777" w:rsidR="002A2479" w:rsidRDefault="002A2479" w:rsidP="002A2479">
            <w:pPr>
              <w:rPr>
                <w:sz w:val="20"/>
              </w:rPr>
            </w:pPr>
          </w:p>
        </w:tc>
      </w:tr>
      <w:tr w:rsidR="002A2479" w14:paraId="3CF04197" w14:textId="77777777" w:rsidTr="00170F6A">
        <w:trPr>
          <w:cantSplit/>
        </w:trPr>
        <w:tc>
          <w:tcPr>
            <w:tcW w:w="2709" w:type="pct"/>
            <w:tcMar>
              <w:left w:w="115" w:type="dxa"/>
              <w:bottom w:w="144" w:type="dxa"/>
              <w:right w:w="115" w:type="dxa"/>
            </w:tcMar>
          </w:tcPr>
          <w:p w14:paraId="3F85174E" w14:textId="694A0E1C" w:rsidR="002A2479" w:rsidRDefault="002A2479" w:rsidP="002A2479">
            <w:pPr>
              <w:numPr>
                <w:ilvl w:val="2"/>
                <w:numId w:val="3"/>
              </w:numPr>
              <w:ind w:left="1073" w:hanging="360"/>
              <w:rPr>
                <w:sz w:val="20"/>
              </w:rPr>
            </w:pPr>
            <w:r>
              <w:rPr>
                <w:sz w:val="20"/>
              </w:rPr>
              <w:t xml:space="preserve">Projected dollar variance (i.e., total coin in times the percentage variance)?  </w:t>
            </w:r>
            <w:r w:rsidRPr="009507D2">
              <w:rPr>
                <w:b/>
                <w:sz w:val="20"/>
              </w:rPr>
              <w:t>(</w:t>
            </w:r>
            <w:r w:rsidR="00923016">
              <w:rPr>
                <w:b/>
                <w:bCs/>
                <w:sz w:val="20"/>
              </w:rPr>
              <w:t>112</w:t>
            </w:r>
            <w:r w:rsidRPr="009507D2">
              <w:rPr>
                <w:b/>
                <w:sz w:val="20"/>
              </w:rPr>
              <w:t>b4)</w:t>
            </w:r>
          </w:p>
        </w:tc>
        <w:tc>
          <w:tcPr>
            <w:tcW w:w="283" w:type="pct"/>
            <w:tcBorders>
              <w:bottom w:val="single" w:sz="4" w:space="0" w:color="auto"/>
            </w:tcBorders>
          </w:tcPr>
          <w:p w14:paraId="6FDBD0B8" w14:textId="77777777" w:rsidR="002A2479" w:rsidRDefault="002A2479" w:rsidP="002A2479">
            <w:pPr>
              <w:rPr>
                <w:sz w:val="20"/>
              </w:rPr>
            </w:pPr>
          </w:p>
        </w:tc>
        <w:tc>
          <w:tcPr>
            <w:tcW w:w="327" w:type="pct"/>
            <w:tcBorders>
              <w:bottom w:val="single" w:sz="4" w:space="0" w:color="auto"/>
            </w:tcBorders>
          </w:tcPr>
          <w:p w14:paraId="5EE30453" w14:textId="77777777" w:rsidR="002A2479" w:rsidRDefault="002A2479" w:rsidP="002A2479">
            <w:pPr>
              <w:rPr>
                <w:sz w:val="20"/>
              </w:rPr>
            </w:pPr>
          </w:p>
        </w:tc>
        <w:tc>
          <w:tcPr>
            <w:tcW w:w="327" w:type="pct"/>
            <w:tcBorders>
              <w:bottom w:val="single" w:sz="4" w:space="0" w:color="auto"/>
            </w:tcBorders>
          </w:tcPr>
          <w:p w14:paraId="4629CA21" w14:textId="77777777" w:rsidR="002A2479" w:rsidRDefault="002A2479" w:rsidP="002A2479">
            <w:pPr>
              <w:rPr>
                <w:sz w:val="20"/>
              </w:rPr>
            </w:pPr>
          </w:p>
        </w:tc>
        <w:tc>
          <w:tcPr>
            <w:tcW w:w="1354" w:type="pct"/>
            <w:tcBorders>
              <w:bottom w:val="single" w:sz="4" w:space="0" w:color="auto"/>
            </w:tcBorders>
          </w:tcPr>
          <w:p w14:paraId="4C3C35FE" w14:textId="77777777" w:rsidR="002A2479" w:rsidRDefault="002A2479" w:rsidP="002A2479">
            <w:pPr>
              <w:rPr>
                <w:sz w:val="20"/>
              </w:rPr>
            </w:pPr>
          </w:p>
        </w:tc>
      </w:tr>
      <w:tr w:rsidR="002A2479" w14:paraId="00B3DC5D" w14:textId="77777777" w:rsidTr="00170F6A">
        <w:trPr>
          <w:cantSplit/>
        </w:trPr>
        <w:tc>
          <w:tcPr>
            <w:tcW w:w="2709" w:type="pct"/>
            <w:tcMar>
              <w:left w:w="115" w:type="dxa"/>
              <w:bottom w:w="0" w:type="dxa"/>
              <w:right w:w="115" w:type="dxa"/>
            </w:tcMar>
          </w:tcPr>
          <w:p w14:paraId="68112268" w14:textId="77777777" w:rsidR="002A2479" w:rsidRDefault="002A2479" w:rsidP="002A2479">
            <w:pPr>
              <w:numPr>
                <w:ilvl w:val="0"/>
                <w:numId w:val="3"/>
              </w:numPr>
              <w:rPr>
                <w:sz w:val="20"/>
              </w:rPr>
            </w:pPr>
            <w:r>
              <w:rPr>
                <w:sz w:val="20"/>
              </w:rPr>
              <w:t>Regarding the information noted in the previous question:</w:t>
            </w:r>
          </w:p>
        </w:tc>
        <w:tc>
          <w:tcPr>
            <w:tcW w:w="283" w:type="pct"/>
            <w:shd w:val="pct15" w:color="auto" w:fill="auto"/>
          </w:tcPr>
          <w:p w14:paraId="7461E6D7" w14:textId="77777777" w:rsidR="002A2479" w:rsidRDefault="002A2479" w:rsidP="002A2479">
            <w:pPr>
              <w:rPr>
                <w:sz w:val="20"/>
              </w:rPr>
            </w:pPr>
          </w:p>
        </w:tc>
        <w:tc>
          <w:tcPr>
            <w:tcW w:w="327" w:type="pct"/>
            <w:shd w:val="pct15" w:color="auto" w:fill="auto"/>
          </w:tcPr>
          <w:p w14:paraId="6AE1B7FF" w14:textId="77777777" w:rsidR="002A2479" w:rsidRDefault="002A2479" w:rsidP="002A2479">
            <w:pPr>
              <w:rPr>
                <w:sz w:val="20"/>
              </w:rPr>
            </w:pPr>
          </w:p>
        </w:tc>
        <w:tc>
          <w:tcPr>
            <w:tcW w:w="327" w:type="pct"/>
            <w:shd w:val="pct15" w:color="auto" w:fill="auto"/>
          </w:tcPr>
          <w:p w14:paraId="705C8F12" w14:textId="77777777" w:rsidR="002A2479" w:rsidRDefault="002A2479" w:rsidP="002A2479">
            <w:pPr>
              <w:rPr>
                <w:sz w:val="20"/>
              </w:rPr>
            </w:pPr>
          </w:p>
        </w:tc>
        <w:tc>
          <w:tcPr>
            <w:tcW w:w="1354" w:type="pct"/>
            <w:shd w:val="pct15" w:color="auto" w:fill="auto"/>
          </w:tcPr>
          <w:p w14:paraId="29E992DC" w14:textId="77777777" w:rsidR="002A2479" w:rsidRDefault="002A2479" w:rsidP="002A2479">
            <w:pPr>
              <w:rPr>
                <w:sz w:val="20"/>
              </w:rPr>
            </w:pPr>
          </w:p>
        </w:tc>
      </w:tr>
      <w:tr w:rsidR="002A2479" w14:paraId="4C05D1B4" w14:textId="77777777" w:rsidTr="00170F6A">
        <w:trPr>
          <w:cantSplit/>
        </w:trPr>
        <w:tc>
          <w:tcPr>
            <w:tcW w:w="2709" w:type="pct"/>
            <w:tcMar>
              <w:left w:w="115" w:type="dxa"/>
              <w:bottom w:w="144" w:type="dxa"/>
              <w:right w:w="115" w:type="dxa"/>
            </w:tcMar>
          </w:tcPr>
          <w:p w14:paraId="0F19987B" w14:textId="590C37E4" w:rsidR="002A2479" w:rsidRDefault="002A2479" w:rsidP="002A2479">
            <w:pPr>
              <w:numPr>
                <w:ilvl w:val="1"/>
                <w:numId w:val="3"/>
              </w:numPr>
              <w:ind w:left="720" w:hanging="360"/>
              <w:rPr>
                <w:sz w:val="20"/>
              </w:rPr>
            </w:pPr>
            <w:r>
              <w:rPr>
                <w:sz w:val="20"/>
              </w:rPr>
              <w:t xml:space="preserve">Does the actual hold equal the dollar amount of the slot machine’s statistical win divided by the dollar amount of coin-in?  </w:t>
            </w:r>
            <w:r>
              <w:rPr>
                <w:b/>
                <w:bCs/>
                <w:sz w:val="20"/>
              </w:rPr>
              <w:t>(</w:t>
            </w:r>
            <w:r w:rsidR="00923016">
              <w:rPr>
                <w:b/>
                <w:bCs/>
                <w:sz w:val="20"/>
              </w:rPr>
              <w:t>112</w:t>
            </w:r>
            <w:r>
              <w:rPr>
                <w:b/>
                <w:bCs/>
                <w:sz w:val="20"/>
              </w:rPr>
              <w:t>b, Note 1)</w:t>
            </w:r>
          </w:p>
        </w:tc>
        <w:tc>
          <w:tcPr>
            <w:tcW w:w="283" w:type="pct"/>
          </w:tcPr>
          <w:p w14:paraId="63FB5F1B" w14:textId="77777777" w:rsidR="002A2479" w:rsidRDefault="002A2479" w:rsidP="002A2479">
            <w:pPr>
              <w:rPr>
                <w:sz w:val="20"/>
              </w:rPr>
            </w:pPr>
          </w:p>
        </w:tc>
        <w:tc>
          <w:tcPr>
            <w:tcW w:w="327" w:type="pct"/>
          </w:tcPr>
          <w:p w14:paraId="3D7C6B88" w14:textId="77777777" w:rsidR="002A2479" w:rsidRDefault="002A2479" w:rsidP="002A2479">
            <w:pPr>
              <w:rPr>
                <w:sz w:val="20"/>
              </w:rPr>
            </w:pPr>
          </w:p>
        </w:tc>
        <w:tc>
          <w:tcPr>
            <w:tcW w:w="327" w:type="pct"/>
          </w:tcPr>
          <w:p w14:paraId="693624F5" w14:textId="77777777" w:rsidR="002A2479" w:rsidRDefault="002A2479" w:rsidP="002A2479">
            <w:pPr>
              <w:rPr>
                <w:sz w:val="20"/>
              </w:rPr>
            </w:pPr>
          </w:p>
        </w:tc>
        <w:tc>
          <w:tcPr>
            <w:tcW w:w="1354" w:type="pct"/>
          </w:tcPr>
          <w:p w14:paraId="5D34C210" w14:textId="77777777" w:rsidR="002A2479" w:rsidRDefault="002A2479" w:rsidP="002A2479">
            <w:pPr>
              <w:rPr>
                <w:sz w:val="20"/>
              </w:rPr>
            </w:pPr>
          </w:p>
        </w:tc>
      </w:tr>
      <w:tr w:rsidR="002A2479" w14:paraId="1C01CB36" w14:textId="77777777" w:rsidTr="00170F6A">
        <w:trPr>
          <w:cantSplit/>
        </w:trPr>
        <w:tc>
          <w:tcPr>
            <w:tcW w:w="2709" w:type="pct"/>
            <w:tcMar>
              <w:left w:w="115" w:type="dxa"/>
              <w:bottom w:w="144" w:type="dxa"/>
              <w:right w:w="115" w:type="dxa"/>
            </w:tcMar>
          </w:tcPr>
          <w:p w14:paraId="164AC3D4" w14:textId="44C8F900" w:rsidR="002A2479" w:rsidRDefault="002A2479" w:rsidP="002A2479">
            <w:pPr>
              <w:numPr>
                <w:ilvl w:val="1"/>
                <w:numId w:val="3"/>
              </w:numPr>
              <w:ind w:left="720" w:hanging="360"/>
              <w:rPr>
                <w:sz w:val="20"/>
              </w:rPr>
            </w:pPr>
            <w:r>
              <w:rPr>
                <w:sz w:val="20"/>
              </w:rPr>
              <w:t xml:space="preserve">Does the slot machine’s statistical win represent all drop and payout activity occurring through the gaming device regardless of whether the activity is subject to gross gaming revenue taxation?  </w:t>
            </w:r>
            <w:r>
              <w:rPr>
                <w:b/>
                <w:bCs/>
                <w:sz w:val="20"/>
              </w:rPr>
              <w:t>(</w:t>
            </w:r>
            <w:r w:rsidR="00923016">
              <w:rPr>
                <w:b/>
                <w:bCs/>
                <w:sz w:val="20"/>
              </w:rPr>
              <w:t>112</w:t>
            </w:r>
            <w:r>
              <w:rPr>
                <w:b/>
                <w:bCs/>
                <w:sz w:val="20"/>
              </w:rPr>
              <w:t>b, Note 1)</w:t>
            </w:r>
          </w:p>
        </w:tc>
        <w:tc>
          <w:tcPr>
            <w:tcW w:w="283" w:type="pct"/>
          </w:tcPr>
          <w:p w14:paraId="4D4762E6" w14:textId="77777777" w:rsidR="002A2479" w:rsidRDefault="002A2479" w:rsidP="002A2479">
            <w:pPr>
              <w:rPr>
                <w:sz w:val="20"/>
              </w:rPr>
            </w:pPr>
          </w:p>
        </w:tc>
        <w:tc>
          <w:tcPr>
            <w:tcW w:w="327" w:type="pct"/>
          </w:tcPr>
          <w:p w14:paraId="46A9E4F3" w14:textId="77777777" w:rsidR="002A2479" w:rsidRDefault="002A2479" w:rsidP="002A2479">
            <w:pPr>
              <w:rPr>
                <w:sz w:val="20"/>
              </w:rPr>
            </w:pPr>
          </w:p>
        </w:tc>
        <w:tc>
          <w:tcPr>
            <w:tcW w:w="327" w:type="pct"/>
          </w:tcPr>
          <w:p w14:paraId="7EC11E7B" w14:textId="77777777" w:rsidR="002A2479" w:rsidRDefault="002A2479" w:rsidP="002A2479">
            <w:pPr>
              <w:rPr>
                <w:sz w:val="20"/>
              </w:rPr>
            </w:pPr>
          </w:p>
        </w:tc>
        <w:tc>
          <w:tcPr>
            <w:tcW w:w="1354" w:type="pct"/>
          </w:tcPr>
          <w:p w14:paraId="51BB5D94" w14:textId="77777777" w:rsidR="002A2479" w:rsidRDefault="002A2479" w:rsidP="002A2479">
            <w:pPr>
              <w:rPr>
                <w:sz w:val="20"/>
              </w:rPr>
            </w:pPr>
          </w:p>
        </w:tc>
      </w:tr>
      <w:tr w:rsidR="002A2479" w14:paraId="282F4C43" w14:textId="77777777" w:rsidTr="00170F6A">
        <w:trPr>
          <w:cantSplit/>
        </w:trPr>
        <w:tc>
          <w:tcPr>
            <w:tcW w:w="2709" w:type="pct"/>
            <w:tcMar>
              <w:left w:w="115" w:type="dxa"/>
              <w:bottom w:w="144" w:type="dxa"/>
              <w:right w:w="115" w:type="dxa"/>
            </w:tcMar>
          </w:tcPr>
          <w:p w14:paraId="0BDDA54C" w14:textId="6D05404D" w:rsidR="002A2479" w:rsidRDefault="002A2479" w:rsidP="002A2479">
            <w:pPr>
              <w:numPr>
                <w:ilvl w:val="1"/>
                <w:numId w:val="3"/>
              </w:numPr>
              <w:ind w:left="720" w:hanging="360"/>
              <w:rPr>
                <w:sz w:val="20"/>
              </w:rPr>
            </w:pPr>
            <w:r>
              <w:rPr>
                <w:sz w:val="20"/>
              </w:rPr>
              <w:t xml:space="preserve">Does the wagering activity recorded on the coin-in meter of the slot machine/socket ID include all cashable and non-cashable credits wagered?  </w:t>
            </w:r>
            <w:r>
              <w:rPr>
                <w:b/>
                <w:bCs/>
                <w:sz w:val="20"/>
              </w:rPr>
              <w:t>(</w:t>
            </w:r>
            <w:r w:rsidR="00923016">
              <w:rPr>
                <w:b/>
                <w:bCs/>
                <w:sz w:val="20"/>
              </w:rPr>
              <w:t>112</w:t>
            </w:r>
            <w:r>
              <w:rPr>
                <w:b/>
                <w:bCs/>
                <w:sz w:val="20"/>
              </w:rPr>
              <w:t>b, Note 1)</w:t>
            </w:r>
            <w:r>
              <w:rPr>
                <w:sz w:val="20"/>
              </w:rPr>
              <w:t xml:space="preserve"> </w:t>
            </w:r>
          </w:p>
        </w:tc>
        <w:tc>
          <w:tcPr>
            <w:tcW w:w="283" w:type="pct"/>
          </w:tcPr>
          <w:p w14:paraId="511AFD72" w14:textId="77777777" w:rsidR="002A2479" w:rsidRDefault="002A2479" w:rsidP="002A2479">
            <w:pPr>
              <w:rPr>
                <w:sz w:val="20"/>
              </w:rPr>
            </w:pPr>
          </w:p>
        </w:tc>
        <w:tc>
          <w:tcPr>
            <w:tcW w:w="327" w:type="pct"/>
          </w:tcPr>
          <w:p w14:paraId="1379D808" w14:textId="77777777" w:rsidR="002A2479" w:rsidRDefault="002A2479" w:rsidP="002A2479">
            <w:pPr>
              <w:rPr>
                <w:sz w:val="20"/>
              </w:rPr>
            </w:pPr>
          </w:p>
        </w:tc>
        <w:tc>
          <w:tcPr>
            <w:tcW w:w="327" w:type="pct"/>
          </w:tcPr>
          <w:p w14:paraId="446167AC" w14:textId="77777777" w:rsidR="002A2479" w:rsidRDefault="002A2479" w:rsidP="002A2479">
            <w:pPr>
              <w:rPr>
                <w:sz w:val="20"/>
              </w:rPr>
            </w:pPr>
          </w:p>
        </w:tc>
        <w:tc>
          <w:tcPr>
            <w:tcW w:w="1354" w:type="pct"/>
          </w:tcPr>
          <w:p w14:paraId="67D3173C" w14:textId="77777777" w:rsidR="002A2479" w:rsidRDefault="002A2479" w:rsidP="002A2479">
            <w:pPr>
              <w:rPr>
                <w:sz w:val="20"/>
              </w:rPr>
            </w:pPr>
          </w:p>
        </w:tc>
      </w:tr>
      <w:tr w:rsidR="002A2479" w14:paraId="11FB1EFE" w14:textId="77777777" w:rsidTr="00170F6A">
        <w:trPr>
          <w:cantSplit/>
        </w:trPr>
        <w:tc>
          <w:tcPr>
            <w:tcW w:w="2709" w:type="pct"/>
            <w:tcMar>
              <w:left w:w="115" w:type="dxa"/>
              <w:bottom w:w="144" w:type="dxa"/>
              <w:right w:w="115" w:type="dxa"/>
            </w:tcMar>
          </w:tcPr>
          <w:p w14:paraId="398D7CA8" w14:textId="7D80B8DD" w:rsidR="002A2479" w:rsidRDefault="002A2479" w:rsidP="002A2479">
            <w:pPr>
              <w:numPr>
                <w:ilvl w:val="1"/>
                <w:numId w:val="3"/>
              </w:numPr>
              <w:ind w:left="720" w:hanging="360"/>
              <w:rPr>
                <w:sz w:val="20"/>
              </w:rPr>
            </w:pPr>
            <w:r>
              <w:rPr>
                <w:sz w:val="20"/>
              </w:rPr>
              <w:lastRenderedPageBreak/>
              <w:t xml:space="preserve">Does the payout activity represent only slot machine payouts associated with the manufacturer’s </w:t>
            </w:r>
            <w:proofErr w:type="spellStart"/>
            <w:r>
              <w:rPr>
                <w:sz w:val="20"/>
              </w:rPr>
              <w:t>paytable</w:t>
            </w:r>
            <w:proofErr w:type="spellEnd"/>
            <w:r>
              <w:rPr>
                <w:sz w:val="20"/>
              </w:rPr>
              <w:t xml:space="preserve"> and do jackpot payouts (as defined by Regulation 1.140) and fills recorded in the slot analysis report include promotional payouts and/or bonus payouts only when the payouts are reflected on the </w:t>
            </w:r>
            <w:proofErr w:type="spellStart"/>
            <w:r>
              <w:rPr>
                <w:sz w:val="20"/>
              </w:rPr>
              <w:t>paytable</w:t>
            </w:r>
            <w:proofErr w:type="spellEnd"/>
            <w:r>
              <w:rPr>
                <w:sz w:val="20"/>
              </w:rPr>
              <w:t xml:space="preserve"> and included in the calculation of the theoretical hold percentage?  </w:t>
            </w:r>
            <w:r>
              <w:rPr>
                <w:b/>
                <w:bCs/>
                <w:sz w:val="20"/>
              </w:rPr>
              <w:t>(</w:t>
            </w:r>
            <w:r w:rsidR="00923016">
              <w:rPr>
                <w:b/>
                <w:bCs/>
                <w:sz w:val="20"/>
              </w:rPr>
              <w:t>112</w:t>
            </w:r>
            <w:r>
              <w:rPr>
                <w:b/>
                <w:bCs/>
                <w:sz w:val="20"/>
              </w:rPr>
              <w:t xml:space="preserve">b, </w:t>
            </w:r>
            <w:proofErr w:type="gramStart"/>
            <w:r>
              <w:rPr>
                <w:b/>
                <w:bCs/>
                <w:sz w:val="20"/>
              </w:rPr>
              <w:t>Note</w:t>
            </w:r>
            <w:proofErr w:type="gramEnd"/>
            <w:r>
              <w:rPr>
                <w:b/>
                <w:bCs/>
                <w:sz w:val="20"/>
              </w:rPr>
              <w:t xml:space="preserve"> 1)</w:t>
            </w:r>
            <w:r w:rsidR="00923016">
              <w:rPr>
                <w:b/>
                <w:bCs/>
                <w:sz w:val="20"/>
              </w:rPr>
              <w:br/>
            </w:r>
            <w:r w:rsidR="00923016" w:rsidRPr="0000355A">
              <w:rPr>
                <w:b/>
                <w:bCs/>
                <w:sz w:val="20"/>
              </w:rPr>
              <w:br/>
            </w:r>
            <w:r w:rsidR="00923016">
              <w:rPr>
                <w:b/>
                <w:bCs/>
                <w:sz w:val="20"/>
              </w:rPr>
              <w:t xml:space="preserve">Note:  </w:t>
            </w:r>
            <w:r w:rsidR="00923016" w:rsidRPr="00375C3A">
              <w:rPr>
                <w:bCs/>
                <w:sz w:val="20"/>
              </w:rPr>
              <w:t xml:space="preserve">Any promotional and/or bonus payouts not reflected on the </w:t>
            </w:r>
            <w:proofErr w:type="spellStart"/>
            <w:r w:rsidR="00923016" w:rsidRPr="00375C3A">
              <w:rPr>
                <w:bCs/>
                <w:sz w:val="20"/>
              </w:rPr>
              <w:t>paytable</w:t>
            </w:r>
            <w:proofErr w:type="spellEnd"/>
            <w:r w:rsidR="00923016" w:rsidRPr="00375C3A">
              <w:rPr>
                <w:bCs/>
                <w:sz w:val="20"/>
              </w:rPr>
              <w:t>, may be included in the slot analysis report as a separate disclosure for the calculation of slot win as reported in the NGC tax returns.</w:t>
            </w:r>
            <w:r w:rsidR="00923016">
              <w:rPr>
                <w:b/>
                <w:bCs/>
                <w:sz w:val="20"/>
              </w:rPr>
              <w:t xml:space="preserve"> (112b, Note 1)</w:t>
            </w:r>
          </w:p>
        </w:tc>
        <w:tc>
          <w:tcPr>
            <w:tcW w:w="283" w:type="pct"/>
          </w:tcPr>
          <w:p w14:paraId="03F41C77" w14:textId="77777777" w:rsidR="002A2479" w:rsidRDefault="002A2479" w:rsidP="002A2479">
            <w:pPr>
              <w:rPr>
                <w:sz w:val="20"/>
              </w:rPr>
            </w:pPr>
          </w:p>
        </w:tc>
        <w:tc>
          <w:tcPr>
            <w:tcW w:w="327" w:type="pct"/>
          </w:tcPr>
          <w:p w14:paraId="46F4B621" w14:textId="77777777" w:rsidR="002A2479" w:rsidRDefault="002A2479" w:rsidP="002A2479">
            <w:pPr>
              <w:rPr>
                <w:sz w:val="20"/>
              </w:rPr>
            </w:pPr>
          </w:p>
        </w:tc>
        <w:tc>
          <w:tcPr>
            <w:tcW w:w="327" w:type="pct"/>
          </w:tcPr>
          <w:p w14:paraId="34FBF2F8" w14:textId="77777777" w:rsidR="002A2479" w:rsidRDefault="002A2479" w:rsidP="002A2479">
            <w:pPr>
              <w:rPr>
                <w:sz w:val="20"/>
              </w:rPr>
            </w:pPr>
          </w:p>
        </w:tc>
        <w:tc>
          <w:tcPr>
            <w:tcW w:w="1354" w:type="pct"/>
          </w:tcPr>
          <w:p w14:paraId="40A4EBE9" w14:textId="77777777" w:rsidR="002A2479" w:rsidRDefault="002A2479" w:rsidP="002A2479">
            <w:pPr>
              <w:rPr>
                <w:sz w:val="20"/>
              </w:rPr>
            </w:pPr>
          </w:p>
        </w:tc>
      </w:tr>
      <w:tr w:rsidR="002A2479" w14:paraId="4742D98A" w14:textId="77777777" w:rsidTr="00170F6A">
        <w:trPr>
          <w:cantSplit/>
        </w:trPr>
        <w:tc>
          <w:tcPr>
            <w:tcW w:w="2709" w:type="pct"/>
            <w:tcMar>
              <w:left w:w="115" w:type="dxa"/>
              <w:bottom w:w="144" w:type="dxa"/>
              <w:right w:w="115" w:type="dxa"/>
            </w:tcMar>
          </w:tcPr>
          <w:p w14:paraId="69E0A57A" w14:textId="4E40EFE5" w:rsidR="002A2479" w:rsidRDefault="002A2479" w:rsidP="002A2479">
            <w:pPr>
              <w:numPr>
                <w:ilvl w:val="1"/>
                <w:numId w:val="3"/>
              </w:numPr>
              <w:ind w:left="720" w:hanging="360"/>
              <w:rPr>
                <w:sz w:val="20"/>
              </w:rPr>
            </w:pPr>
            <w:r>
              <w:rPr>
                <w:sz w:val="20"/>
              </w:rPr>
              <w:t xml:space="preserve">Does the drop activity for slot machines/socket IDs recorded in the slot analysis report include all amounts placed into bill acceptors (e.g., free play wagering instruments accepted by the bill validator of the slot machine are included in the drop amount), coin in drop buckets and electronic money transfers made to the gaming device for wagering purposes (drop as defined by Regulation 1.095) and is the slot analysis report configured for drop to match the method used to report gaming revenue for tax purposes (metered or actual)? </w:t>
            </w:r>
            <w:r>
              <w:rPr>
                <w:b/>
                <w:bCs/>
                <w:sz w:val="20"/>
              </w:rPr>
              <w:t>(</w:t>
            </w:r>
            <w:r w:rsidR="00923016">
              <w:rPr>
                <w:b/>
                <w:bCs/>
                <w:sz w:val="20"/>
              </w:rPr>
              <w:t>112</w:t>
            </w:r>
            <w:r>
              <w:rPr>
                <w:b/>
                <w:bCs/>
                <w:sz w:val="20"/>
              </w:rPr>
              <w:t>b, Note 1)</w:t>
            </w:r>
          </w:p>
          <w:p w14:paraId="6A3923CB" w14:textId="77777777" w:rsidR="002A2479" w:rsidRPr="0000355A" w:rsidRDefault="002A2479" w:rsidP="002A2479">
            <w:pPr>
              <w:ind w:left="360"/>
              <w:rPr>
                <w:sz w:val="20"/>
              </w:rPr>
            </w:pPr>
          </w:p>
          <w:p w14:paraId="2D1F00DC" w14:textId="2C3FF68A" w:rsidR="002A2479" w:rsidRDefault="002A2479" w:rsidP="002A2479">
            <w:pPr>
              <w:ind w:left="713"/>
              <w:rPr>
                <w:b/>
                <w:bCs/>
                <w:sz w:val="20"/>
              </w:rPr>
            </w:pPr>
            <w:r>
              <w:rPr>
                <w:b/>
                <w:bCs/>
                <w:sz w:val="20"/>
              </w:rPr>
              <w:t>Note:</w:t>
            </w:r>
            <w:r>
              <w:rPr>
                <w:sz w:val="20"/>
              </w:rPr>
              <w:t xml:space="preserve">  As a result of (d) and (e) above, the slot machine statistical win recorded in the slot analysis report may not equal the amount of win reported on the NGC tax returns.  </w:t>
            </w:r>
            <w:r>
              <w:rPr>
                <w:b/>
                <w:bCs/>
                <w:sz w:val="20"/>
              </w:rPr>
              <w:t>(</w:t>
            </w:r>
            <w:r w:rsidR="00923016">
              <w:rPr>
                <w:b/>
                <w:bCs/>
                <w:sz w:val="20"/>
              </w:rPr>
              <w:t>112</w:t>
            </w:r>
            <w:r>
              <w:rPr>
                <w:b/>
                <w:bCs/>
                <w:sz w:val="20"/>
              </w:rPr>
              <w:t>b, Note 1)</w:t>
            </w:r>
          </w:p>
        </w:tc>
        <w:tc>
          <w:tcPr>
            <w:tcW w:w="283" w:type="pct"/>
          </w:tcPr>
          <w:p w14:paraId="1970B0CC" w14:textId="77777777" w:rsidR="002A2479" w:rsidRDefault="002A2479" w:rsidP="002A2479">
            <w:pPr>
              <w:rPr>
                <w:sz w:val="20"/>
              </w:rPr>
            </w:pPr>
          </w:p>
        </w:tc>
        <w:tc>
          <w:tcPr>
            <w:tcW w:w="327" w:type="pct"/>
          </w:tcPr>
          <w:p w14:paraId="133B306B" w14:textId="77777777" w:rsidR="002A2479" w:rsidRDefault="002A2479" w:rsidP="002A2479">
            <w:pPr>
              <w:rPr>
                <w:sz w:val="20"/>
              </w:rPr>
            </w:pPr>
          </w:p>
        </w:tc>
        <w:tc>
          <w:tcPr>
            <w:tcW w:w="327" w:type="pct"/>
          </w:tcPr>
          <w:p w14:paraId="60BD3616" w14:textId="77777777" w:rsidR="002A2479" w:rsidRDefault="002A2479" w:rsidP="002A2479">
            <w:pPr>
              <w:rPr>
                <w:sz w:val="20"/>
              </w:rPr>
            </w:pPr>
          </w:p>
        </w:tc>
        <w:tc>
          <w:tcPr>
            <w:tcW w:w="1354" w:type="pct"/>
          </w:tcPr>
          <w:p w14:paraId="55D0D331" w14:textId="77777777" w:rsidR="002A2479" w:rsidRDefault="002A2479" w:rsidP="002A2479">
            <w:pPr>
              <w:rPr>
                <w:sz w:val="20"/>
              </w:rPr>
            </w:pPr>
          </w:p>
        </w:tc>
      </w:tr>
      <w:tr w:rsidR="002A2479" w14:paraId="738C721D" w14:textId="77777777" w:rsidTr="00170F6A">
        <w:trPr>
          <w:cantSplit/>
        </w:trPr>
        <w:tc>
          <w:tcPr>
            <w:tcW w:w="2709" w:type="pct"/>
            <w:tcMar>
              <w:left w:w="115" w:type="dxa"/>
              <w:bottom w:w="144" w:type="dxa"/>
              <w:right w:w="115" w:type="dxa"/>
            </w:tcMar>
          </w:tcPr>
          <w:p w14:paraId="6AA05BB2" w14:textId="2CE1D783" w:rsidR="002A2479" w:rsidRDefault="002A2479" w:rsidP="002A2479">
            <w:pPr>
              <w:numPr>
                <w:ilvl w:val="1"/>
                <w:numId w:val="3"/>
              </w:numPr>
              <w:ind w:left="720" w:hanging="360"/>
              <w:rPr>
                <w:sz w:val="20"/>
              </w:rPr>
            </w:pPr>
            <w:r>
              <w:rPr>
                <w:sz w:val="20"/>
              </w:rPr>
              <w:t xml:space="preserve">Are floor pars the sum of the theoretical hold percentages of all slot machines/socket IDs within a denomination weighted by coin in contribution?  </w:t>
            </w:r>
            <w:r w:rsidRPr="001A19F8">
              <w:rPr>
                <w:b/>
                <w:sz w:val="20"/>
              </w:rPr>
              <w:t>(</w:t>
            </w:r>
            <w:r w:rsidR="00923016">
              <w:rPr>
                <w:b/>
                <w:bCs/>
                <w:sz w:val="20"/>
              </w:rPr>
              <w:t>112</w:t>
            </w:r>
            <w:r w:rsidRPr="001A19F8">
              <w:rPr>
                <w:b/>
                <w:sz w:val="20"/>
              </w:rPr>
              <w:t>b, Note 3)</w:t>
            </w:r>
          </w:p>
        </w:tc>
        <w:tc>
          <w:tcPr>
            <w:tcW w:w="283" w:type="pct"/>
          </w:tcPr>
          <w:p w14:paraId="24EAB054" w14:textId="77777777" w:rsidR="002A2479" w:rsidRDefault="002A2479" w:rsidP="002A2479">
            <w:pPr>
              <w:rPr>
                <w:sz w:val="20"/>
              </w:rPr>
            </w:pPr>
          </w:p>
        </w:tc>
        <w:tc>
          <w:tcPr>
            <w:tcW w:w="327" w:type="pct"/>
          </w:tcPr>
          <w:p w14:paraId="5A7B593C" w14:textId="77777777" w:rsidR="002A2479" w:rsidRDefault="002A2479" w:rsidP="002A2479">
            <w:pPr>
              <w:rPr>
                <w:sz w:val="20"/>
              </w:rPr>
            </w:pPr>
          </w:p>
        </w:tc>
        <w:tc>
          <w:tcPr>
            <w:tcW w:w="327" w:type="pct"/>
          </w:tcPr>
          <w:p w14:paraId="491B4104" w14:textId="77777777" w:rsidR="002A2479" w:rsidRDefault="002A2479" w:rsidP="002A2479">
            <w:pPr>
              <w:rPr>
                <w:sz w:val="20"/>
              </w:rPr>
            </w:pPr>
          </w:p>
        </w:tc>
        <w:tc>
          <w:tcPr>
            <w:tcW w:w="1354" w:type="pct"/>
          </w:tcPr>
          <w:p w14:paraId="359A17B6" w14:textId="77777777" w:rsidR="002A2479" w:rsidRDefault="002A2479" w:rsidP="002A2479">
            <w:pPr>
              <w:rPr>
                <w:sz w:val="20"/>
              </w:rPr>
            </w:pPr>
          </w:p>
        </w:tc>
      </w:tr>
      <w:tr w:rsidR="002A2479" w14:paraId="1F84FEA4" w14:textId="77777777" w:rsidTr="00170F6A">
        <w:trPr>
          <w:cantSplit/>
        </w:trPr>
        <w:tc>
          <w:tcPr>
            <w:tcW w:w="2709" w:type="pct"/>
            <w:tcMar>
              <w:left w:w="115" w:type="dxa"/>
              <w:bottom w:w="144" w:type="dxa"/>
              <w:right w:w="115" w:type="dxa"/>
            </w:tcMar>
          </w:tcPr>
          <w:p w14:paraId="6E02A9EF" w14:textId="6F158C16" w:rsidR="002A2479" w:rsidRPr="001A19F8" w:rsidRDefault="002A2479" w:rsidP="002A2479">
            <w:pPr>
              <w:numPr>
                <w:ilvl w:val="1"/>
                <w:numId w:val="3"/>
              </w:numPr>
              <w:ind w:left="720" w:hanging="360"/>
              <w:rPr>
                <w:sz w:val="20"/>
              </w:rPr>
            </w:pPr>
            <w:r>
              <w:rPr>
                <w:sz w:val="20"/>
              </w:rPr>
              <w:t xml:space="preserve">Is one report generated which includes all slot machines/socket IDs including the slot machines not communicating with a TS3 OSMS?  </w:t>
            </w:r>
            <w:r w:rsidRPr="001A19F8">
              <w:rPr>
                <w:b/>
                <w:sz w:val="20"/>
              </w:rPr>
              <w:t>(</w:t>
            </w:r>
            <w:r w:rsidR="00923016">
              <w:rPr>
                <w:b/>
                <w:bCs/>
                <w:sz w:val="20"/>
              </w:rPr>
              <w:t>112</w:t>
            </w:r>
            <w:r w:rsidRPr="001A19F8">
              <w:rPr>
                <w:b/>
                <w:sz w:val="20"/>
              </w:rPr>
              <w:t>b, Note 4)</w:t>
            </w:r>
          </w:p>
          <w:p w14:paraId="773E2923" w14:textId="77777777" w:rsidR="002A2479" w:rsidRPr="0000355A" w:rsidRDefault="002A2479" w:rsidP="002A2479">
            <w:pPr>
              <w:rPr>
                <w:b/>
                <w:sz w:val="18"/>
              </w:rPr>
            </w:pPr>
          </w:p>
          <w:p w14:paraId="26BD1289" w14:textId="28AC1D7B" w:rsidR="002A2479" w:rsidRDefault="002A2479" w:rsidP="002A2479">
            <w:pPr>
              <w:ind w:left="713"/>
              <w:rPr>
                <w:sz w:val="20"/>
              </w:rPr>
            </w:pPr>
            <w:r w:rsidRPr="001A19F8">
              <w:rPr>
                <w:b/>
                <w:sz w:val="20"/>
              </w:rPr>
              <w:t>Note:</w:t>
            </w:r>
            <w:r>
              <w:rPr>
                <w:sz w:val="20"/>
              </w:rPr>
              <w:t xml:space="preserve">  For SBG and/or MGS, a separate section of the report with applicable subtotals or, alternatively, a separate report may be generated.  </w:t>
            </w:r>
            <w:r w:rsidRPr="001A19F8">
              <w:rPr>
                <w:b/>
                <w:sz w:val="20"/>
              </w:rPr>
              <w:t>(</w:t>
            </w:r>
            <w:r w:rsidR="00923016">
              <w:rPr>
                <w:b/>
                <w:bCs/>
                <w:sz w:val="20"/>
              </w:rPr>
              <w:t>112</w:t>
            </w:r>
            <w:r w:rsidRPr="001A19F8">
              <w:rPr>
                <w:b/>
                <w:sz w:val="20"/>
              </w:rPr>
              <w:t>b, Note 4)</w:t>
            </w:r>
          </w:p>
        </w:tc>
        <w:tc>
          <w:tcPr>
            <w:tcW w:w="283" w:type="pct"/>
          </w:tcPr>
          <w:p w14:paraId="3E7CDE1F" w14:textId="77777777" w:rsidR="002A2479" w:rsidRDefault="002A2479" w:rsidP="002A2479">
            <w:pPr>
              <w:rPr>
                <w:sz w:val="20"/>
              </w:rPr>
            </w:pPr>
          </w:p>
        </w:tc>
        <w:tc>
          <w:tcPr>
            <w:tcW w:w="327" w:type="pct"/>
          </w:tcPr>
          <w:p w14:paraId="5762289F" w14:textId="77777777" w:rsidR="002A2479" w:rsidRDefault="002A2479" w:rsidP="002A2479">
            <w:pPr>
              <w:rPr>
                <w:sz w:val="20"/>
              </w:rPr>
            </w:pPr>
          </w:p>
        </w:tc>
        <w:tc>
          <w:tcPr>
            <w:tcW w:w="327" w:type="pct"/>
          </w:tcPr>
          <w:p w14:paraId="6BBD4209" w14:textId="77777777" w:rsidR="002A2479" w:rsidRDefault="002A2479" w:rsidP="002A2479">
            <w:pPr>
              <w:rPr>
                <w:sz w:val="20"/>
              </w:rPr>
            </w:pPr>
          </w:p>
        </w:tc>
        <w:tc>
          <w:tcPr>
            <w:tcW w:w="1354" w:type="pct"/>
          </w:tcPr>
          <w:p w14:paraId="569B5126" w14:textId="77777777" w:rsidR="002A2479" w:rsidRDefault="002A2479" w:rsidP="002A2479">
            <w:pPr>
              <w:rPr>
                <w:sz w:val="20"/>
              </w:rPr>
            </w:pPr>
          </w:p>
        </w:tc>
      </w:tr>
      <w:tr w:rsidR="002A2479" w14:paraId="7BDB2C04" w14:textId="77777777" w:rsidTr="00170F6A">
        <w:trPr>
          <w:cantSplit/>
        </w:trPr>
        <w:tc>
          <w:tcPr>
            <w:tcW w:w="2709" w:type="pct"/>
            <w:tcMar>
              <w:left w:w="115" w:type="dxa"/>
              <w:bottom w:w="144" w:type="dxa"/>
              <w:right w:w="115" w:type="dxa"/>
            </w:tcMar>
          </w:tcPr>
          <w:p w14:paraId="4C299944" w14:textId="6DF3CA54" w:rsidR="002A2479" w:rsidRPr="004332E1" w:rsidRDefault="002A2479" w:rsidP="002A2479">
            <w:pPr>
              <w:numPr>
                <w:ilvl w:val="1"/>
                <w:numId w:val="3"/>
              </w:numPr>
              <w:ind w:left="720" w:hanging="360"/>
              <w:rPr>
                <w:sz w:val="20"/>
              </w:rPr>
            </w:pPr>
            <w:r>
              <w:rPr>
                <w:sz w:val="20"/>
              </w:rPr>
              <w:lastRenderedPageBreak/>
              <w:t xml:space="preserve">When a TS3 OSMS is utilized, is “multi-denomination” a separate denomination category in the slot analysis report?  </w:t>
            </w:r>
            <w:r w:rsidRPr="004332E1">
              <w:rPr>
                <w:b/>
                <w:sz w:val="20"/>
              </w:rPr>
              <w:t>(</w:t>
            </w:r>
            <w:r w:rsidR="00923016">
              <w:rPr>
                <w:b/>
                <w:bCs/>
                <w:sz w:val="20"/>
              </w:rPr>
              <w:t>112</w:t>
            </w:r>
            <w:r w:rsidRPr="004332E1">
              <w:rPr>
                <w:b/>
                <w:sz w:val="20"/>
              </w:rPr>
              <w:t>b, Note 5)</w:t>
            </w:r>
          </w:p>
          <w:p w14:paraId="72E9AEAD" w14:textId="77777777" w:rsidR="002A2479" w:rsidRPr="0000355A" w:rsidRDefault="002A2479" w:rsidP="002A2479">
            <w:pPr>
              <w:rPr>
                <w:b/>
                <w:sz w:val="22"/>
              </w:rPr>
            </w:pPr>
          </w:p>
          <w:p w14:paraId="09DF0F0C" w14:textId="3CA5DFC4" w:rsidR="002A2479" w:rsidRPr="004332E1" w:rsidRDefault="002A2479" w:rsidP="002A2479">
            <w:pPr>
              <w:ind w:left="713"/>
              <w:rPr>
                <w:b/>
                <w:sz w:val="20"/>
                <w:szCs w:val="20"/>
              </w:rPr>
            </w:pPr>
            <w:r w:rsidRPr="004332E1">
              <w:rPr>
                <w:b/>
                <w:sz w:val="20"/>
                <w:szCs w:val="20"/>
              </w:rPr>
              <w:t xml:space="preserve">Note:  </w:t>
            </w:r>
            <w:r w:rsidRPr="004332E1">
              <w:rPr>
                <w:sz w:val="20"/>
                <w:szCs w:val="20"/>
                <w:u w:color="3366FF"/>
              </w:rPr>
              <w:t>When a TS3 OSMS is not utilized, multi-denomination slot machines may be grouped in any denomination as appropriate.</w:t>
            </w:r>
            <w:r>
              <w:rPr>
                <w:b/>
                <w:sz w:val="20"/>
                <w:szCs w:val="20"/>
                <w:u w:color="3366FF"/>
              </w:rPr>
              <w:t xml:space="preserve">  (</w:t>
            </w:r>
            <w:r w:rsidR="00923016">
              <w:rPr>
                <w:b/>
                <w:bCs/>
                <w:sz w:val="20"/>
              </w:rPr>
              <w:t>112</w:t>
            </w:r>
            <w:r>
              <w:rPr>
                <w:b/>
                <w:sz w:val="20"/>
                <w:szCs w:val="20"/>
                <w:u w:color="3366FF"/>
              </w:rPr>
              <w:t>b, Note 5)</w:t>
            </w:r>
          </w:p>
        </w:tc>
        <w:tc>
          <w:tcPr>
            <w:tcW w:w="283" w:type="pct"/>
          </w:tcPr>
          <w:p w14:paraId="4D50FDED" w14:textId="77777777" w:rsidR="002A2479" w:rsidRDefault="002A2479" w:rsidP="002A2479">
            <w:pPr>
              <w:rPr>
                <w:sz w:val="20"/>
              </w:rPr>
            </w:pPr>
          </w:p>
        </w:tc>
        <w:tc>
          <w:tcPr>
            <w:tcW w:w="327" w:type="pct"/>
          </w:tcPr>
          <w:p w14:paraId="372A3A46" w14:textId="77777777" w:rsidR="002A2479" w:rsidRDefault="002A2479" w:rsidP="002A2479">
            <w:pPr>
              <w:rPr>
                <w:sz w:val="20"/>
              </w:rPr>
            </w:pPr>
          </w:p>
        </w:tc>
        <w:tc>
          <w:tcPr>
            <w:tcW w:w="327" w:type="pct"/>
          </w:tcPr>
          <w:p w14:paraId="6A0A6CB7" w14:textId="77777777" w:rsidR="002A2479" w:rsidRDefault="002A2479" w:rsidP="002A2479">
            <w:pPr>
              <w:rPr>
                <w:sz w:val="20"/>
              </w:rPr>
            </w:pPr>
          </w:p>
        </w:tc>
        <w:tc>
          <w:tcPr>
            <w:tcW w:w="1354" w:type="pct"/>
          </w:tcPr>
          <w:p w14:paraId="2CF987CA" w14:textId="77777777" w:rsidR="002A2479" w:rsidRDefault="002A2479" w:rsidP="002A2479">
            <w:pPr>
              <w:rPr>
                <w:sz w:val="20"/>
              </w:rPr>
            </w:pPr>
          </w:p>
        </w:tc>
      </w:tr>
      <w:tr w:rsidR="002A2479" w14:paraId="1233559A" w14:textId="77777777" w:rsidTr="00170F6A">
        <w:trPr>
          <w:cantSplit/>
        </w:trPr>
        <w:tc>
          <w:tcPr>
            <w:tcW w:w="2709" w:type="pct"/>
            <w:tcMar>
              <w:left w:w="115" w:type="dxa"/>
              <w:bottom w:w="144" w:type="dxa"/>
              <w:right w:w="115" w:type="dxa"/>
            </w:tcMar>
          </w:tcPr>
          <w:p w14:paraId="22349B47" w14:textId="428647BB" w:rsidR="002A2479" w:rsidRPr="004332E1" w:rsidRDefault="002A2479" w:rsidP="002A2479">
            <w:pPr>
              <w:numPr>
                <w:ilvl w:val="0"/>
                <w:numId w:val="3"/>
              </w:numPr>
              <w:rPr>
                <w:sz w:val="20"/>
              </w:rPr>
            </w:pPr>
            <w:r>
              <w:rPr>
                <w:sz w:val="20"/>
              </w:rPr>
              <w:t xml:space="preserve">Are the gaming devices located in a gaming salon readily identifiable on the slot analysis report so that a separate slot analysis report may be generated, if requested, for those slot machines/socket IDs?  </w:t>
            </w:r>
            <w:r w:rsidRPr="004332E1">
              <w:rPr>
                <w:b/>
                <w:sz w:val="20"/>
              </w:rPr>
              <w:t>(</w:t>
            </w:r>
            <w:r w:rsidR="00923016">
              <w:rPr>
                <w:b/>
                <w:sz w:val="20"/>
              </w:rPr>
              <w:t>113</w:t>
            </w:r>
            <w:r w:rsidRPr="004332E1">
              <w:rPr>
                <w:b/>
                <w:sz w:val="20"/>
              </w:rPr>
              <w:t>)</w:t>
            </w:r>
          </w:p>
          <w:p w14:paraId="5735B627" w14:textId="77777777" w:rsidR="002A2479" w:rsidRPr="00152300" w:rsidRDefault="002A2479" w:rsidP="002A2479">
            <w:pPr>
              <w:rPr>
                <w:b/>
                <w:sz w:val="16"/>
              </w:rPr>
            </w:pPr>
          </w:p>
          <w:p w14:paraId="4299DB52" w14:textId="61AB5774" w:rsidR="002A2479" w:rsidRDefault="002A2479" w:rsidP="002A2479">
            <w:pPr>
              <w:ind w:left="353"/>
              <w:rPr>
                <w:sz w:val="20"/>
              </w:rPr>
            </w:pPr>
            <w:r w:rsidRPr="004332E1">
              <w:rPr>
                <w:b/>
                <w:sz w:val="20"/>
              </w:rPr>
              <w:t>Note:</w:t>
            </w:r>
            <w:r>
              <w:rPr>
                <w:sz w:val="20"/>
              </w:rPr>
              <w:t xml:space="preserve">  MICS #</w:t>
            </w:r>
            <w:r w:rsidR="00923016">
              <w:rPr>
                <w:sz w:val="20"/>
              </w:rPr>
              <w:t>113</w:t>
            </w:r>
            <w:r>
              <w:rPr>
                <w:sz w:val="20"/>
              </w:rPr>
              <w:t xml:space="preserve"> does not apply to MCDs used in gaming salons.  </w:t>
            </w:r>
            <w:r w:rsidRPr="004332E1">
              <w:rPr>
                <w:b/>
                <w:sz w:val="20"/>
              </w:rPr>
              <w:t>(</w:t>
            </w:r>
            <w:r w:rsidR="00923016">
              <w:rPr>
                <w:b/>
                <w:sz w:val="20"/>
              </w:rPr>
              <w:t>113</w:t>
            </w:r>
            <w:r w:rsidRPr="004332E1">
              <w:rPr>
                <w:b/>
                <w:sz w:val="20"/>
              </w:rPr>
              <w:t>, Note)</w:t>
            </w:r>
          </w:p>
        </w:tc>
        <w:tc>
          <w:tcPr>
            <w:tcW w:w="283" w:type="pct"/>
          </w:tcPr>
          <w:p w14:paraId="237FBADF" w14:textId="77777777" w:rsidR="002A2479" w:rsidRDefault="002A2479" w:rsidP="002A2479">
            <w:pPr>
              <w:rPr>
                <w:sz w:val="20"/>
              </w:rPr>
            </w:pPr>
          </w:p>
        </w:tc>
        <w:tc>
          <w:tcPr>
            <w:tcW w:w="327" w:type="pct"/>
          </w:tcPr>
          <w:p w14:paraId="7630CDEE" w14:textId="77777777" w:rsidR="002A2479" w:rsidRDefault="002A2479" w:rsidP="002A2479">
            <w:pPr>
              <w:rPr>
                <w:sz w:val="20"/>
              </w:rPr>
            </w:pPr>
          </w:p>
        </w:tc>
        <w:tc>
          <w:tcPr>
            <w:tcW w:w="327" w:type="pct"/>
          </w:tcPr>
          <w:p w14:paraId="49592A42" w14:textId="77777777" w:rsidR="002A2479" w:rsidRDefault="002A2479" w:rsidP="002A2479">
            <w:pPr>
              <w:rPr>
                <w:sz w:val="20"/>
              </w:rPr>
            </w:pPr>
          </w:p>
        </w:tc>
        <w:tc>
          <w:tcPr>
            <w:tcW w:w="1354" w:type="pct"/>
          </w:tcPr>
          <w:p w14:paraId="7CB6F71F" w14:textId="77777777" w:rsidR="002A2479" w:rsidRDefault="002A2479" w:rsidP="002A2479">
            <w:pPr>
              <w:rPr>
                <w:sz w:val="20"/>
              </w:rPr>
            </w:pPr>
          </w:p>
        </w:tc>
      </w:tr>
      <w:tr w:rsidR="002A2479" w14:paraId="778991F9" w14:textId="77777777" w:rsidTr="00280EF6">
        <w:trPr>
          <w:cantSplit/>
          <w:trHeight w:val="4742"/>
        </w:trPr>
        <w:tc>
          <w:tcPr>
            <w:tcW w:w="2709" w:type="pct"/>
            <w:tcMar>
              <w:left w:w="115" w:type="dxa"/>
              <w:bottom w:w="144" w:type="dxa"/>
              <w:right w:w="115" w:type="dxa"/>
            </w:tcMar>
          </w:tcPr>
          <w:p w14:paraId="5667B9CE" w14:textId="0546DF73" w:rsidR="002A2479" w:rsidRDefault="002A2479" w:rsidP="002A2479">
            <w:pPr>
              <w:numPr>
                <w:ilvl w:val="0"/>
                <w:numId w:val="3"/>
              </w:numPr>
              <w:rPr>
                <w:sz w:val="20"/>
              </w:rPr>
            </w:pPr>
            <w:r>
              <w:rPr>
                <w:sz w:val="20"/>
              </w:rPr>
              <w:t>Are the theoretical hold percentages used in the slot analysis reports within the performance standards set by the manufacturer</w:t>
            </w:r>
            <w:r w:rsidR="00E55E9D">
              <w:rPr>
                <w:sz w:val="20"/>
              </w:rPr>
              <w:t>,</w:t>
            </w:r>
            <w:r w:rsidR="00E55E9D">
              <w:t xml:space="preserve"> </w:t>
            </w:r>
            <w:r w:rsidR="00E55E9D" w:rsidRPr="0049512A">
              <w:rPr>
                <w:sz w:val="20"/>
              </w:rPr>
              <w:t>as reflected in the manufacturers’ theoretical hold worksheets (i.e., par sheets),</w:t>
            </w:r>
            <w:r>
              <w:rPr>
                <w:sz w:val="20"/>
              </w:rPr>
              <w:t xml:space="preserve"> and do they not include any other fees (e.g., a percentage payment to operators of inter-casino linked slot machines)</w:t>
            </w:r>
            <w:r w:rsidR="00E55E9D">
              <w:rPr>
                <w:sz w:val="20"/>
              </w:rPr>
              <w:t xml:space="preserve"> or promotional/bonus payouts</w:t>
            </w:r>
            <w:r>
              <w:rPr>
                <w:sz w:val="20"/>
              </w:rPr>
              <w:t xml:space="preserve">? </w:t>
            </w:r>
            <w:r>
              <w:rPr>
                <w:b/>
                <w:bCs/>
                <w:sz w:val="20"/>
              </w:rPr>
              <w:t>(</w:t>
            </w:r>
            <w:r w:rsidR="00E55E9D">
              <w:rPr>
                <w:b/>
                <w:bCs/>
                <w:sz w:val="20"/>
              </w:rPr>
              <w:t>114</w:t>
            </w:r>
            <w:r>
              <w:rPr>
                <w:b/>
                <w:bCs/>
                <w:sz w:val="20"/>
              </w:rPr>
              <w:t>)</w:t>
            </w:r>
            <w:r w:rsidR="00E55E9D">
              <w:rPr>
                <w:b/>
                <w:bCs/>
                <w:sz w:val="20"/>
              </w:rPr>
              <w:t xml:space="preserve"> Describe how promotional payouts and bonus payouts are handled.  </w:t>
            </w:r>
          </w:p>
          <w:p w14:paraId="644FEAE7" w14:textId="77777777" w:rsidR="002A2479" w:rsidRPr="0000355A" w:rsidRDefault="002A2479" w:rsidP="002A2479">
            <w:pPr>
              <w:rPr>
                <w:b/>
                <w:bCs/>
                <w:sz w:val="14"/>
              </w:rPr>
            </w:pPr>
          </w:p>
          <w:p w14:paraId="44FB707A" w14:textId="759BD082" w:rsidR="002A2479" w:rsidRDefault="002A2479" w:rsidP="002A2479">
            <w:pPr>
              <w:ind w:left="353"/>
              <w:rPr>
                <w:b/>
                <w:sz w:val="20"/>
                <w:szCs w:val="20"/>
                <w:u w:color="3366FF"/>
              </w:rPr>
            </w:pPr>
            <w:r w:rsidRPr="0036485A">
              <w:rPr>
                <w:b/>
                <w:sz w:val="20"/>
              </w:rPr>
              <w:t xml:space="preserve">Note </w:t>
            </w:r>
            <w:r w:rsidR="00E55E9D">
              <w:rPr>
                <w:b/>
                <w:sz w:val="20"/>
              </w:rPr>
              <w:t>1</w:t>
            </w:r>
            <w:r w:rsidRPr="0036485A">
              <w:rPr>
                <w:b/>
                <w:sz w:val="20"/>
              </w:rPr>
              <w:t>:</w:t>
            </w:r>
            <w:r>
              <w:rPr>
                <w:sz w:val="20"/>
              </w:rPr>
              <w:t xml:space="preserve">  </w:t>
            </w:r>
            <w:r w:rsidRPr="0036485A">
              <w:rPr>
                <w:sz w:val="20"/>
                <w:szCs w:val="20"/>
                <w:u w:color="3366FF"/>
              </w:rPr>
              <w:t xml:space="preserve">For the initial placement of </w:t>
            </w:r>
            <w:r w:rsidR="00E55E9D">
              <w:rPr>
                <w:sz w:val="20"/>
                <w:szCs w:val="20"/>
                <w:u w:color="3366FF"/>
              </w:rPr>
              <w:t xml:space="preserve">multi-game </w:t>
            </w:r>
            <w:r w:rsidRPr="0036485A">
              <w:rPr>
                <w:sz w:val="20"/>
                <w:szCs w:val="20"/>
                <w:u w:color="3366FF"/>
              </w:rPr>
              <w:t xml:space="preserve">slot machines on the floor, a simple average of the theoretical hold percentage for the activated </w:t>
            </w:r>
            <w:proofErr w:type="spellStart"/>
            <w:r w:rsidRPr="0036485A">
              <w:rPr>
                <w:sz w:val="20"/>
                <w:szCs w:val="20"/>
                <w:u w:color="3366FF"/>
              </w:rPr>
              <w:t>paytables</w:t>
            </w:r>
            <w:proofErr w:type="spellEnd"/>
            <w:r w:rsidRPr="0036485A">
              <w:rPr>
                <w:sz w:val="20"/>
                <w:szCs w:val="20"/>
                <w:u w:color="3366FF"/>
              </w:rPr>
              <w:t xml:space="preserve"> </w:t>
            </w:r>
            <w:r w:rsidR="00E55E9D">
              <w:rPr>
                <w:sz w:val="20"/>
                <w:szCs w:val="20"/>
                <w:u w:color="3366FF"/>
              </w:rPr>
              <w:t>is</w:t>
            </w:r>
            <w:r w:rsidRPr="0036485A">
              <w:rPr>
                <w:sz w:val="20"/>
                <w:szCs w:val="20"/>
                <w:u w:color="3366FF"/>
              </w:rPr>
              <w:t xml:space="preserve"> used in the slot analysis report.  The simple average of the theoretical hold percentage </w:t>
            </w:r>
            <w:r w:rsidR="00E55E9D">
              <w:rPr>
                <w:sz w:val="20"/>
                <w:szCs w:val="20"/>
                <w:u w:color="3366FF"/>
              </w:rPr>
              <w:t>may</w:t>
            </w:r>
            <w:r w:rsidR="00E55E9D" w:rsidRPr="0036485A">
              <w:rPr>
                <w:sz w:val="20"/>
                <w:szCs w:val="20"/>
                <w:u w:color="3366FF"/>
              </w:rPr>
              <w:t xml:space="preserve"> </w:t>
            </w:r>
            <w:r w:rsidRPr="0036485A">
              <w:rPr>
                <w:sz w:val="20"/>
                <w:szCs w:val="20"/>
                <w:u w:color="3366FF"/>
              </w:rPr>
              <w:t>be replaced with the weighted average theoretical hold percentage as required by MICS #</w:t>
            </w:r>
            <w:r w:rsidR="00E55E9D">
              <w:rPr>
                <w:sz w:val="20"/>
                <w:szCs w:val="20"/>
                <w:u w:color="3366FF"/>
              </w:rPr>
              <w:t>103(b)</w:t>
            </w:r>
            <w:r w:rsidRPr="0036485A">
              <w:rPr>
                <w:sz w:val="20"/>
                <w:szCs w:val="20"/>
                <w:u w:color="3366FF"/>
              </w:rPr>
              <w:t xml:space="preserve"> at the end of the fiscal year.</w:t>
            </w:r>
            <w:r>
              <w:rPr>
                <w:sz w:val="20"/>
                <w:szCs w:val="20"/>
                <w:u w:color="3366FF"/>
              </w:rPr>
              <w:t xml:space="preserve"> </w:t>
            </w:r>
            <w:r>
              <w:rPr>
                <w:b/>
                <w:sz w:val="20"/>
                <w:szCs w:val="20"/>
                <w:u w:color="3366FF"/>
              </w:rPr>
              <w:t>(</w:t>
            </w:r>
            <w:r w:rsidR="00E55E9D">
              <w:rPr>
                <w:b/>
                <w:sz w:val="20"/>
                <w:szCs w:val="20"/>
                <w:u w:color="3366FF"/>
              </w:rPr>
              <w:t>114</w:t>
            </w:r>
            <w:r>
              <w:rPr>
                <w:b/>
                <w:sz w:val="20"/>
                <w:szCs w:val="20"/>
                <w:u w:color="3366FF"/>
              </w:rPr>
              <w:t xml:space="preserve">, Note </w:t>
            </w:r>
            <w:r w:rsidR="00E55E9D">
              <w:rPr>
                <w:b/>
                <w:sz w:val="20"/>
                <w:szCs w:val="20"/>
                <w:u w:color="3366FF"/>
              </w:rPr>
              <w:t>2</w:t>
            </w:r>
            <w:r>
              <w:rPr>
                <w:b/>
                <w:sz w:val="20"/>
                <w:szCs w:val="20"/>
                <w:u w:color="3366FF"/>
              </w:rPr>
              <w:t>)</w:t>
            </w:r>
          </w:p>
          <w:p w14:paraId="7D16D348" w14:textId="77777777" w:rsidR="002A2479" w:rsidRPr="0000355A" w:rsidRDefault="002A2479" w:rsidP="002A2479">
            <w:pPr>
              <w:ind w:left="353"/>
              <w:rPr>
                <w:b/>
                <w:sz w:val="20"/>
                <w:szCs w:val="20"/>
                <w:u w:color="3366FF"/>
              </w:rPr>
            </w:pPr>
          </w:p>
          <w:p w14:paraId="66D2E931" w14:textId="77777777" w:rsidR="004873AF" w:rsidRDefault="002A2479" w:rsidP="0000355A">
            <w:pPr>
              <w:ind w:left="353"/>
              <w:rPr>
                <w:b/>
                <w:sz w:val="20"/>
                <w:szCs w:val="20"/>
                <w:u w:color="3366FF"/>
              </w:rPr>
            </w:pPr>
            <w:r w:rsidRPr="0036485A">
              <w:rPr>
                <w:b/>
                <w:sz w:val="20"/>
              </w:rPr>
              <w:t xml:space="preserve">Note </w:t>
            </w:r>
            <w:r w:rsidR="00E55E9D">
              <w:rPr>
                <w:b/>
                <w:sz w:val="20"/>
              </w:rPr>
              <w:t>2</w:t>
            </w:r>
            <w:r w:rsidRPr="0036485A">
              <w:rPr>
                <w:b/>
                <w:sz w:val="20"/>
              </w:rPr>
              <w:t>:</w:t>
            </w:r>
            <w:r>
              <w:rPr>
                <w:u w:color="3366FF"/>
              </w:rPr>
              <w:t xml:space="preserve"> </w:t>
            </w:r>
            <w:r w:rsidRPr="0036485A">
              <w:rPr>
                <w:sz w:val="20"/>
                <w:szCs w:val="20"/>
                <w:u w:color="3366FF"/>
              </w:rPr>
              <w:t xml:space="preserve">For a new multi-game slot machine placed on the floor with the same </w:t>
            </w:r>
            <w:proofErr w:type="spellStart"/>
            <w:r w:rsidRPr="0036485A">
              <w:rPr>
                <w:sz w:val="20"/>
                <w:szCs w:val="20"/>
                <w:u w:color="3366FF"/>
              </w:rPr>
              <w:t>paytable</w:t>
            </w:r>
            <w:proofErr w:type="spellEnd"/>
            <w:r w:rsidRPr="0036485A">
              <w:rPr>
                <w:sz w:val="20"/>
                <w:szCs w:val="20"/>
                <w:u w:color="3366FF"/>
              </w:rPr>
              <w:t xml:space="preserve"> mix as a pre-existing slot machine type that has already been adjusted to a weighted average hold percentage, a simple average or a weighted average theoretical hold percentage may be used.</w:t>
            </w:r>
            <w:r>
              <w:rPr>
                <w:sz w:val="20"/>
                <w:szCs w:val="20"/>
                <w:u w:color="3366FF"/>
              </w:rPr>
              <w:t xml:space="preserve"> </w:t>
            </w:r>
            <w:r>
              <w:rPr>
                <w:b/>
                <w:sz w:val="20"/>
                <w:szCs w:val="20"/>
                <w:u w:color="3366FF"/>
              </w:rPr>
              <w:t>(</w:t>
            </w:r>
            <w:r w:rsidR="00E55E9D">
              <w:rPr>
                <w:b/>
                <w:sz w:val="20"/>
                <w:szCs w:val="20"/>
                <w:u w:color="3366FF"/>
              </w:rPr>
              <w:t>114</w:t>
            </w:r>
            <w:r>
              <w:rPr>
                <w:b/>
                <w:sz w:val="20"/>
                <w:szCs w:val="20"/>
                <w:u w:color="3366FF"/>
              </w:rPr>
              <w:t xml:space="preserve">, Note </w:t>
            </w:r>
            <w:r w:rsidR="00E55E9D">
              <w:rPr>
                <w:b/>
                <w:sz w:val="20"/>
                <w:szCs w:val="20"/>
                <w:u w:color="3366FF"/>
              </w:rPr>
              <w:t>3</w:t>
            </w:r>
            <w:r>
              <w:rPr>
                <w:b/>
                <w:sz w:val="20"/>
                <w:szCs w:val="20"/>
                <w:u w:color="3366FF"/>
              </w:rPr>
              <w:t>)</w:t>
            </w:r>
          </w:p>
          <w:p w14:paraId="6FB45EA0" w14:textId="1366B8F9" w:rsidR="0000355A" w:rsidRPr="0000355A" w:rsidRDefault="0000355A" w:rsidP="0000355A">
            <w:pPr>
              <w:ind w:left="353"/>
              <w:rPr>
                <w:b/>
                <w:sz w:val="14"/>
                <w:szCs w:val="20"/>
                <w:u w:color="3366FF"/>
              </w:rPr>
            </w:pPr>
          </w:p>
        </w:tc>
        <w:tc>
          <w:tcPr>
            <w:tcW w:w="283" w:type="pct"/>
          </w:tcPr>
          <w:p w14:paraId="759F087F" w14:textId="77777777" w:rsidR="002A2479" w:rsidRDefault="002A2479" w:rsidP="002A2479">
            <w:pPr>
              <w:rPr>
                <w:sz w:val="20"/>
              </w:rPr>
            </w:pPr>
          </w:p>
        </w:tc>
        <w:tc>
          <w:tcPr>
            <w:tcW w:w="327" w:type="pct"/>
          </w:tcPr>
          <w:p w14:paraId="7115F163" w14:textId="77777777" w:rsidR="002A2479" w:rsidRDefault="002A2479" w:rsidP="002A2479">
            <w:pPr>
              <w:rPr>
                <w:sz w:val="20"/>
              </w:rPr>
            </w:pPr>
          </w:p>
        </w:tc>
        <w:tc>
          <w:tcPr>
            <w:tcW w:w="327" w:type="pct"/>
          </w:tcPr>
          <w:p w14:paraId="71DA498A" w14:textId="77777777" w:rsidR="002A2479" w:rsidRDefault="002A2479" w:rsidP="002A2479">
            <w:pPr>
              <w:rPr>
                <w:sz w:val="20"/>
              </w:rPr>
            </w:pPr>
          </w:p>
        </w:tc>
        <w:tc>
          <w:tcPr>
            <w:tcW w:w="1354" w:type="pct"/>
          </w:tcPr>
          <w:p w14:paraId="5E442699" w14:textId="77777777" w:rsidR="002A2479" w:rsidRDefault="002A2479" w:rsidP="002A2479">
            <w:pPr>
              <w:rPr>
                <w:sz w:val="20"/>
              </w:rPr>
            </w:pPr>
          </w:p>
        </w:tc>
      </w:tr>
      <w:tr w:rsidR="002A2479" w14:paraId="385828E4" w14:textId="77777777" w:rsidTr="0000355A">
        <w:trPr>
          <w:cantSplit/>
          <w:trHeight w:val="962"/>
        </w:trPr>
        <w:tc>
          <w:tcPr>
            <w:tcW w:w="2709" w:type="pct"/>
            <w:tcMar>
              <w:left w:w="115" w:type="dxa"/>
              <w:bottom w:w="144" w:type="dxa"/>
              <w:right w:w="115" w:type="dxa"/>
            </w:tcMar>
          </w:tcPr>
          <w:p w14:paraId="4516A8D1" w14:textId="4E5DECB3" w:rsidR="002A2479" w:rsidRPr="008945F3" w:rsidRDefault="00E55E9D" w:rsidP="008945F3">
            <w:pPr>
              <w:numPr>
                <w:ilvl w:val="0"/>
                <w:numId w:val="3"/>
              </w:numPr>
              <w:rPr>
                <w:sz w:val="20"/>
              </w:rPr>
            </w:pPr>
            <w:r>
              <w:rPr>
                <w:sz w:val="20"/>
              </w:rPr>
              <w:t>W</w:t>
            </w:r>
            <w:r w:rsidR="002A2479">
              <w:rPr>
                <w:sz w:val="20"/>
              </w:rPr>
              <w:t xml:space="preserve">hen a range of theoretical hold percentages is provided by a manufacturer for a single </w:t>
            </w:r>
            <w:proofErr w:type="spellStart"/>
            <w:r w:rsidR="002A2479">
              <w:rPr>
                <w:sz w:val="20"/>
              </w:rPr>
              <w:t>paytable</w:t>
            </w:r>
            <w:proofErr w:type="spellEnd"/>
            <w:r w:rsidR="002A2479">
              <w:rPr>
                <w:sz w:val="20"/>
              </w:rPr>
              <w:t xml:space="preserve">, is the theoretical hold percentage used consistent among slot machines?  </w:t>
            </w:r>
            <w:r w:rsidR="002A2479">
              <w:rPr>
                <w:b/>
                <w:bCs/>
                <w:sz w:val="20"/>
              </w:rPr>
              <w:t>(</w:t>
            </w:r>
            <w:r>
              <w:rPr>
                <w:b/>
                <w:bCs/>
                <w:sz w:val="20"/>
              </w:rPr>
              <w:t>114</w:t>
            </w:r>
            <w:r w:rsidR="002A2479">
              <w:rPr>
                <w:b/>
                <w:bCs/>
                <w:sz w:val="20"/>
              </w:rPr>
              <w:t>, Note 1)</w:t>
            </w:r>
          </w:p>
        </w:tc>
        <w:tc>
          <w:tcPr>
            <w:tcW w:w="283" w:type="pct"/>
          </w:tcPr>
          <w:p w14:paraId="0B1893B4" w14:textId="77777777" w:rsidR="002A2479" w:rsidRDefault="002A2479" w:rsidP="002A2479">
            <w:pPr>
              <w:rPr>
                <w:sz w:val="20"/>
              </w:rPr>
            </w:pPr>
          </w:p>
        </w:tc>
        <w:tc>
          <w:tcPr>
            <w:tcW w:w="327" w:type="pct"/>
          </w:tcPr>
          <w:p w14:paraId="48E71D75" w14:textId="77777777" w:rsidR="002A2479" w:rsidRDefault="002A2479" w:rsidP="002A2479">
            <w:pPr>
              <w:rPr>
                <w:sz w:val="20"/>
              </w:rPr>
            </w:pPr>
          </w:p>
        </w:tc>
        <w:tc>
          <w:tcPr>
            <w:tcW w:w="327" w:type="pct"/>
          </w:tcPr>
          <w:p w14:paraId="6561ECC4" w14:textId="77777777" w:rsidR="002A2479" w:rsidRDefault="002A2479" w:rsidP="002A2479">
            <w:pPr>
              <w:rPr>
                <w:sz w:val="20"/>
              </w:rPr>
            </w:pPr>
          </w:p>
        </w:tc>
        <w:tc>
          <w:tcPr>
            <w:tcW w:w="1354" w:type="pct"/>
          </w:tcPr>
          <w:p w14:paraId="78C4FE2E" w14:textId="77777777" w:rsidR="002A2479" w:rsidRDefault="002A2479" w:rsidP="002A2479">
            <w:pPr>
              <w:rPr>
                <w:sz w:val="20"/>
              </w:rPr>
            </w:pPr>
          </w:p>
        </w:tc>
      </w:tr>
      <w:tr w:rsidR="002A2479" w14:paraId="7DCC83EB" w14:textId="77777777" w:rsidTr="00170F6A">
        <w:trPr>
          <w:cantSplit/>
        </w:trPr>
        <w:tc>
          <w:tcPr>
            <w:tcW w:w="2709" w:type="pct"/>
            <w:tcMar>
              <w:left w:w="115" w:type="dxa"/>
              <w:bottom w:w="0" w:type="dxa"/>
              <w:right w:w="115" w:type="dxa"/>
            </w:tcMar>
          </w:tcPr>
          <w:p w14:paraId="32C2ABAE" w14:textId="50FCC898" w:rsidR="002A2479" w:rsidRPr="00561CB2" w:rsidRDefault="002A2479" w:rsidP="00E55E9D">
            <w:pPr>
              <w:numPr>
                <w:ilvl w:val="0"/>
                <w:numId w:val="3"/>
              </w:numPr>
              <w:rPr>
                <w:sz w:val="20"/>
              </w:rPr>
            </w:pPr>
            <w:r>
              <w:rPr>
                <w:sz w:val="20"/>
              </w:rPr>
              <w:lastRenderedPageBreak/>
              <w:t>For</w:t>
            </w:r>
            <w:r w:rsidR="00E55E9D">
              <w:rPr>
                <w:sz w:val="20"/>
              </w:rPr>
              <w:t xml:space="preserve"> each slot machine/socket ID</w:t>
            </w:r>
            <w:r>
              <w:rPr>
                <w:sz w:val="20"/>
              </w:rPr>
              <w:t>:</w:t>
            </w:r>
          </w:p>
        </w:tc>
        <w:tc>
          <w:tcPr>
            <w:tcW w:w="283" w:type="pct"/>
            <w:shd w:val="pct15" w:color="auto" w:fill="auto"/>
          </w:tcPr>
          <w:p w14:paraId="7140F50B" w14:textId="77777777" w:rsidR="002A2479" w:rsidRDefault="002A2479" w:rsidP="002A2479">
            <w:pPr>
              <w:rPr>
                <w:sz w:val="20"/>
              </w:rPr>
            </w:pPr>
          </w:p>
        </w:tc>
        <w:tc>
          <w:tcPr>
            <w:tcW w:w="327" w:type="pct"/>
            <w:shd w:val="pct15" w:color="auto" w:fill="auto"/>
          </w:tcPr>
          <w:p w14:paraId="6405A818" w14:textId="77777777" w:rsidR="002A2479" w:rsidRDefault="002A2479" w:rsidP="002A2479">
            <w:pPr>
              <w:rPr>
                <w:sz w:val="20"/>
              </w:rPr>
            </w:pPr>
          </w:p>
        </w:tc>
        <w:tc>
          <w:tcPr>
            <w:tcW w:w="327" w:type="pct"/>
            <w:shd w:val="pct15" w:color="auto" w:fill="auto"/>
          </w:tcPr>
          <w:p w14:paraId="480E9FB9" w14:textId="77777777" w:rsidR="002A2479" w:rsidRDefault="002A2479" w:rsidP="002A2479">
            <w:pPr>
              <w:rPr>
                <w:sz w:val="20"/>
              </w:rPr>
            </w:pPr>
          </w:p>
        </w:tc>
        <w:tc>
          <w:tcPr>
            <w:tcW w:w="1354" w:type="pct"/>
            <w:shd w:val="pct15" w:color="auto" w:fill="auto"/>
          </w:tcPr>
          <w:p w14:paraId="74125179" w14:textId="77777777" w:rsidR="002A2479" w:rsidRDefault="002A2479" w:rsidP="002A2479">
            <w:pPr>
              <w:rPr>
                <w:sz w:val="20"/>
              </w:rPr>
            </w:pPr>
          </w:p>
        </w:tc>
      </w:tr>
      <w:tr w:rsidR="002A2479" w14:paraId="6649D65B" w14:textId="77777777" w:rsidTr="00170F6A">
        <w:trPr>
          <w:cantSplit/>
        </w:trPr>
        <w:tc>
          <w:tcPr>
            <w:tcW w:w="2709" w:type="pct"/>
            <w:tcMar>
              <w:left w:w="115" w:type="dxa"/>
              <w:bottom w:w="144" w:type="dxa"/>
              <w:right w:w="115" w:type="dxa"/>
            </w:tcMar>
          </w:tcPr>
          <w:p w14:paraId="29EDBD0B" w14:textId="64D693EE" w:rsidR="002A2479" w:rsidRDefault="002A2479" w:rsidP="00E55E9D">
            <w:pPr>
              <w:numPr>
                <w:ilvl w:val="1"/>
                <w:numId w:val="3"/>
              </w:numPr>
              <w:ind w:left="713" w:hanging="360"/>
              <w:rPr>
                <w:sz w:val="20"/>
              </w:rPr>
            </w:pPr>
            <w:r>
              <w:rPr>
                <w:sz w:val="20"/>
              </w:rPr>
              <w:t xml:space="preserve">Does each change to a slot machine’s theoretical hold percentage, including adding and/or changing progressive percentage contributions, require the use of a new theoretical hold percentage?  </w:t>
            </w:r>
            <w:r w:rsidRPr="00561CB2">
              <w:rPr>
                <w:b/>
                <w:sz w:val="20"/>
              </w:rPr>
              <w:t>(</w:t>
            </w:r>
            <w:r w:rsidR="00E55E9D">
              <w:rPr>
                <w:b/>
                <w:sz w:val="20"/>
              </w:rPr>
              <w:t>115</w:t>
            </w:r>
            <w:r w:rsidRPr="00561CB2">
              <w:rPr>
                <w:b/>
                <w:sz w:val="20"/>
              </w:rPr>
              <w:t>)</w:t>
            </w:r>
          </w:p>
        </w:tc>
        <w:tc>
          <w:tcPr>
            <w:tcW w:w="283" w:type="pct"/>
          </w:tcPr>
          <w:p w14:paraId="207A0D6A" w14:textId="77777777" w:rsidR="002A2479" w:rsidRDefault="002A2479" w:rsidP="002A2479">
            <w:pPr>
              <w:rPr>
                <w:sz w:val="20"/>
              </w:rPr>
            </w:pPr>
          </w:p>
        </w:tc>
        <w:tc>
          <w:tcPr>
            <w:tcW w:w="327" w:type="pct"/>
          </w:tcPr>
          <w:p w14:paraId="05615AC0" w14:textId="77777777" w:rsidR="002A2479" w:rsidRDefault="002A2479" w:rsidP="002A2479">
            <w:pPr>
              <w:rPr>
                <w:sz w:val="20"/>
              </w:rPr>
            </w:pPr>
          </w:p>
        </w:tc>
        <w:tc>
          <w:tcPr>
            <w:tcW w:w="327" w:type="pct"/>
          </w:tcPr>
          <w:p w14:paraId="02E336EB" w14:textId="77777777" w:rsidR="002A2479" w:rsidRDefault="002A2479" w:rsidP="002A2479">
            <w:pPr>
              <w:rPr>
                <w:sz w:val="20"/>
              </w:rPr>
            </w:pPr>
          </w:p>
        </w:tc>
        <w:tc>
          <w:tcPr>
            <w:tcW w:w="1354" w:type="pct"/>
          </w:tcPr>
          <w:p w14:paraId="61BE8D91" w14:textId="77777777" w:rsidR="002A2479" w:rsidRDefault="002A2479" w:rsidP="002A2479">
            <w:pPr>
              <w:rPr>
                <w:sz w:val="20"/>
              </w:rPr>
            </w:pPr>
          </w:p>
        </w:tc>
      </w:tr>
      <w:tr w:rsidR="002A2479" w14:paraId="23CA28A4" w14:textId="77777777" w:rsidTr="00170F6A">
        <w:trPr>
          <w:cantSplit/>
        </w:trPr>
        <w:tc>
          <w:tcPr>
            <w:tcW w:w="2709" w:type="pct"/>
            <w:tcMar>
              <w:left w:w="115" w:type="dxa"/>
              <w:bottom w:w="144" w:type="dxa"/>
              <w:right w:w="115" w:type="dxa"/>
            </w:tcMar>
          </w:tcPr>
          <w:p w14:paraId="39B15A5E" w14:textId="16F5FAD0" w:rsidR="002A2479" w:rsidRDefault="002A2479" w:rsidP="002A2479">
            <w:pPr>
              <w:numPr>
                <w:ilvl w:val="1"/>
                <w:numId w:val="3"/>
              </w:numPr>
              <w:ind w:left="713" w:hanging="360"/>
              <w:rPr>
                <w:sz w:val="20"/>
              </w:rPr>
            </w:pPr>
            <w:r>
              <w:rPr>
                <w:sz w:val="20"/>
              </w:rPr>
              <w:t xml:space="preserve">When changes as referred to above are made, is the slot machine treated as a new slot machine in the slot analysis reports with a new theoretical hold percentage (i.e., not commingling various hold percentages)?  </w:t>
            </w:r>
            <w:r w:rsidRPr="00561CB2">
              <w:rPr>
                <w:b/>
                <w:sz w:val="20"/>
              </w:rPr>
              <w:t>(</w:t>
            </w:r>
            <w:r w:rsidR="00E55E9D">
              <w:rPr>
                <w:b/>
                <w:sz w:val="20"/>
              </w:rPr>
              <w:t>115</w:t>
            </w:r>
            <w:r w:rsidRPr="00561CB2">
              <w:rPr>
                <w:b/>
                <w:sz w:val="20"/>
              </w:rPr>
              <w:t>)</w:t>
            </w:r>
          </w:p>
        </w:tc>
        <w:tc>
          <w:tcPr>
            <w:tcW w:w="283" w:type="pct"/>
          </w:tcPr>
          <w:p w14:paraId="63E4A4E8" w14:textId="77777777" w:rsidR="002A2479" w:rsidRDefault="002A2479" w:rsidP="002A2479">
            <w:pPr>
              <w:rPr>
                <w:sz w:val="20"/>
              </w:rPr>
            </w:pPr>
          </w:p>
        </w:tc>
        <w:tc>
          <w:tcPr>
            <w:tcW w:w="327" w:type="pct"/>
          </w:tcPr>
          <w:p w14:paraId="5597538A" w14:textId="77777777" w:rsidR="002A2479" w:rsidRDefault="002A2479" w:rsidP="002A2479">
            <w:pPr>
              <w:rPr>
                <w:sz w:val="20"/>
              </w:rPr>
            </w:pPr>
          </w:p>
        </w:tc>
        <w:tc>
          <w:tcPr>
            <w:tcW w:w="327" w:type="pct"/>
          </w:tcPr>
          <w:p w14:paraId="296CA742" w14:textId="77777777" w:rsidR="002A2479" w:rsidRDefault="002A2479" w:rsidP="002A2479">
            <w:pPr>
              <w:rPr>
                <w:sz w:val="20"/>
              </w:rPr>
            </w:pPr>
          </w:p>
        </w:tc>
        <w:tc>
          <w:tcPr>
            <w:tcW w:w="1354" w:type="pct"/>
          </w:tcPr>
          <w:p w14:paraId="48594573" w14:textId="77777777" w:rsidR="002A2479" w:rsidRDefault="002A2479" w:rsidP="002A2479">
            <w:pPr>
              <w:rPr>
                <w:sz w:val="20"/>
              </w:rPr>
            </w:pPr>
          </w:p>
        </w:tc>
      </w:tr>
      <w:tr w:rsidR="002A2479" w14:paraId="5D3771D8" w14:textId="77777777" w:rsidTr="00170F6A">
        <w:trPr>
          <w:cantSplit/>
        </w:trPr>
        <w:tc>
          <w:tcPr>
            <w:tcW w:w="2709" w:type="pct"/>
            <w:tcMar>
              <w:left w:w="115" w:type="dxa"/>
              <w:bottom w:w="144" w:type="dxa"/>
              <w:right w:w="115" w:type="dxa"/>
            </w:tcMar>
          </w:tcPr>
          <w:p w14:paraId="1D85E995" w14:textId="1FFAD614" w:rsidR="002A2479" w:rsidRDefault="002A2479" w:rsidP="00E55E9D">
            <w:pPr>
              <w:numPr>
                <w:ilvl w:val="1"/>
                <w:numId w:val="3"/>
              </w:numPr>
              <w:ind w:left="713" w:hanging="360"/>
              <w:rPr>
                <w:sz w:val="20"/>
              </w:rPr>
            </w:pPr>
            <w:r>
              <w:rPr>
                <w:sz w:val="20"/>
              </w:rPr>
              <w:t xml:space="preserve">For multi-game slot machines, is a new slot machine considered to exist when the entire library of </w:t>
            </w:r>
            <w:proofErr w:type="spellStart"/>
            <w:r>
              <w:rPr>
                <w:sz w:val="20"/>
              </w:rPr>
              <w:t>paytables</w:t>
            </w:r>
            <w:proofErr w:type="spellEnd"/>
            <w:r>
              <w:rPr>
                <w:sz w:val="20"/>
              </w:rPr>
              <w:t xml:space="preserve"> within a slot machine is replaced with a new library of </w:t>
            </w:r>
            <w:proofErr w:type="spellStart"/>
            <w:r>
              <w:rPr>
                <w:sz w:val="20"/>
              </w:rPr>
              <w:t>paytables</w:t>
            </w:r>
            <w:proofErr w:type="spellEnd"/>
            <w:r>
              <w:rPr>
                <w:sz w:val="20"/>
              </w:rPr>
              <w:t xml:space="preserve"> (e.g., EPROM chip type is replaced with a different EPROM chip type)?  </w:t>
            </w:r>
            <w:r w:rsidRPr="00811519">
              <w:rPr>
                <w:b/>
                <w:sz w:val="20"/>
              </w:rPr>
              <w:t>(</w:t>
            </w:r>
            <w:r w:rsidR="00E55E9D">
              <w:rPr>
                <w:b/>
                <w:sz w:val="20"/>
              </w:rPr>
              <w:t>115</w:t>
            </w:r>
            <w:r w:rsidRPr="00811519">
              <w:rPr>
                <w:b/>
                <w:sz w:val="20"/>
              </w:rPr>
              <w:t>, Note 1)</w:t>
            </w:r>
          </w:p>
        </w:tc>
        <w:tc>
          <w:tcPr>
            <w:tcW w:w="283" w:type="pct"/>
          </w:tcPr>
          <w:p w14:paraId="355EAFFA" w14:textId="77777777" w:rsidR="002A2479" w:rsidRDefault="002A2479" w:rsidP="002A2479">
            <w:pPr>
              <w:rPr>
                <w:sz w:val="20"/>
              </w:rPr>
            </w:pPr>
          </w:p>
        </w:tc>
        <w:tc>
          <w:tcPr>
            <w:tcW w:w="327" w:type="pct"/>
          </w:tcPr>
          <w:p w14:paraId="0C91E22A" w14:textId="77777777" w:rsidR="002A2479" w:rsidRDefault="002A2479" w:rsidP="002A2479">
            <w:pPr>
              <w:rPr>
                <w:sz w:val="20"/>
              </w:rPr>
            </w:pPr>
          </w:p>
        </w:tc>
        <w:tc>
          <w:tcPr>
            <w:tcW w:w="327" w:type="pct"/>
          </w:tcPr>
          <w:p w14:paraId="539E1EA7" w14:textId="77777777" w:rsidR="002A2479" w:rsidRDefault="002A2479" w:rsidP="002A2479">
            <w:pPr>
              <w:rPr>
                <w:sz w:val="20"/>
              </w:rPr>
            </w:pPr>
          </w:p>
        </w:tc>
        <w:tc>
          <w:tcPr>
            <w:tcW w:w="1354" w:type="pct"/>
          </w:tcPr>
          <w:p w14:paraId="740ACBC0" w14:textId="77777777" w:rsidR="002A2479" w:rsidRDefault="002A2479" w:rsidP="002A2479">
            <w:pPr>
              <w:rPr>
                <w:sz w:val="20"/>
              </w:rPr>
            </w:pPr>
          </w:p>
        </w:tc>
      </w:tr>
      <w:tr w:rsidR="002A2479" w14:paraId="4B5DDCC3" w14:textId="77777777" w:rsidTr="00170F6A">
        <w:trPr>
          <w:cantSplit/>
        </w:trPr>
        <w:tc>
          <w:tcPr>
            <w:tcW w:w="2709" w:type="pct"/>
            <w:tcMar>
              <w:left w:w="115" w:type="dxa"/>
              <w:bottom w:w="144" w:type="dxa"/>
              <w:right w:w="115" w:type="dxa"/>
            </w:tcMar>
          </w:tcPr>
          <w:p w14:paraId="3317574B" w14:textId="74F388F1" w:rsidR="002A2479" w:rsidRDefault="002A2479" w:rsidP="002A2479">
            <w:pPr>
              <w:numPr>
                <w:ilvl w:val="1"/>
                <w:numId w:val="3"/>
              </w:numPr>
              <w:ind w:left="713" w:hanging="360"/>
              <w:rPr>
                <w:sz w:val="20"/>
              </w:rPr>
            </w:pPr>
            <w:r>
              <w:rPr>
                <w:sz w:val="20"/>
              </w:rPr>
              <w:t xml:space="preserve">Is a new slot machine number not assigned when a new par percentage is used in the slot analysis reports that is the result of a correction of an inaccurate par percentage?  </w:t>
            </w:r>
            <w:r>
              <w:rPr>
                <w:b/>
                <w:sz w:val="20"/>
              </w:rPr>
              <w:t>(</w:t>
            </w:r>
            <w:r w:rsidR="00E55E9D">
              <w:rPr>
                <w:b/>
                <w:sz w:val="20"/>
              </w:rPr>
              <w:t>115</w:t>
            </w:r>
            <w:r w:rsidRPr="00811519">
              <w:rPr>
                <w:b/>
                <w:sz w:val="20"/>
              </w:rPr>
              <w:t>, Note 2)</w:t>
            </w:r>
          </w:p>
        </w:tc>
        <w:tc>
          <w:tcPr>
            <w:tcW w:w="283" w:type="pct"/>
            <w:tcBorders>
              <w:bottom w:val="single" w:sz="4" w:space="0" w:color="auto"/>
            </w:tcBorders>
          </w:tcPr>
          <w:p w14:paraId="217C9A56" w14:textId="77777777" w:rsidR="002A2479" w:rsidRDefault="002A2479" w:rsidP="002A2479">
            <w:pPr>
              <w:rPr>
                <w:sz w:val="20"/>
              </w:rPr>
            </w:pPr>
          </w:p>
        </w:tc>
        <w:tc>
          <w:tcPr>
            <w:tcW w:w="327" w:type="pct"/>
            <w:tcBorders>
              <w:bottom w:val="single" w:sz="4" w:space="0" w:color="auto"/>
            </w:tcBorders>
          </w:tcPr>
          <w:p w14:paraId="443990A9" w14:textId="77777777" w:rsidR="002A2479" w:rsidRDefault="002A2479" w:rsidP="002A2479">
            <w:pPr>
              <w:rPr>
                <w:sz w:val="20"/>
              </w:rPr>
            </w:pPr>
          </w:p>
        </w:tc>
        <w:tc>
          <w:tcPr>
            <w:tcW w:w="327" w:type="pct"/>
            <w:tcBorders>
              <w:bottom w:val="single" w:sz="4" w:space="0" w:color="auto"/>
            </w:tcBorders>
          </w:tcPr>
          <w:p w14:paraId="6F6F7ECE" w14:textId="77777777" w:rsidR="002A2479" w:rsidRDefault="002A2479" w:rsidP="002A2479">
            <w:pPr>
              <w:rPr>
                <w:sz w:val="20"/>
              </w:rPr>
            </w:pPr>
          </w:p>
        </w:tc>
        <w:tc>
          <w:tcPr>
            <w:tcW w:w="1354" w:type="pct"/>
            <w:tcBorders>
              <w:bottom w:val="single" w:sz="4" w:space="0" w:color="auto"/>
            </w:tcBorders>
          </w:tcPr>
          <w:p w14:paraId="236095C1" w14:textId="77777777" w:rsidR="002A2479" w:rsidRDefault="002A2479" w:rsidP="002A2479">
            <w:pPr>
              <w:rPr>
                <w:sz w:val="20"/>
              </w:rPr>
            </w:pPr>
          </w:p>
        </w:tc>
      </w:tr>
      <w:tr w:rsidR="002A2479" w14:paraId="60AF1145" w14:textId="77777777" w:rsidTr="00170F6A">
        <w:trPr>
          <w:cantSplit/>
        </w:trPr>
        <w:tc>
          <w:tcPr>
            <w:tcW w:w="2709" w:type="pct"/>
            <w:tcMar>
              <w:left w:w="115" w:type="dxa"/>
              <w:bottom w:w="144" w:type="dxa"/>
              <w:right w:w="115" w:type="dxa"/>
            </w:tcMar>
          </w:tcPr>
          <w:p w14:paraId="6AEB01E6" w14:textId="2FB8B40F" w:rsidR="002A2479" w:rsidRDefault="00E55E9D" w:rsidP="002A2479">
            <w:pPr>
              <w:numPr>
                <w:ilvl w:val="1"/>
                <w:numId w:val="3"/>
              </w:numPr>
              <w:ind w:left="713" w:hanging="353"/>
              <w:rPr>
                <w:sz w:val="20"/>
              </w:rPr>
            </w:pPr>
            <w:r>
              <w:rPr>
                <w:sz w:val="20"/>
                <w:szCs w:val="20"/>
              </w:rPr>
              <w:t>For SSG, is a new slot machine number</w:t>
            </w:r>
            <w:r w:rsidRPr="003E4F0B">
              <w:rPr>
                <w:sz w:val="20"/>
                <w:szCs w:val="20"/>
              </w:rPr>
              <w:t xml:space="preserve"> not assigned when </w:t>
            </w:r>
            <w:proofErr w:type="spellStart"/>
            <w:r w:rsidRPr="003E4F0B">
              <w:rPr>
                <w:sz w:val="20"/>
                <w:szCs w:val="20"/>
              </w:rPr>
              <w:t>paytables</w:t>
            </w:r>
            <w:proofErr w:type="spellEnd"/>
            <w:r w:rsidRPr="003E4F0B">
              <w:rPr>
                <w:sz w:val="20"/>
                <w:szCs w:val="20"/>
              </w:rPr>
              <w:t xml:space="preserve"> with metered activity remain stored on the slot machine</w:t>
            </w:r>
            <w:r w:rsidR="002A2479" w:rsidRPr="00E9090F">
              <w:rPr>
                <w:sz w:val="20"/>
                <w:szCs w:val="20"/>
              </w:rPr>
              <w:t xml:space="preserve">?  </w:t>
            </w:r>
            <w:r w:rsidR="002A2479" w:rsidRPr="00E9090F">
              <w:rPr>
                <w:b/>
                <w:sz w:val="20"/>
                <w:szCs w:val="20"/>
              </w:rPr>
              <w:t>(</w:t>
            </w:r>
            <w:r>
              <w:rPr>
                <w:b/>
                <w:sz w:val="20"/>
              </w:rPr>
              <w:t>115</w:t>
            </w:r>
            <w:r w:rsidR="002A2479" w:rsidRPr="00E9090F">
              <w:rPr>
                <w:b/>
                <w:sz w:val="20"/>
                <w:szCs w:val="20"/>
              </w:rPr>
              <w:t>, Note 3)</w:t>
            </w:r>
          </w:p>
        </w:tc>
        <w:tc>
          <w:tcPr>
            <w:tcW w:w="283" w:type="pct"/>
            <w:tcBorders>
              <w:bottom w:val="single" w:sz="4" w:space="0" w:color="auto"/>
            </w:tcBorders>
          </w:tcPr>
          <w:p w14:paraId="54B4C552" w14:textId="77777777" w:rsidR="002A2479" w:rsidRDefault="002A2479" w:rsidP="002A2479">
            <w:pPr>
              <w:rPr>
                <w:sz w:val="20"/>
              </w:rPr>
            </w:pPr>
          </w:p>
        </w:tc>
        <w:tc>
          <w:tcPr>
            <w:tcW w:w="327" w:type="pct"/>
            <w:tcBorders>
              <w:bottom w:val="single" w:sz="4" w:space="0" w:color="auto"/>
            </w:tcBorders>
          </w:tcPr>
          <w:p w14:paraId="3602C2DE" w14:textId="77777777" w:rsidR="002A2479" w:rsidRDefault="002A2479" w:rsidP="002A2479">
            <w:pPr>
              <w:rPr>
                <w:sz w:val="20"/>
              </w:rPr>
            </w:pPr>
          </w:p>
        </w:tc>
        <w:tc>
          <w:tcPr>
            <w:tcW w:w="327" w:type="pct"/>
            <w:tcBorders>
              <w:bottom w:val="single" w:sz="4" w:space="0" w:color="auto"/>
            </w:tcBorders>
          </w:tcPr>
          <w:p w14:paraId="22FA7D97" w14:textId="77777777" w:rsidR="002A2479" w:rsidRDefault="002A2479" w:rsidP="002A2479">
            <w:pPr>
              <w:rPr>
                <w:sz w:val="20"/>
              </w:rPr>
            </w:pPr>
          </w:p>
        </w:tc>
        <w:tc>
          <w:tcPr>
            <w:tcW w:w="1354" w:type="pct"/>
            <w:tcBorders>
              <w:bottom w:val="single" w:sz="4" w:space="0" w:color="auto"/>
            </w:tcBorders>
          </w:tcPr>
          <w:p w14:paraId="7EB0D382" w14:textId="77777777" w:rsidR="002A2479" w:rsidRDefault="002A2479" w:rsidP="002A2479">
            <w:pPr>
              <w:rPr>
                <w:sz w:val="20"/>
              </w:rPr>
            </w:pPr>
          </w:p>
        </w:tc>
      </w:tr>
      <w:tr w:rsidR="00E55E9D" w14:paraId="25FE5489" w14:textId="77777777" w:rsidTr="00170F6A">
        <w:trPr>
          <w:cantSplit/>
        </w:trPr>
        <w:tc>
          <w:tcPr>
            <w:tcW w:w="2709" w:type="pct"/>
            <w:tcMar>
              <w:left w:w="115" w:type="dxa"/>
              <w:bottom w:w="144" w:type="dxa"/>
              <w:right w:w="115" w:type="dxa"/>
            </w:tcMar>
          </w:tcPr>
          <w:p w14:paraId="0C24BBCD" w14:textId="1BCF1D11" w:rsidR="00E55E9D" w:rsidRDefault="00E55E9D" w:rsidP="00E55E9D">
            <w:pPr>
              <w:numPr>
                <w:ilvl w:val="0"/>
                <w:numId w:val="3"/>
              </w:numPr>
              <w:rPr>
                <w:sz w:val="20"/>
              </w:rPr>
            </w:pPr>
            <w:r w:rsidRPr="003E4F0B">
              <w:rPr>
                <w:sz w:val="20"/>
              </w:rPr>
              <w:t xml:space="preserve">Monthly, </w:t>
            </w:r>
            <w:r>
              <w:rPr>
                <w:sz w:val="20"/>
              </w:rPr>
              <w:t>is a list</w:t>
            </w:r>
            <w:r w:rsidRPr="003E4F0B">
              <w:rPr>
                <w:sz w:val="20"/>
              </w:rPr>
              <w:t xml:space="preserve"> cre</w:t>
            </w:r>
            <w:r w:rsidR="003E1F9C">
              <w:rPr>
                <w:sz w:val="20"/>
              </w:rPr>
              <w:t xml:space="preserve">ated and maintained of all slot </w:t>
            </w:r>
            <w:r w:rsidRPr="003E4F0B">
              <w:rPr>
                <w:sz w:val="20"/>
              </w:rPr>
              <w:t>machines/socket IDs, which includes at a minimum:</w:t>
            </w:r>
          </w:p>
        </w:tc>
        <w:tc>
          <w:tcPr>
            <w:tcW w:w="283" w:type="pct"/>
          </w:tcPr>
          <w:p w14:paraId="78455EEB" w14:textId="77777777" w:rsidR="00E55E9D" w:rsidRDefault="00E55E9D" w:rsidP="00E55E9D">
            <w:pPr>
              <w:rPr>
                <w:sz w:val="20"/>
              </w:rPr>
            </w:pPr>
          </w:p>
        </w:tc>
        <w:tc>
          <w:tcPr>
            <w:tcW w:w="327" w:type="pct"/>
          </w:tcPr>
          <w:p w14:paraId="18574719" w14:textId="77777777" w:rsidR="00E55E9D" w:rsidRDefault="00E55E9D" w:rsidP="00E55E9D">
            <w:pPr>
              <w:rPr>
                <w:sz w:val="20"/>
              </w:rPr>
            </w:pPr>
          </w:p>
        </w:tc>
        <w:tc>
          <w:tcPr>
            <w:tcW w:w="327" w:type="pct"/>
          </w:tcPr>
          <w:p w14:paraId="674F48F2" w14:textId="77777777" w:rsidR="00E55E9D" w:rsidRDefault="00E55E9D" w:rsidP="00E55E9D">
            <w:pPr>
              <w:rPr>
                <w:sz w:val="20"/>
              </w:rPr>
            </w:pPr>
          </w:p>
        </w:tc>
        <w:tc>
          <w:tcPr>
            <w:tcW w:w="1354" w:type="pct"/>
          </w:tcPr>
          <w:p w14:paraId="67AE54F6" w14:textId="77777777" w:rsidR="00E55E9D" w:rsidRDefault="00E55E9D" w:rsidP="00E55E9D">
            <w:pPr>
              <w:rPr>
                <w:sz w:val="20"/>
              </w:rPr>
            </w:pPr>
          </w:p>
        </w:tc>
      </w:tr>
      <w:tr w:rsidR="00E55E9D" w14:paraId="41753787" w14:textId="77777777" w:rsidTr="00170F6A">
        <w:trPr>
          <w:cantSplit/>
        </w:trPr>
        <w:tc>
          <w:tcPr>
            <w:tcW w:w="2709" w:type="pct"/>
            <w:tcMar>
              <w:left w:w="115" w:type="dxa"/>
              <w:bottom w:w="144" w:type="dxa"/>
              <w:right w:w="115" w:type="dxa"/>
            </w:tcMar>
          </w:tcPr>
          <w:p w14:paraId="47BC1085" w14:textId="54357533" w:rsidR="00E55E9D" w:rsidRDefault="00E55E9D" w:rsidP="00E55E9D">
            <w:pPr>
              <w:numPr>
                <w:ilvl w:val="1"/>
                <w:numId w:val="3"/>
              </w:numPr>
              <w:ind w:left="713" w:hanging="360"/>
              <w:rPr>
                <w:sz w:val="20"/>
              </w:rPr>
            </w:pPr>
            <w:r w:rsidRPr="003E4F0B">
              <w:rPr>
                <w:sz w:val="20"/>
              </w:rPr>
              <w:t>Slot machine/socket ID number</w:t>
            </w:r>
            <w:r>
              <w:rPr>
                <w:sz w:val="20"/>
              </w:rPr>
              <w:t xml:space="preserve">?  </w:t>
            </w:r>
            <w:r w:rsidRPr="00375C3A">
              <w:rPr>
                <w:b/>
                <w:sz w:val="20"/>
              </w:rPr>
              <w:t>(116</w:t>
            </w:r>
            <w:r>
              <w:rPr>
                <w:b/>
                <w:sz w:val="20"/>
              </w:rPr>
              <w:t>a</w:t>
            </w:r>
            <w:r w:rsidRPr="00375C3A">
              <w:rPr>
                <w:b/>
                <w:sz w:val="20"/>
              </w:rPr>
              <w:t>)</w:t>
            </w:r>
          </w:p>
        </w:tc>
        <w:tc>
          <w:tcPr>
            <w:tcW w:w="283" w:type="pct"/>
          </w:tcPr>
          <w:p w14:paraId="14D2AB1E" w14:textId="77777777" w:rsidR="00E55E9D" w:rsidRDefault="00E55E9D" w:rsidP="00E55E9D">
            <w:pPr>
              <w:rPr>
                <w:sz w:val="20"/>
              </w:rPr>
            </w:pPr>
          </w:p>
        </w:tc>
        <w:tc>
          <w:tcPr>
            <w:tcW w:w="327" w:type="pct"/>
          </w:tcPr>
          <w:p w14:paraId="70FB477B" w14:textId="77777777" w:rsidR="00E55E9D" w:rsidRDefault="00E55E9D" w:rsidP="00E55E9D">
            <w:pPr>
              <w:rPr>
                <w:sz w:val="20"/>
              </w:rPr>
            </w:pPr>
          </w:p>
        </w:tc>
        <w:tc>
          <w:tcPr>
            <w:tcW w:w="327" w:type="pct"/>
          </w:tcPr>
          <w:p w14:paraId="72F2329D" w14:textId="77777777" w:rsidR="00E55E9D" w:rsidRDefault="00E55E9D" w:rsidP="00E55E9D">
            <w:pPr>
              <w:rPr>
                <w:sz w:val="20"/>
              </w:rPr>
            </w:pPr>
          </w:p>
        </w:tc>
        <w:tc>
          <w:tcPr>
            <w:tcW w:w="1354" w:type="pct"/>
          </w:tcPr>
          <w:p w14:paraId="508CB7D5" w14:textId="77777777" w:rsidR="00E55E9D" w:rsidRDefault="00E55E9D" w:rsidP="00E55E9D">
            <w:pPr>
              <w:rPr>
                <w:sz w:val="20"/>
              </w:rPr>
            </w:pPr>
          </w:p>
        </w:tc>
      </w:tr>
      <w:tr w:rsidR="00E55E9D" w14:paraId="518E3BE8" w14:textId="77777777" w:rsidTr="00170F6A">
        <w:trPr>
          <w:cantSplit/>
        </w:trPr>
        <w:tc>
          <w:tcPr>
            <w:tcW w:w="2709" w:type="pct"/>
            <w:tcMar>
              <w:left w:w="115" w:type="dxa"/>
              <w:bottom w:w="144" w:type="dxa"/>
              <w:right w:w="115" w:type="dxa"/>
            </w:tcMar>
          </w:tcPr>
          <w:p w14:paraId="7C847A7C" w14:textId="21DE16AC" w:rsidR="00E55E9D" w:rsidRDefault="00E55E9D" w:rsidP="00E55E9D">
            <w:pPr>
              <w:numPr>
                <w:ilvl w:val="1"/>
                <w:numId w:val="3"/>
              </w:numPr>
              <w:ind w:left="713" w:hanging="360"/>
              <w:rPr>
                <w:sz w:val="20"/>
              </w:rPr>
            </w:pPr>
            <w:r w:rsidRPr="003E4F0B">
              <w:rPr>
                <w:sz w:val="20"/>
              </w:rPr>
              <w:t>Type ID</w:t>
            </w:r>
            <w:r>
              <w:rPr>
                <w:sz w:val="20"/>
              </w:rPr>
              <w:t xml:space="preserve">?  </w:t>
            </w:r>
            <w:r w:rsidRPr="00EF72AF">
              <w:rPr>
                <w:b/>
                <w:sz w:val="20"/>
              </w:rPr>
              <w:t>(116</w:t>
            </w:r>
            <w:r>
              <w:rPr>
                <w:b/>
                <w:sz w:val="20"/>
              </w:rPr>
              <w:t>b</w:t>
            </w:r>
            <w:r w:rsidRPr="00EF72AF">
              <w:rPr>
                <w:b/>
                <w:sz w:val="20"/>
              </w:rPr>
              <w:t>)</w:t>
            </w:r>
          </w:p>
        </w:tc>
        <w:tc>
          <w:tcPr>
            <w:tcW w:w="283" w:type="pct"/>
          </w:tcPr>
          <w:p w14:paraId="015BF018" w14:textId="77777777" w:rsidR="00E55E9D" w:rsidRDefault="00E55E9D" w:rsidP="00E55E9D">
            <w:pPr>
              <w:rPr>
                <w:sz w:val="20"/>
              </w:rPr>
            </w:pPr>
          </w:p>
        </w:tc>
        <w:tc>
          <w:tcPr>
            <w:tcW w:w="327" w:type="pct"/>
          </w:tcPr>
          <w:p w14:paraId="3F1684BD" w14:textId="77777777" w:rsidR="00E55E9D" w:rsidRDefault="00E55E9D" w:rsidP="00E55E9D">
            <w:pPr>
              <w:rPr>
                <w:sz w:val="20"/>
              </w:rPr>
            </w:pPr>
          </w:p>
        </w:tc>
        <w:tc>
          <w:tcPr>
            <w:tcW w:w="327" w:type="pct"/>
          </w:tcPr>
          <w:p w14:paraId="5DEF0D18" w14:textId="77777777" w:rsidR="00E55E9D" w:rsidRDefault="00E55E9D" w:rsidP="00E55E9D">
            <w:pPr>
              <w:rPr>
                <w:sz w:val="20"/>
              </w:rPr>
            </w:pPr>
          </w:p>
        </w:tc>
        <w:tc>
          <w:tcPr>
            <w:tcW w:w="1354" w:type="pct"/>
          </w:tcPr>
          <w:p w14:paraId="36D62D22" w14:textId="77777777" w:rsidR="00E55E9D" w:rsidRDefault="00E55E9D" w:rsidP="00E55E9D">
            <w:pPr>
              <w:rPr>
                <w:sz w:val="20"/>
              </w:rPr>
            </w:pPr>
          </w:p>
        </w:tc>
      </w:tr>
      <w:tr w:rsidR="00E55E9D" w14:paraId="6A935002" w14:textId="77777777" w:rsidTr="00170F6A">
        <w:trPr>
          <w:cantSplit/>
        </w:trPr>
        <w:tc>
          <w:tcPr>
            <w:tcW w:w="2709" w:type="pct"/>
            <w:tcMar>
              <w:left w:w="115" w:type="dxa"/>
              <w:bottom w:w="144" w:type="dxa"/>
              <w:right w:w="115" w:type="dxa"/>
            </w:tcMar>
          </w:tcPr>
          <w:p w14:paraId="1D3F8686" w14:textId="60188299" w:rsidR="00E55E9D" w:rsidRDefault="00E55E9D" w:rsidP="00E55E9D">
            <w:pPr>
              <w:numPr>
                <w:ilvl w:val="1"/>
                <w:numId w:val="3"/>
              </w:numPr>
              <w:ind w:left="713" w:hanging="360"/>
              <w:rPr>
                <w:sz w:val="20"/>
              </w:rPr>
            </w:pPr>
            <w:r w:rsidRPr="003E4F0B">
              <w:rPr>
                <w:sz w:val="20"/>
              </w:rPr>
              <w:t>Game type (e.g., single game, multi-game, or SBG)</w:t>
            </w:r>
            <w:r>
              <w:rPr>
                <w:sz w:val="20"/>
              </w:rPr>
              <w:t xml:space="preserve">?  </w:t>
            </w:r>
            <w:r w:rsidRPr="00EF72AF">
              <w:rPr>
                <w:b/>
                <w:sz w:val="20"/>
              </w:rPr>
              <w:t>(116</w:t>
            </w:r>
            <w:r>
              <w:rPr>
                <w:b/>
                <w:sz w:val="20"/>
              </w:rPr>
              <w:t>c</w:t>
            </w:r>
            <w:r w:rsidRPr="00EF72AF">
              <w:rPr>
                <w:b/>
                <w:sz w:val="20"/>
              </w:rPr>
              <w:t>)</w:t>
            </w:r>
          </w:p>
        </w:tc>
        <w:tc>
          <w:tcPr>
            <w:tcW w:w="283" w:type="pct"/>
          </w:tcPr>
          <w:p w14:paraId="291886F1" w14:textId="77777777" w:rsidR="00E55E9D" w:rsidRDefault="00E55E9D" w:rsidP="00E55E9D">
            <w:pPr>
              <w:rPr>
                <w:sz w:val="20"/>
              </w:rPr>
            </w:pPr>
          </w:p>
        </w:tc>
        <w:tc>
          <w:tcPr>
            <w:tcW w:w="327" w:type="pct"/>
          </w:tcPr>
          <w:p w14:paraId="2CFD913C" w14:textId="77777777" w:rsidR="00E55E9D" w:rsidRDefault="00E55E9D" w:rsidP="00E55E9D">
            <w:pPr>
              <w:rPr>
                <w:sz w:val="20"/>
              </w:rPr>
            </w:pPr>
          </w:p>
        </w:tc>
        <w:tc>
          <w:tcPr>
            <w:tcW w:w="327" w:type="pct"/>
          </w:tcPr>
          <w:p w14:paraId="16B981CB" w14:textId="77777777" w:rsidR="00E55E9D" w:rsidRDefault="00E55E9D" w:rsidP="00E55E9D">
            <w:pPr>
              <w:rPr>
                <w:sz w:val="20"/>
              </w:rPr>
            </w:pPr>
          </w:p>
        </w:tc>
        <w:tc>
          <w:tcPr>
            <w:tcW w:w="1354" w:type="pct"/>
          </w:tcPr>
          <w:p w14:paraId="65B4F7CD" w14:textId="77777777" w:rsidR="00E55E9D" w:rsidRDefault="00E55E9D" w:rsidP="00E55E9D">
            <w:pPr>
              <w:rPr>
                <w:sz w:val="20"/>
              </w:rPr>
            </w:pPr>
          </w:p>
        </w:tc>
      </w:tr>
      <w:tr w:rsidR="00E55E9D" w14:paraId="6BC0C7FD" w14:textId="77777777" w:rsidTr="00170F6A">
        <w:trPr>
          <w:cantSplit/>
        </w:trPr>
        <w:tc>
          <w:tcPr>
            <w:tcW w:w="2709" w:type="pct"/>
            <w:tcMar>
              <w:left w:w="115" w:type="dxa"/>
              <w:bottom w:w="144" w:type="dxa"/>
              <w:right w:w="115" w:type="dxa"/>
            </w:tcMar>
          </w:tcPr>
          <w:p w14:paraId="53AFBEEF" w14:textId="275717AD" w:rsidR="00E55E9D" w:rsidRDefault="00E55E9D" w:rsidP="00E55E9D">
            <w:pPr>
              <w:numPr>
                <w:ilvl w:val="1"/>
                <w:numId w:val="3"/>
              </w:numPr>
              <w:ind w:left="713" w:hanging="360"/>
              <w:rPr>
                <w:sz w:val="20"/>
              </w:rPr>
            </w:pPr>
            <w:r>
              <w:rPr>
                <w:sz w:val="20"/>
              </w:rPr>
              <w:t>For each slot machine/socket ID</w:t>
            </w:r>
            <w:r w:rsidRPr="003E4F0B">
              <w:rPr>
                <w:sz w:val="20"/>
              </w:rPr>
              <w:t>:</w:t>
            </w:r>
            <w:r>
              <w:rPr>
                <w:sz w:val="20"/>
              </w:rPr>
              <w:t xml:space="preserve">  </w:t>
            </w:r>
          </w:p>
        </w:tc>
        <w:tc>
          <w:tcPr>
            <w:tcW w:w="283" w:type="pct"/>
          </w:tcPr>
          <w:p w14:paraId="183CA8CD" w14:textId="77777777" w:rsidR="00E55E9D" w:rsidRDefault="00E55E9D" w:rsidP="00E55E9D">
            <w:pPr>
              <w:rPr>
                <w:sz w:val="20"/>
              </w:rPr>
            </w:pPr>
          </w:p>
        </w:tc>
        <w:tc>
          <w:tcPr>
            <w:tcW w:w="327" w:type="pct"/>
          </w:tcPr>
          <w:p w14:paraId="6A248002" w14:textId="77777777" w:rsidR="00E55E9D" w:rsidRDefault="00E55E9D" w:rsidP="00E55E9D">
            <w:pPr>
              <w:rPr>
                <w:sz w:val="20"/>
              </w:rPr>
            </w:pPr>
          </w:p>
        </w:tc>
        <w:tc>
          <w:tcPr>
            <w:tcW w:w="327" w:type="pct"/>
          </w:tcPr>
          <w:p w14:paraId="154FCE21" w14:textId="77777777" w:rsidR="00E55E9D" w:rsidRDefault="00E55E9D" w:rsidP="00E55E9D">
            <w:pPr>
              <w:rPr>
                <w:sz w:val="20"/>
              </w:rPr>
            </w:pPr>
          </w:p>
        </w:tc>
        <w:tc>
          <w:tcPr>
            <w:tcW w:w="1354" w:type="pct"/>
          </w:tcPr>
          <w:p w14:paraId="31A39611" w14:textId="77777777" w:rsidR="00E55E9D" w:rsidRDefault="00E55E9D" w:rsidP="00E55E9D">
            <w:pPr>
              <w:rPr>
                <w:sz w:val="20"/>
              </w:rPr>
            </w:pPr>
          </w:p>
        </w:tc>
      </w:tr>
      <w:tr w:rsidR="00E55E9D" w14:paraId="5E3307D5" w14:textId="77777777" w:rsidTr="00170F6A">
        <w:trPr>
          <w:cantSplit/>
        </w:trPr>
        <w:tc>
          <w:tcPr>
            <w:tcW w:w="2709" w:type="pct"/>
            <w:tcMar>
              <w:left w:w="115" w:type="dxa"/>
              <w:bottom w:w="144" w:type="dxa"/>
              <w:right w:w="115" w:type="dxa"/>
            </w:tcMar>
          </w:tcPr>
          <w:p w14:paraId="09AD0809" w14:textId="5334177F" w:rsidR="00E55E9D" w:rsidRDefault="00E55E9D" w:rsidP="00E55E9D">
            <w:pPr>
              <w:numPr>
                <w:ilvl w:val="2"/>
                <w:numId w:val="3"/>
              </w:numPr>
              <w:ind w:left="1073" w:hanging="360"/>
              <w:rPr>
                <w:sz w:val="20"/>
              </w:rPr>
            </w:pPr>
            <w:r w:rsidRPr="003E4F0B">
              <w:rPr>
                <w:sz w:val="20"/>
              </w:rPr>
              <w:t>If the machine is not permanently connected to the TS3 OSMS and/or CWS</w:t>
            </w:r>
            <w:r>
              <w:rPr>
                <w:sz w:val="20"/>
              </w:rPr>
              <w:t xml:space="preserve">?  </w:t>
            </w:r>
            <w:r w:rsidRPr="00EF72AF">
              <w:rPr>
                <w:b/>
                <w:sz w:val="20"/>
              </w:rPr>
              <w:t>(116</w:t>
            </w:r>
            <w:r>
              <w:rPr>
                <w:b/>
                <w:sz w:val="20"/>
              </w:rPr>
              <w:t>d1</w:t>
            </w:r>
            <w:r w:rsidRPr="00EF72AF">
              <w:rPr>
                <w:b/>
                <w:sz w:val="20"/>
              </w:rPr>
              <w:t>)</w:t>
            </w:r>
          </w:p>
        </w:tc>
        <w:tc>
          <w:tcPr>
            <w:tcW w:w="283" w:type="pct"/>
          </w:tcPr>
          <w:p w14:paraId="4E19F3C5" w14:textId="77777777" w:rsidR="00E55E9D" w:rsidRDefault="00E55E9D" w:rsidP="00E55E9D">
            <w:pPr>
              <w:rPr>
                <w:sz w:val="20"/>
              </w:rPr>
            </w:pPr>
          </w:p>
        </w:tc>
        <w:tc>
          <w:tcPr>
            <w:tcW w:w="327" w:type="pct"/>
          </w:tcPr>
          <w:p w14:paraId="54A9B6BD" w14:textId="77777777" w:rsidR="00E55E9D" w:rsidRDefault="00E55E9D" w:rsidP="00E55E9D">
            <w:pPr>
              <w:rPr>
                <w:sz w:val="20"/>
              </w:rPr>
            </w:pPr>
          </w:p>
        </w:tc>
        <w:tc>
          <w:tcPr>
            <w:tcW w:w="327" w:type="pct"/>
          </w:tcPr>
          <w:p w14:paraId="0DD45943" w14:textId="77777777" w:rsidR="00E55E9D" w:rsidRDefault="00E55E9D" w:rsidP="00E55E9D">
            <w:pPr>
              <w:rPr>
                <w:sz w:val="20"/>
              </w:rPr>
            </w:pPr>
          </w:p>
        </w:tc>
        <w:tc>
          <w:tcPr>
            <w:tcW w:w="1354" w:type="pct"/>
          </w:tcPr>
          <w:p w14:paraId="267128B2" w14:textId="77777777" w:rsidR="00E55E9D" w:rsidRDefault="00E55E9D" w:rsidP="00E55E9D">
            <w:pPr>
              <w:rPr>
                <w:sz w:val="20"/>
              </w:rPr>
            </w:pPr>
          </w:p>
        </w:tc>
      </w:tr>
      <w:tr w:rsidR="00E55E9D" w14:paraId="519E4711" w14:textId="77777777" w:rsidTr="00170F6A">
        <w:trPr>
          <w:cantSplit/>
        </w:trPr>
        <w:tc>
          <w:tcPr>
            <w:tcW w:w="2709" w:type="pct"/>
            <w:tcMar>
              <w:left w:w="115" w:type="dxa"/>
              <w:bottom w:w="144" w:type="dxa"/>
              <w:right w:w="115" w:type="dxa"/>
            </w:tcMar>
          </w:tcPr>
          <w:p w14:paraId="2B2E7E09" w14:textId="10764033" w:rsidR="00E55E9D" w:rsidRDefault="00E55E9D" w:rsidP="00E55E9D">
            <w:pPr>
              <w:numPr>
                <w:ilvl w:val="2"/>
                <w:numId w:val="3"/>
              </w:numPr>
              <w:ind w:left="1073" w:hanging="360"/>
              <w:rPr>
                <w:sz w:val="20"/>
              </w:rPr>
            </w:pPr>
            <w:r w:rsidRPr="003E4F0B">
              <w:rPr>
                <w:sz w:val="20"/>
              </w:rPr>
              <w:t xml:space="preserve">The method used to calculate the theoretical hold percentage (e.g., simple average or weighted average) that is reflected in the slot analysis report.  For a machine/socket ID maintained at a simple average, indicate if the theoretical hold percentage calculation reflects inactive </w:t>
            </w:r>
            <w:proofErr w:type="spellStart"/>
            <w:r w:rsidRPr="003E4F0B">
              <w:rPr>
                <w:sz w:val="20"/>
              </w:rPr>
              <w:t>paytables</w:t>
            </w:r>
            <w:proofErr w:type="spellEnd"/>
            <w:r>
              <w:rPr>
                <w:sz w:val="20"/>
              </w:rPr>
              <w:t xml:space="preserve">?  </w:t>
            </w:r>
            <w:r w:rsidRPr="00EF72AF">
              <w:rPr>
                <w:b/>
                <w:sz w:val="20"/>
              </w:rPr>
              <w:t>(116</w:t>
            </w:r>
            <w:r>
              <w:rPr>
                <w:b/>
                <w:sz w:val="20"/>
              </w:rPr>
              <w:t>d2</w:t>
            </w:r>
            <w:r w:rsidRPr="00EF72AF">
              <w:rPr>
                <w:b/>
                <w:sz w:val="20"/>
              </w:rPr>
              <w:t>)</w:t>
            </w:r>
          </w:p>
        </w:tc>
        <w:tc>
          <w:tcPr>
            <w:tcW w:w="283" w:type="pct"/>
          </w:tcPr>
          <w:p w14:paraId="31A5E960" w14:textId="77777777" w:rsidR="00E55E9D" w:rsidRDefault="00E55E9D" w:rsidP="00E55E9D">
            <w:pPr>
              <w:rPr>
                <w:sz w:val="20"/>
              </w:rPr>
            </w:pPr>
          </w:p>
        </w:tc>
        <w:tc>
          <w:tcPr>
            <w:tcW w:w="327" w:type="pct"/>
          </w:tcPr>
          <w:p w14:paraId="44F6D401" w14:textId="77777777" w:rsidR="00E55E9D" w:rsidRDefault="00E55E9D" w:rsidP="00E55E9D">
            <w:pPr>
              <w:rPr>
                <w:sz w:val="20"/>
              </w:rPr>
            </w:pPr>
          </w:p>
        </w:tc>
        <w:tc>
          <w:tcPr>
            <w:tcW w:w="327" w:type="pct"/>
          </w:tcPr>
          <w:p w14:paraId="4C2FF2D2" w14:textId="77777777" w:rsidR="00E55E9D" w:rsidRDefault="00E55E9D" w:rsidP="00E55E9D">
            <w:pPr>
              <w:rPr>
                <w:sz w:val="20"/>
              </w:rPr>
            </w:pPr>
          </w:p>
        </w:tc>
        <w:tc>
          <w:tcPr>
            <w:tcW w:w="1354" w:type="pct"/>
          </w:tcPr>
          <w:p w14:paraId="66832E90" w14:textId="77777777" w:rsidR="00E55E9D" w:rsidRDefault="00E55E9D" w:rsidP="00E55E9D">
            <w:pPr>
              <w:rPr>
                <w:sz w:val="20"/>
              </w:rPr>
            </w:pPr>
          </w:p>
        </w:tc>
      </w:tr>
      <w:tr w:rsidR="00E55E9D" w14:paraId="25D2894D" w14:textId="77777777" w:rsidTr="00170F6A">
        <w:trPr>
          <w:cantSplit/>
        </w:trPr>
        <w:tc>
          <w:tcPr>
            <w:tcW w:w="2709" w:type="pct"/>
            <w:tcMar>
              <w:left w:w="115" w:type="dxa"/>
              <w:bottom w:w="144" w:type="dxa"/>
              <w:right w:w="115" w:type="dxa"/>
            </w:tcMar>
          </w:tcPr>
          <w:p w14:paraId="1D95D484" w14:textId="2389AEEF" w:rsidR="00E55E9D" w:rsidRDefault="00E55E9D" w:rsidP="00E55E9D">
            <w:pPr>
              <w:numPr>
                <w:ilvl w:val="2"/>
                <w:numId w:val="3"/>
              </w:numPr>
              <w:ind w:left="1073" w:hanging="360"/>
              <w:rPr>
                <w:sz w:val="20"/>
              </w:rPr>
            </w:pPr>
            <w:r w:rsidRPr="003E4F0B">
              <w:rPr>
                <w:sz w:val="20"/>
              </w:rPr>
              <w:lastRenderedPageBreak/>
              <w:t>If the machine/socket ID contains a progressive.  For a machine/socket ID with progressives, also indicate if the progressive contribution rate is reflected in the theoretical hold percentage calculation</w:t>
            </w:r>
            <w:r>
              <w:rPr>
                <w:sz w:val="20"/>
              </w:rPr>
              <w:t xml:space="preserve">?  </w:t>
            </w:r>
            <w:r w:rsidRPr="00EF72AF">
              <w:rPr>
                <w:b/>
                <w:sz w:val="20"/>
              </w:rPr>
              <w:t>(116</w:t>
            </w:r>
            <w:r>
              <w:rPr>
                <w:b/>
                <w:sz w:val="20"/>
              </w:rPr>
              <w:t>d3</w:t>
            </w:r>
            <w:r w:rsidRPr="00EF72AF">
              <w:rPr>
                <w:b/>
                <w:sz w:val="20"/>
              </w:rPr>
              <w:t>)</w:t>
            </w:r>
          </w:p>
        </w:tc>
        <w:tc>
          <w:tcPr>
            <w:tcW w:w="283" w:type="pct"/>
          </w:tcPr>
          <w:p w14:paraId="18068068" w14:textId="77777777" w:rsidR="00E55E9D" w:rsidRDefault="00E55E9D" w:rsidP="00E55E9D">
            <w:pPr>
              <w:rPr>
                <w:sz w:val="20"/>
              </w:rPr>
            </w:pPr>
          </w:p>
        </w:tc>
        <w:tc>
          <w:tcPr>
            <w:tcW w:w="327" w:type="pct"/>
          </w:tcPr>
          <w:p w14:paraId="4C78CEF3" w14:textId="77777777" w:rsidR="00E55E9D" w:rsidRDefault="00E55E9D" w:rsidP="00E55E9D">
            <w:pPr>
              <w:rPr>
                <w:sz w:val="20"/>
              </w:rPr>
            </w:pPr>
          </w:p>
        </w:tc>
        <w:tc>
          <w:tcPr>
            <w:tcW w:w="327" w:type="pct"/>
          </w:tcPr>
          <w:p w14:paraId="51A830D2" w14:textId="77777777" w:rsidR="00E55E9D" w:rsidRDefault="00E55E9D" w:rsidP="00E55E9D">
            <w:pPr>
              <w:rPr>
                <w:sz w:val="20"/>
              </w:rPr>
            </w:pPr>
          </w:p>
        </w:tc>
        <w:tc>
          <w:tcPr>
            <w:tcW w:w="1354" w:type="pct"/>
          </w:tcPr>
          <w:p w14:paraId="3C65BB63" w14:textId="77777777" w:rsidR="00E55E9D" w:rsidRDefault="00E55E9D" w:rsidP="00E55E9D">
            <w:pPr>
              <w:rPr>
                <w:sz w:val="20"/>
              </w:rPr>
            </w:pPr>
          </w:p>
        </w:tc>
      </w:tr>
      <w:tr w:rsidR="00E55E9D" w14:paraId="718BE3D4" w14:textId="77777777" w:rsidTr="00170F6A">
        <w:trPr>
          <w:cantSplit/>
        </w:trPr>
        <w:tc>
          <w:tcPr>
            <w:tcW w:w="2709" w:type="pct"/>
            <w:tcMar>
              <w:left w:w="115" w:type="dxa"/>
              <w:bottom w:w="144" w:type="dxa"/>
              <w:right w:w="115" w:type="dxa"/>
            </w:tcMar>
          </w:tcPr>
          <w:p w14:paraId="679B116D" w14:textId="5BE0800F" w:rsidR="00E55E9D" w:rsidRDefault="00E55E9D" w:rsidP="00E55E9D">
            <w:pPr>
              <w:numPr>
                <w:ilvl w:val="0"/>
                <w:numId w:val="3"/>
              </w:numPr>
              <w:rPr>
                <w:sz w:val="20"/>
              </w:rPr>
            </w:pPr>
            <w:r>
              <w:rPr>
                <w:sz w:val="20"/>
              </w:rPr>
              <w:t xml:space="preserve">Are monthly slot analysis reports reviewed by both slot department management and management employees independent of the slot department on at least a monthly basis?  </w:t>
            </w:r>
            <w:r>
              <w:rPr>
                <w:b/>
                <w:bCs/>
                <w:sz w:val="20"/>
              </w:rPr>
              <w:t>(</w:t>
            </w:r>
            <w:r w:rsidR="003E1F9C">
              <w:rPr>
                <w:b/>
                <w:bCs/>
                <w:sz w:val="20"/>
              </w:rPr>
              <w:t>117</w:t>
            </w:r>
            <w:r>
              <w:rPr>
                <w:b/>
                <w:bCs/>
                <w:sz w:val="20"/>
              </w:rPr>
              <w:t>)</w:t>
            </w:r>
          </w:p>
        </w:tc>
        <w:tc>
          <w:tcPr>
            <w:tcW w:w="283" w:type="pct"/>
          </w:tcPr>
          <w:p w14:paraId="42F87936" w14:textId="77777777" w:rsidR="00E55E9D" w:rsidRDefault="00E55E9D" w:rsidP="00E55E9D">
            <w:pPr>
              <w:rPr>
                <w:sz w:val="20"/>
              </w:rPr>
            </w:pPr>
          </w:p>
        </w:tc>
        <w:tc>
          <w:tcPr>
            <w:tcW w:w="327" w:type="pct"/>
          </w:tcPr>
          <w:p w14:paraId="514ED4B3" w14:textId="77777777" w:rsidR="00E55E9D" w:rsidRDefault="00E55E9D" w:rsidP="00E55E9D">
            <w:pPr>
              <w:rPr>
                <w:sz w:val="20"/>
              </w:rPr>
            </w:pPr>
          </w:p>
        </w:tc>
        <w:tc>
          <w:tcPr>
            <w:tcW w:w="327" w:type="pct"/>
          </w:tcPr>
          <w:p w14:paraId="5842A6D3" w14:textId="77777777" w:rsidR="00E55E9D" w:rsidRDefault="00E55E9D" w:rsidP="00E55E9D">
            <w:pPr>
              <w:rPr>
                <w:sz w:val="20"/>
              </w:rPr>
            </w:pPr>
          </w:p>
        </w:tc>
        <w:tc>
          <w:tcPr>
            <w:tcW w:w="1354" w:type="pct"/>
          </w:tcPr>
          <w:p w14:paraId="1006D7A7" w14:textId="77777777" w:rsidR="00E55E9D" w:rsidRDefault="00E55E9D" w:rsidP="00E55E9D">
            <w:pPr>
              <w:rPr>
                <w:sz w:val="20"/>
              </w:rPr>
            </w:pPr>
          </w:p>
        </w:tc>
      </w:tr>
      <w:tr w:rsidR="00E55E9D" w14:paraId="6106B5DE" w14:textId="77777777" w:rsidTr="00170F6A">
        <w:trPr>
          <w:cantSplit/>
        </w:trPr>
        <w:tc>
          <w:tcPr>
            <w:tcW w:w="2709" w:type="pct"/>
            <w:tcMar>
              <w:left w:w="115" w:type="dxa"/>
              <w:bottom w:w="144" w:type="dxa"/>
              <w:right w:w="115" w:type="dxa"/>
            </w:tcMar>
          </w:tcPr>
          <w:p w14:paraId="1EB024C5" w14:textId="28827EC4" w:rsidR="00E55E9D" w:rsidRDefault="00E55E9D" w:rsidP="003E1F9C">
            <w:pPr>
              <w:numPr>
                <w:ilvl w:val="0"/>
                <w:numId w:val="3"/>
              </w:numPr>
              <w:rPr>
                <w:sz w:val="20"/>
              </w:rPr>
            </w:pPr>
            <w:r>
              <w:rPr>
                <w:sz w:val="20"/>
              </w:rPr>
              <w:t xml:space="preserve">At a minimum, are large year-to-date variances between the theoretical hold and actual hold by slot machine/socket ID investigated and resolved with the findings documented no later than 30 days after the generation of the slot analysis report?  </w:t>
            </w:r>
            <w:r>
              <w:rPr>
                <w:b/>
                <w:bCs/>
                <w:sz w:val="20"/>
              </w:rPr>
              <w:t>(</w:t>
            </w:r>
            <w:r w:rsidR="003E1F9C">
              <w:rPr>
                <w:b/>
                <w:bCs/>
                <w:sz w:val="20"/>
              </w:rPr>
              <w:t>118</w:t>
            </w:r>
            <w:r>
              <w:rPr>
                <w:b/>
                <w:bCs/>
                <w:sz w:val="20"/>
              </w:rPr>
              <w:t xml:space="preserve">)  Describe large variance criteria.  </w:t>
            </w:r>
          </w:p>
        </w:tc>
        <w:tc>
          <w:tcPr>
            <w:tcW w:w="283" w:type="pct"/>
          </w:tcPr>
          <w:p w14:paraId="667F4AA4" w14:textId="77777777" w:rsidR="00E55E9D" w:rsidRDefault="00E55E9D" w:rsidP="00E55E9D">
            <w:pPr>
              <w:rPr>
                <w:sz w:val="20"/>
              </w:rPr>
            </w:pPr>
          </w:p>
        </w:tc>
        <w:tc>
          <w:tcPr>
            <w:tcW w:w="327" w:type="pct"/>
          </w:tcPr>
          <w:p w14:paraId="3C5F74CF" w14:textId="77777777" w:rsidR="00E55E9D" w:rsidRDefault="00E55E9D" w:rsidP="00E55E9D">
            <w:pPr>
              <w:rPr>
                <w:sz w:val="20"/>
              </w:rPr>
            </w:pPr>
          </w:p>
        </w:tc>
        <w:tc>
          <w:tcPr>
            <w:tcW w:w="327" w:type="pct"/>
          </w:tcPr>
          <w:p w14:paraId="3510ED03" w14:textId="77777777" w:rsidR="00E55E9D" w:rsidRDefault="00E55E9D" w:rsidP="00E55E9D">
            <w:pPr>
              <w:rPr>
                <w:sz w:val="20"/>
              </w:rPr>
            </w:pPr>
          </w:p>
        </w:tc>
        <w:tc>
          <w:tcPr>
            <w:tcW w:w="1354" w:type="pct"/>
          </w:tcPr>
          <w:p w14:paraId="65614E53" w14:textId="77777777" w:rsidR="00E55E9D" w:rsidRDefault="00E55E9D" w:rsidP="00E55E9D">
            <w:pPr>
              <w:rPr>
                <w:sz w:val="20"/>
              </w:rPr>
            </w:pPr>
          </w:p>
        </w:tc>
      </w:tr>
      <w:tr w:rsidR="00E55E9D" w14:paraId="7047369B" w14:textId="77777777" w:rsidTr="00170F6A">
        <w:trPr>
          <w:cantSplit/>
        </w:trPr>
        <w:tc>
          <w:tcPr>
            <w:tcW w:w="2709" w:type="pct"/>
            <w:tcMar>
              <w:left w:w="115" w:type="dxa"/>
              <w:bottom w:w="144" w:type="dxa"/>
              <w:right w:w="115" w:type="dxa"/>
            </w:tcMar>
          </w:tcPr>
          <w:p w14:paraId="5F44EBE8" w14:textId="030CE8EE" w:rsidR="00E55E9D" w:rsidRDefault="003E1F9C" w:rsidP="00F70DAF">
            <w:pPr>
              <w:numPr>
                <w:ilvl w:val="0"/>
                <w:numId w:val="3"/>
              </w:numPr>
              <w:rPr>
                <w:b/>
                <w:bCs/>
                <w:sz w:val="20"/>
              </w:rPr>
            </w:pPr>
            <w:r>
              <w:rPr>
                <w:bCs/>
                <w:sz w:val="20"/>
              </w:rPr>
              <w:t>Does t</w:t>
            </w:r>
            <w:r w:rsidRPr="005A3121">
              <w:rPr>
                <w:bCs/>
                <w:sz w:val="20"/>
              </w:rPr>
              <w:t xml:space="preserve">he investigation </w:t>
            </w:r>
            <w:r>
              <w:rPr>
                <w:bCs/>
                <w:sz w:val="20"/>
              </w:rPr>
              <w:t xml:space="preserve">in the preceding question </w:t>
            </w:r>
            <w:r w:rsidRPr="00CD0678">
              <w:rPr>
                <w:bCs/>
                <w:sz w:val="20"/>
              </w:rPr>
              <w:t>include</w:t>
            </w:r>
            <w:r w:rsidRPr="005A3121">
              <w:rPr>
                <w:bCs/>
                <w:sz w:val="20"/>
              </w:rPr>
              <w:t xml:space="preserve"> an analysis of the following, as </w:t>
            </w:r>
            <w:proofErr w:type="gramStart"/>
            <w:r w:rsidRPr="005A3121">
              <w:rPr>
                <w:bCs/>
                <w:sz w:val="20"/>
              </w:rPr>
              <w:t>applicable</w:t>
            </w:r>
            <w:r>
              <w:rPr>
                <w:bCs/>
                <w:sz w:val="20"/>
              </w:rPr>
              <w:t>:</w:t>
            </w:r>
            <w:proofErr w:type="gramEnd"/>
          </w:p>
        </w:tc>
        <w:tc>
          <w:tcPr>
            <w:tcW w:w="283" w:type="pct"/>
          </w:tcPr>
          <w:p w14:paraId="721B1505" w14:textId="77777777" w:rsidR="00E55E9D" w:rsidRDefault="00E55E9D" w:rsidP="00E55E9D">
            <w:pPr>
              <w:rPr>
                <w:sz w:val="20"/>
              </w:rPr>
            </w:pPr>
          </w:p>
        </w:tc>
        <w:tc>
          <w:tcPr>
            <w:tcW w:w="327" w:type="pct"/>
          </w:tcPr>
          <w:p w14:paraId="140256AE" w14:textId="77777777" w:rsidR="00E55E9D" w:rsidRDefault="00E55E9D" w:rsidP="00E55E9D">
            <w:pPr>
              <w:rPr>
                <w:sz w:val="20"/>
              </w:rPr>
            </w:pPr>
          </w:p>
        </w:tc>
        <w:tc>
          <w:tcPr>
            <w:tcW w:w="327" w:type="pct"/>
          </w:tcPr>
          <w:p w14:paraId="38C42069" w14:textId="77777777" w:rsidR="00E55E9D" w:rsidRDefault="00E55E9D" w:rsidP="00E55E9D">
            <w:pPr>
              <w:rPr>
                <w:sz w:val="20"/>
              </w:rPr>
            </w:pPr>
          </w:p>
        </w:tc>
        <w:tc>
          <w:tcPr>
            <w:tcW w:w="1354" w:type="pct"/>
          </w:tcPr>
          <w:p w14:paraId="571C35C2" w14:textId="77777777" w:rsidR="00E55E9D" w:rsidRDefault="00E55E9D" w:rsidP="00E55E9D">
            <w:pPr>
              <w:rPr>
                <w:sz w:val="20"/>
              </w:rPr>
            </w:pPr>
          </w:p>
        </w:tc>
      </w:tr>
      <w:tr w:rsidR="003E1F9C" w14:paraId="10936848" w14:textId="77777777" w:rsidTr="00170F6A">
        <w:trPr>
          <w:cantSplit/>
        </w:trPr>
        <w:tc>
          <w:tcPr>
            <w:tcW w:w="2709" w:type="pct"/>
            <w:tcMar>
              <w:left w:w="115" w:type="dxa"/>
              <w:bottom w:w="144" w:type="dxa"/>
              <w:right w:w="115" w:type="dxa"/>
            </w:tcMar>
          </w:tcPr>
          <w:p w14:paraId="0D4CF8D5" w14:textId="7816F63A" w:rsidR="003E1F9C" w:rsidDel="003E1F9C" w:rsidRDefault="003E1F9C" w:rsidP="003E1F9C">
            <w:pPr>
              <w:numPr>
                <w:ilvl w:val="1"/>
                <w:numId w:val="3"/>
              </w:numPr>
              <w:ind w:left="713" w:hanging="360"/>
              <w:rPr>
                <w:sz w:val="20"/>
              </w:rPr>
            </w:pPr>
            <w:r w:rsidRPr="003E1F9C">
              <w:rPr>
                <w:sz w:val="20"/>
              </w:rPr>
              <w:t>The</w:t>
            </w:r>
            <w:r w:rsidRPr="00CD0678">
              <w:rPr>
                <w:sz w:val="20"/>
                <w:szCs w:val="20"/>
              </w:rPr>
              <w:t xml:space="preserve"> amount of time the machine was on the floor, or amount of coin-in </w:t>
            </w:r>
            <w:r w:rsidRPr="005A3121">
              <w:rPr>
                <w:sz w:val="20"/>
                <w:szCs w:val="20"/>
                <w:u w:color="3366FF"/>
              </w:rPr>
              <w:t>activity</w:t>
            </w:r>
            <w:r>
              <w:rPr>
                <w:sz w:val="20"/>
                <w:szCs w:val="20"/>
                <w:u w:color="3366FF"/>
              </w:rPr>
              <w:t xml:space="preserve">?  </w:t>
            </w:r>
            <w:r w:rsidRPr="005A3121">
              <w:rPr>
                <w:b/>
                <w:sz w:val="20"/>
                <w:szCs w:val="20"/>
                <w:u w:color="3366FF"/>
              </w:rPr>
              <w:t>(118</w:t>
            </w:r>
            <w:r>
              <w:rPr>
                <w:b/>
                <w:sz w:val="20"/>
                <w:szCs w:val="20"/>
                <w:u w:color="3366FF"/>
              </w:rPr>
              <w:t>a</w:t>
            </w:r>
            <w:r w:rsidRPr="005A3121">
              <w:rPr>
                <w:b/>
                <w:sz w:val="20"/>
                <w:szCs w:val="20"/>
                <w:u w:color="3366FF"/>
              </w:rPr>
              <w:t>)</w:t>
            </w:r>
          </w:p>
        </w:tc>
        <w:tc>
          <w:tcPr>
            <w:tcW w:w="283" w:type="pct"/>
          </w:tcPr>
          <w:p w14:paraId="5CF2C876" w14:textId="77777777" w:rsidR="003E1F9C" w:rsidRDefault="003E1F9C" w:rsidP="003E1F9C">
            <w:pPr>
              <w:rPr>
                <w:sz w:val="20"/>
              </w:rPr>
            </w:pPr>
          </w:p>
        </w:tc>
        <w:tc>
          <w:tcPr>
            <w:tcW w:w="327" w:type="pct"/>
          </w:tcPr>
          <w:p w14:paraId="690142D6" w14:textId="77777777" w:rsidR="003E1F9C" w:rsidRDefault="003E1F9C" w:rsidP="003E1F9C">
            <w:pPr>
              <w:rPr>
                <w:sz w:val="20"/>
              </w:rPr>
            </w:pPr>
          </w:p>
        </w:tc>
        <w:tc>
          <w:tcPr>
            <w:tcW w:w="327" w:type="pct"/>
          </w:tcPr>
          <w:p w14:paraId="706E0220" w14:textId="77777777" w:rsidR="003E1F9C" w:rsidRDefault="003E1F9C" w:rsidP="003E1F9C">
            <w:pPr>
              <w:rPr>
                <w:sz w:val="20"/>
              </w:rPr>
            </w:pPr>
          </w:p>
        </w:tc>
        <w:tc>
          <w:tcPr>
            <w:tcW w:w="1354" w:type="pct"/>
          </w:tcPr>
          <w:p w14:paraId="47548587" w14:textId="77777777" w:rsidR="003E1F9C" w:rsidRDefault="003E1F9C" w:rsidP="003E1F9C">
            <w:pPr>
              <w:rPr>
                <w:sz w:val="20"/>
              </w:rPr>
            </w:pPr>
          </w:p>
        </w:tc>
      </w:tr>
      <w:tr w:rsidR="003E1F9C" w14:paraId="219CC810" w14:textId="77777777" w:rsidTr="00170F6A">
        <w:trPr>
          <w:cantSplit/>
        </w:trPr>
        <w:tc>
          <w:tcPr>
            <w:tcW w:w="2709" w:type="pct"/>
            <w:tcMar>
              <w:left w:w="115" w:type="dxa"/>
              <w:bottom w:w="144" w:type="dxa"/>
              <w:right w:w="115" w:type="dxa"/>
            </w:tcMar>
          </w:tcPr>
          <w:p w14:paraId="23F114F8" w14:textId="77777777" w:rsidR="003E1F9C" w:rsidRPr="005A3121" w:rsidRDefault="003E1F9C" w:rsidP="003E1F9C">
            <w:pPr>
              <w:numPr>
                <w:ilvl w:val="1"/>
                <w:numId w:val="3"/>
              </w:numPr>
              <w:ind w:left="713" w:hanging="360"/>
              <w:rPr>
                <w:sz w:val="20"/>
                <w:szCs w:val="20"/>
              </w:rPr>
            </w:pPr>
            <w:r w:rsidRPr="005A3121">
              <w:rPr>
                <w:sz w:val="20"/>
                <w:szCs w:val="20"/>
                <w:u w:color="3366FF"/>
              </w:rPr>
              <w:t xml:space="preserve">The </w:t>
            </w:r>
            <w:r w:rsidRPr="005A3121">
              <w:rPr>
                <w:sz w:val="20"/>
              </w:rPr>
              <w:t>effect</w:t>
            </w:r>
            <w:r w:rsidRPr="005A3121">
              <w:rPr>
                <w:sz w:val="20"/>
                <w:szCs w:val="20"/>
                <w:u w:color="3366FF"/>
              </w:rPr>
              <w:t xml:space="preserve"> of wagers by type for 4% spread </w:t>
            </w:r>
            <w:proofErr w:type="spellStart"/>
            <w:r w:rsidRPr="005A3121">
              <w:rPr>
                <w:sz w:val="20"/>
                <w:szCs w:val="20"/>
                <w:u w:color="3366FF"/>
              </w:rPr>
              <w:t>paytable</w:t>
            </w:r>
            <w:proofErr w:type="spellEnd"/>
            <w:r w:rsidRPr="005A3121">
              <w:rPr>
                <w:sz w:val="20"/>
                <w:szCs w:val="20"/>
                <w:u w:color="3366FF"/>
              </w:rPr>
              <w:t xml:space="preserve"> machines</w:t>
            </w:r>
            <w:r>
              <w:rPr>
                <w:sz w:val="20"/>
                <w:szCs w:val="20"/>
                <w:u w:color="3366FF"/>
              </w:rPr>
              <w:t xml:space="preserve">?  </w:t>
            </w:r>
            <w:r w:rsidRPr="00EF72AF">
              <w:rPr>
                <w:b/>
                <w:sz w:val="20"/>
                <w:szCs w:val="20"/>
                <w:u w:color="3366FF"/>
              </w:rPr>
              <w:t>(118</w:t>
            </w:r>
            <w:r>
              <w:rPr>
                <w:b/>
                <w:sz w:val="20"/>
                <w:szCs w:val="20"/>
                <w:u w:color="3366FF"/>
              </w:rPr>
              <w:t>b</w:t>
            </w:r>
            <w:r w:rsidRPr="00EF72AF">
              <w:rPr>
                <w:b/>
                <w:sz w:val="20"/>
                <w:szCs w:val="20"/>
                <w:u w:color="3366FF"/>
              </w:rPr>
              <w:t>)</w:t>
            </w:r>
          </w:p>
          <w:p w14:paraId="72BE3858" w14:textId="77777777" w:rsidR="003E1F9C" w:rsidRPr="00CD0678" w:rsidRDefault="003E1F9C" w:rsidP="003E1F9C">
            <w:pPr>
              <w:rPr>
                <w:sz w:val="20"/>
                <w:szCs w:val="20"/>
              </w:rPr>
            </w:pPr>
          </w:p>
          <w:p w14:paraId="34729CB1" w14:textId="06848866" w:rsidR="003E1F9C" w:rsidDel="003E1F9C" w:rsidRDefault="003E1F9C" w:rsidP="003E1F9C">
            <w:pPr>
              <w:rPr>
                <w:sz w:val="20"/>
              </w:rPr>
            </w:pPr>
            <w:r w:rsidRPr="005A3121">
              <w:rPr>
                <w:b/>
                <w:sz w:val="20"/>
                <w:szCs w:val="20"/>
              </w:rPr>
              <w:t>Note</w:t>
            </w:r>
            <w:r w:rsidRPr="00CD0678">
              <w:rPr>
                <w:sz w:val="20"/>
                <w:szCs w:val="20"/>
              </w:rPr>
              <w:t xml:space="preserve">: The term “4% spread </w:t>
            </w:r>
            <w:proofErr w:type="spellStart"/>
            <w:r w:rsidRPr="00CD0678">
              <w:rPr>
                <w:sz w:val="20"/>
                <w:szCs w:val="20"/>
              </w:rPr>
              <w:t>paytable</w:t>
            </w:r>
            <w:proofErr w:type="spellEnd"/>
            <w:r w:rsidRPr="00CD0678">
              <w:rPr>
                <w:sz w:val="20"/>
                <w:szCs w:val="20"/>
              </w:rPr>
              <w:t xml:space="preserve">” means a </w:t>
            </w:r>
            <w:proofErr w:type="spellStart"/>
            <w:r w:rsidRPr="00CD0678">
              <w:rPr>
                <w:sz w:val="20"/>
                <w:szCs w:val="20"/>
              </w:rPr>
              <w:t>paytable</w:t>
            </w:r>
            <w:proofErr w:type="spellEnd"/>
            <w:r w:rsidRPr="00CD0678">
              <w:rPr>
                <w:sz w:val="20"/>
                <w:szCs w:val="20"/>
              </w:rPr>
              <w:t xml:space="preserve"> with a difference in theoretical hold percentage exceeding 4 percent for single-coin play versus maximum-coin play (e.g., one coin or two coins).</w:t>
            </w:r>
          </w:p>
        </w:tc>
        <w:tc>
          <w:tcPr>
            <w:tcW w:w="283" w:type="pct"/>
          </w:tcPr>
          <w:p w14:paraId="2BF212BC" w14:textId="77777777" w:rsidR="003E1F9C" w:rsidRDefault="003E1F9C" w:rsidP="003E1F9C">
            <w:pPr>
              <w:rPr>
                <w:sz w:val="20"/>
              </w:rPr>
            </w:pPr>
          </w:p>
        </w:tc>
        <w:tc>
          <w:tcPr>
            <w:tcW w:w="327" w:type="pct"/>
          </w:tcPr>
          <w:p w14:paraId="00C58760" w14:textId="77777777" w:rsidR="003E1F9C" w:rsidRDefault="003E1F9C" w:rsidP="003E1F9C">
            <w:pPr>
              <w:rPr>
                <w:sz w:val="20"/>
              </w:rPr>
            </w:pPr>
          </w:p>
        </w:tc>
        <w:tc>
          <w:tcPr>
            <w:tcW w:w="327" w:type="pct"/>
          </w:tcPr>
          <w:p w14:paraId="34E70F85" w14:textId="77777777" w:rsidR="003E1F9C" w:rsidRDefault="003E1F9C" w:rsidP="003E1F9C">
            <w:pPr>
              <w:rPr>
                <w:sz w:val="20"/>
              </w:rPr>
            </w:pPr>
          </w:p>
        </w:tc>
        <w:tc>
          <w:tcPr>
            <w:tcW w:w="1354" w:type="pct"/>
          </w:tcPr>
          <w:p w14:paraId="1F4B2A26" w14:textId="77777777" w:rsidR="003E1F9C" w:rsidRDefault="003E1F9C" w:rsidP="003E1F9C">
            <w:pPr>
              <w:rPr>
                <w:sz w:val="20"/>
              </w:rPr>
            </w:pPr>
          </w:p>
        </w:tc>
      </w:tr>
      <w:tr w:rsidR="003E1F9C" w14:paraId="01998F9D" w14:textId="77777777" w:rsidTr="00170F6A">
        <w:trPr>
          <w:cantSplit/>
        </w:trPr>
        <w:tc>
          <w:tcPr>
            <w:tcW w:w="2709" w:type="pct"/>
            <w:tcMar>
              <w:left w:w="115" w:type="dxa"/>
              <w:bottom w:w="144" w:type="dxa"/>
              <w:right w:w="115" w:type="dxa"/>
            </w:tcMar>
          </w:tcPr>
          <w:p w14:paraId="5C6841D0" w14:textId="2571716C" w:rsidR="003E1F9C" w:rsidDel="003E1F9C" w:rsidRDefault="003E1F9C" w:rsidP="003E1F9C">
            <w:pPr>
              <w:numPr>
                <w:ilvl w:val="1"/>
                <w:numId w:val="3"/>
              </w:numPr>
              <w:ind w:left="713" w:hanging="360"/>
              <w:rPr>
                <w:sz w:val="20"/>
              </w:rPr>
            </w:pPr>
            <w:r w:rsidRPr="003E1F9C">
              <w:rPr>
                <w:sz w:val="20"/>
              </w:rPr>
              <w:t>The</w:t>
            </w:r>
            <w:r w:rsidRPr="00CD0678">
              <w:rPr>
                <w:sz w:val="20"/>
                <w:szCs w:val="20"/>
              </w:rPr>
              <w:t xml:space="preserve"> effect of progressive contribution rates not reflected in the theoretical hold percentages</w:t>
            </w:r>
            <w:r>
              <w:rPr>
                <w:sz w:val="20"/>
                <w:szCs w:val="20"/>
              </w:rPr>
              <w:t xml:space="preserve">?  </w:t>
            </w:r>
            <w:r w:rsidRPr="00EF72AF">
              <w:rPr>
                <w:b/>
                <w:sz w:val="20"/>
                <w:szCs w:val="20"/>
                <w:u w:color="3366FF"/>
              </w:rPr>
              <w:t>(118</w:t>
            </w:r>
            <w:r>
              <w:rPr>
                <w:b/>
                <w:sz w:val="20"/>
                <w:szCs w:val="20"/>
                <w:u w:color="3366FF"/>
              </w:rPr>
              <w:t>c</w:t>
            </w:r>
            <w:r w:rsidRPr="00EF72AF">
              <w:rPr>
                <w:b/>
                <w:sz w:val="20"/>
                <w:szCs w:val="20"/>
                <w:u w:color="3366FF"/>
              </w:rPr>
              <w:t>)</w:t>
            </w:r>
          </w:p>
        </w:tc>
        <w:tc>
          <w:tcPr>
            <w:tcW w:w="283" w:type="pct"/>
          </w:tcPr>
          <w:p w14:paraId="26B1B43C" w14:textId="77777777" w:rsidR="003E1F9C" w:rsidRDefault="003E1F9C" w:rsidP="003E1F9C">
            <w:pPr>
              <w:rPr>
                <w:sz w:val="20"/>
              </w:rPr>
            </w:pPr>
          </w:p>
        </w:tc>
        <w:tc>
          <w:tcPr>
            <w:tcW w:w="327" w:type="pct"/>
          </w:tcPr>
          <w:p w14:paraId="0A5C3C50" w14:textId="77777777" w:rsidR="003E1F9C" w:rsidRDefault="003E1F9C" w:rsidP="003E1F9C">
            <w:pPr>
              <w:rPr>
                <w:sz w:val="20"/>
              </w:rPr>
            </w:pPr>
          </w:p>
        </w:tc>
        <w:tc>
          <w:tcPr>
            <w:tcW w:w="327" w:type="pct"/>
          </w:tcPr>
          <w:p w14:paraId="0F828CBA" w14:textId="77777777" w:rsidR="003E1F9C" w:rsidRDefault="003E1F9C" w:rsidP="003E1F9C">
            <w:pPr>
              <w:rPr>
                <w:sz w:val="20"/>
              </w:rPr>
            </w:pPr>
          </w:p>
        </w:tc>
        <w:tc>
          <w:tcPr>
            <w:tcW w:w="1354" w:type="pct"/>
          </w:tcPr>
          <w:p w14:paraId="1E5D6FDF" w14:textId="77777777" w:rsidR="003E1F9C" w:rsidRDefault="003E1F9C" w:rsidP="003E1F9C">
            <w:pPr>
              <w:rPr>
                <w:sz w:val="20"/>
              </w:rPr>
            </w:pPr>
          </w:p>
        </w:tc>
      </w:tr>
      <w:tr w:rsidR="003E1F9C" w14:paraId="5214059F" w14:textId="77777777" w:rsidTr="00170F6A">
        <w:trPr>
          <w:cantSplit/>
        </w:trPr>
        <w:tc>
          <w:tcPr>
            <w:tcW w:w="2709" w:type="pct"/>
            <w:tcMar>
              <w:left w:w="115" w:type="dxa"/>
              <w:bottom w:w="144" w:type="dxa"/>
              <w:right w:w="115" w:type="dxa"/>
            </w:tcMar>
          </w:tcPr>
          <w:p w14:paraId="57BFFAF9" w14:textId="0C18F0D6" w:rsidR="003E1F9C" w:rsidDel="003E1F9C" w:rsidRDefault="003E1F9C" w:rsidP="003E1F9C">
            <w:pPr>
              <w:numPr>
                <w:ilvl w:val="1"/>
                <w:numId w:val="3"/>
              </w:numPr>
              <w:ind w:left="713" w:hanging="360"/>
              <w:rPr>
                <w:sz w:val="20"/>
              </w:rPr>
            </w:pPr>
            <w:r w:rsidRPr="00CD0678">
              <w:rPr>
                <w:sz w:val="20"/>
                <w:szCs w:val="20"/>
              </w:rPr>
              <w:t xml:space="preserve">The </w:t>
            </w:r>
            <w:r w:rsidRPr="00CD0678">
              <w:rPr>
                <w:sz w:val="20"/>
              </w:rPr>
              <w:t>effect</w:t>
            </w:r>
            <w:r w:rsidRPr="00CD0678">
              <w:rPr>
                <w:sz w:val="20"/>
                <w:szCs w:val="20"/>
              </w:rPr>
              <w:t xml:space="preserve"> of inactive </w:t>
            </w:r>
            <w:proofErr w:type="spellStart"/>
            <w:r w:rsidRPr="00CD0678">
              <w:rPr>
                <w:sz w:val="20"/>
                <w:szCs w:val="20"/>
              </w:rPr>
              <w:t>paytables</w:t>
            </w:r>
            <w:proofErr w:type="spellEnd"/>
            <w:r w:rsidRPr="00CD0678">
              <w:rPr>
                <w:sz w:val="20"/>
                <w:szCs w:val="20"/>
              </w:rPr>
              <w:t xml:space="preserve"> not reflected in the theoretical hold percentages</w:t>
            </w:r>
            <w:r>
              <w:rPr>
                <w:sz w:val="20"/>
                <w:szCs w:val="20"/>
              </w:rPr>
              <w:t xml:space="preserve">?  </w:t>
            </w:r>
            <w:r w:rsidRPr="00EF72AF">
              <w:rPr>
                <w:b/>
                <w:sz w:val="20"/>
                <w:szCs w:val="20"/>
                <w:u w:color="3366FF"/>
              </w:rPr>
              <w:t>(118</w:t>
            </w:r>
            <w:r>
              <w:rPr>
                <w:b/>
                <w:sz w:val="20"/>
                <w:szCs w:val="20"/>
                <w:u w:color="3366FF"/>
              </w:rPr>
              <w:t>d</w:t>
            </w:r>
            <w:r w:rsidRPr="00EF72AF">
              <w:rPr>
                <w:b/>
                <w:sz w:val="20"/>
                <w:szCs w:val="20"/>
                <w:u w:color="3366FF"/>
              </w:rPr>
              <w:t>)</w:t>
            </w:r>
          </w:p>
        </w:tc>
        <w:tc>
          <w:tcPr>
            <w:tcW w:w="283" w:type="pct"/>
          </w:tcPr>
          <w:p w14:paraId="7B0C00F0" w14:textId="77777777" w:rsidR="003E1F9C" w:rsidRDefault="003E1F9C" w:rsidP="003E1F9C">
            <w:pPr>
              <w:rPr>
                <w:sz w:val="20"/>
              </w:rPr>
            </w:pPr>
          </w:p>
        </w:tc>
        <w:tc>
          <w:tcPr>
            <w:tcW w:w="327" w:type="pct"/>
          </w:tcPr>
          <w:p w14:paraId="168CF944" w14:textId="77777777" w:rsidR="003E1F9C" w:rsidRDefault="003E1F9C" w:rsidP="003E1F9C">
            <w:pPr>
              <w:rPr>
                <w:sz w:val="20"/>
              </w:rPr>
            </w:pPr>
          </w:p>
        </w:tc>
        <w:tc>
          <w:tcPr>
            <w:tcW w:w="327" w:type="pct"/>
          </w:tcPr>
          <w:p w14:paraId="394365C4" w14:textId="77777777" w:rsidR="003E1F9C" w:rsidRDefault="003E1F9C" w:rsidP="003E1F9C">
            <w:pPr>
              <w:rPr>
                <w:sz w:val="20"/>
              </w:rPr>
            </w:pPr>
          </w:p>
        </w:tc>
        <w:tc>
          <w:tcPr>
            <w:tcW w:w="1354" w:type="pct"/>
          </w:tcPr>
          <w:p w14:paraId="69A3F5A7" w14:textId="77777777" w:rsidR="003E1F9C" w:rsidRDefault="003E1F9C" w:rsidP="003E1F9C">
            <w:pPr>
              <w:rPr>
                <w:sz w:val="20"/>
              </w:rPr>
            </w:pPr>
          </w:p>
        </w:tc>
      </w:tr>
      <w:tr w:rsidR="003E1F9C" w14:paraId="098E8C11" w14:textId="77777777" w:rsidTr="00170F6A">
        <w:trPr>
          <w:cantSplit/>
        </w:trPr>
        <w:tc>
          <w:tcPr>
            <w:tcW w:w="2709" w:type="pct"/>
            <w:tcMar>
              <w:left w:w="115" w:type="dxa"/>
              <w:bottom w:w="144" w:type="dxa"/>
              <w:right w:w="115" w:type="dxa"/>
            </w:tcMar>
          </w:tcPr>
          <w:p w14:paraId="54997863" w14:textId="33DC08DA" w:rsidR="003E1F9C" w:rsidDel="003E1F9C" w:rsidRDefault="003E1F9C" w:rsidP="003E1F9C">
            <w:pPr>
              <w:numPr>
                <w:ilvl w:val="1"/>
                <w:numId w:val="3"/>
              </w:numPr>
              <w:ind w:left="713" w:hanging="360"/>
              <w:rPr>
                <w:sz w:val="20"/>
              </w:rPr>
            </w:pPr>
            <w:r w:rsidRPr="003E1F9C">
              <w:rPr>
                <w:sz w:val="20"/>
              </w:rPr>
              <w:t>Review</w:t>
            </w:r>
            <w:r w:rsidRPr="00CD0678">
              <w:rPr>
                <w:sz w:val="20"/>
                <w:szCs w:val="20"/>
              </w:rPr>
              <w:t xml:space="preserve"> of machines by type ID, and by denomination, including the multi-denomination category, for inconsistencies</w:t>
            </w:r>
            <w:r>
              <w:rPr>
                <w:sz w:val="20"/>
                <w:szCs w:val="20"/>
              </w:rPr>
              <w:t xml:space="preserve">?  </w:t>
            </w:r>
            <w:r w:rsidRPr="00EF72AF">
              <w:rPr>
                <w:b/>
                <w:sz w:val="20"/>
                <w:szCs w:val="20"/>
                <w:u w:color="3366FF"/>
              </w:rPr>
              <w:t>(118</w:t>
            </w:r>
            <w:r>
              <w:rPr>
                <w:b/>
                <w:sz w:val="20"/>
                <w:szCs w:val="20"/>
                <w:u w:color="3366FF"/>
              </w:rPr>
              <w:t>e</w:t>
            </w:r>
            <w:r w:rsidRPr="00EF72AF">
              <w:rPr>
                <w:b/>
                <w:sz w:val="20"/>
                <w:szCs w:val="20"/>
                <w:u w:color="3366FF"/>
              </w:rPr>
              <w:t>)</w:t>
            </w:r>
          </w:p>
        </w:tc>
        <w:tc>
          <w:tcPr>
            <w:tcW w:w="283" w:type="pct"/>
          </w:tcPr>
          <w:p w14:paraId="1EAC6002" w14:textId="77777777" w:rsidR="003E1F9C" w:rsidRDefault="003E1F9C" w:rsidP="003E1F9C">
            <w:pPr>
              <w:rPr>
                <w:sz w:val="20"/>
              </w:rPr>
            </w:pPr>
          </w:p>
        </w:tc>
        <w:tc>
          <w:tcPr>
            <w:tcW w:w="327" w:type="pct"/>
          </w:tcPr>
          <w:p w14:paraId="55EBF1BC" w14:textId="77777777" w:rsidR="003E1F9C" w:rsidRDefault="003E1F9C" w:rsidP="003E1F9C">
            <w:pPr>
              <w:rPr>
                <w:sz w:val="20"/>
              </w:rPr>
            </w:pPr>
          </w:p>
        </w:tc>
        <w:tc>
          <w:tcPr>
            <w:tcW w:w="327" w:type="pct"/>
          </w:tcPr>
          <w:p w14:paraId="57A59E4D" w14:textId="77777777" w:rsidR="003E1F9C" w:rsidRDefault="003E1F9C" w:rsidP="003E1F9C">
            <w:pPr>
              <w:rPr>
                <w:sz w:val="20"/>
              </w:rPr>
            </w:pPr>
          </w:p>
        </w:tc>
        <w:tc>
          <w:tcPr>
            <w:tcW w:w="1354" w:type="pct"/>
          </w:tcPr>
          <w:p w14:paraId="07B6C41F" w14:textId="77777777" w:rsidR="003E1F9C" w:rsidRDefault="003E1F9C" w:rsidP="003E1F9C">
            <w:pPr>
              <w:rPr>
                <w:sz w:val="20"/>
              </w:rPr>
            </w:pPr>
          </w:p>
        </w:tc>
      </w:tr>
      <w:tr w:rsidR="003E1F9C" w14:paraId="725B45CF" w14:textId="77777777" w:rsidTr="00170F6A">
        <w:trPr>
          <w:cantSplit/>
        </w:trPr>
        <w:tc>
          <w:tcPr>
            <w:tcW w:w="2709" w:type="pct"/>
            <w:tcMar>
              <w:left w:w="115" w:type="dxa"/>
              <w:bottom w:w="144" w:type="dxa"/>
              <w:right w:w="115" w:type="dxa"/>
            </w:tcMar>
          </w:tcPr>
          <w:p w14:paraId="538E9550" w14:textId="1B4C5523" w:rsidR="003E1F9C" w:rsidDel="003E1F9C" w:rsidRDefault="003E1F9C" w:rsidP="003E1F9C">
            <w:pPr>
              <w:numPr>
                <w:ilvl w:val="1"/>
                <w:numId w:val="3"/>
              </w:numPr>
              <w:ind w:left="713" w:hanging="360"/>
              <w:rPr>
                <w:sz w:val="20"/>
              </w:rPr>
            </w:pPr>
            <w:r w:rsidRPr="00CD0678">
              <w:rPr>
                <w:sz w:val="20"/>
                <w:szCs w:val="20"/>
              </w:rPr>
              <w:t xml:space="preserve">Any </w:t>
            </w:r>
            <w:r w:rsidRPr="00CD0678">
              <w:rPr>
                <w:sz w:val="20"/>
              </w:rPr>
              <w:t>other</w:t>
            </w:r>
            <w:r w:rsidRPr="00CD0678">
              <w:rPr>
                <w:sz w:val="20"/>
                <w:szCs w:val="20"/>
              </w:rPr>
              <w:t xml:space="preserve"> unusual occurrences during the month being reviewed?</w:t>
            </w:r>
            <w:r>
              <w:rPr>
                <w:sz w:val="20"/>
                <w:szCs w:val="20"/>
              </w:rPr>
              <w:t xml:space="preserve">  </w:t>
            </w:r>
            <w:r w:rsidRPr="00EF72AF">
              <w:rPr>
                <w:b/>
                <w:sz w:val="20"/>
                <w:szCs w:val="20"/>
                <w:u w:color="3366FF"/>
              </w:rPr>
              <w:t>(118</w:t>
            </w:r>
            <w:r>
              <w:rPr>
                <w:b/>
                <w:sz w:val="20"/>
                <w:szCs w:val="20"/>
                <w:u w:color="3366FF"/>
              </w:rPr>
              <w:t>f</w:t>
            </w:r>
            <w:r w:rsidRPr="00EF72AF">
              <w:rPr>
                <w:b/>
                <w:sz w:val="20"/>
                <w:szCs w:val="20"/>
                <w:u w:color="3366FF"/>
              </w:rPr>
              <w:t>)</w:t>
            </w:r>
          </w:p>
        </w:tc>
        <w:tc>
          <w:tcPr>
            <w:tcW w:w="283" w:type="pct"/>
          </w:tcPr>
          <w:p w14:paraId="2002F79B" w14:textId="77777777" w:rsidR="003E1F9C" w:rsidRDefault="003E1F9C" w:rsidP="003E1F9C">
            <w:pPr>
              <w:rPr>
                <w:sz w:val="20"/>
              </w:rPr>
            </w:pPr>
          </w:p>
        </w:tc>
        <w:tc>
          <w:tcPr>
            <w:tcW w:w="327" w:type="pct"/>
          </w:tcPr>
          <w:p w14:paraId="2CE1AB1C" w14:textId="77777777" w:rsidR="003E1F9C" w:rsidRDefault="003E1F9C" w:rsidP="003E1F9C">
            <w:pPr>
              <w:rPr>
                <w:sz w:val="20"/>
              </w:rPr>
            </w:pPr>
          </w:p>
        </w:tc>
        <w:tc>
          <w:tcPr>
            <w:tcW w:w="327" w:type="pct"/>
          </w:tcPr>
          <w:p w14:paraId="686E14AE" w14:textId="77777777" w:rsidR="003E1F9C" w:rsidRDefault="003E1F9C" w:rsidP="003E1F9C">
            <w:pPr>
              <w:rPr>
                <w:sz w:val="20"/>
              </w:rPr>
            </w:pPr>
          </w:p>
        </w:tc>
        <w:tc>
          <w:tcPr>
            <w:tcW w:w="1354" w:type="pct"/>
          </w:tcPr>
          <w:p w14:paraId="621C4A4D" w14:textId="77777777" w:rsidR="003E1F9C" w:rsidRDefault="003E1F9C" w:rsidP="003E1F9C">
            <w:pPr>
              <w:rPr>
                <w:sz w:val="20"/>
              </w:rPr>
            </w:pPr>
          </w:p>
        </w:tc>
      </w:tr>
      <w:tr w:rsidR="003E1F9C" w14:paraId="33053526" w14:textId="77777777" w:rsidTr="00170F6A">
        <w:trPr>
          <w:cantSplit/>
        </w:trPr>
        <w:tc>
          <w:tcPr>
            <w:tcW w:w="2709" w:type="pct"/>
            <w:tcMar>
              <w:left w:w="115" w:type="dxa"/>
              <w:bottom w:w="0" w:type="dxa"/>
              <w:right w:w="115" w:type="dxa"/>
            </w:tcMar>
          </w:tcPr>
          <w:p w14:paraId="7706BE0F" w14:textId="77777777" w:rsidR="003E1F9C" w:rsidRDefault="003E1F9C" w:rsidP="003E1F9C">
            <w:pPr>
              <w:rPr>
                <w:b/>
                <w:bCs/>
                <w:sz w:val="20"/>
                <w:u w:val="single"/>
              </w:rPr>
            </w:pPr>
            <w:r>
              <w:rPr>
                <w:b/>
                <w:bCs/>
                <w:sz w:val="20"/>
                <w:u w:val="single"/>
              </w:rPr>
              <w:lastRenderedPageBreak/>
              <w:t>On-Line Slot Metering Systems</w:t>
            </w:r>
          </w:p>
          <w:p w14:paraId="58B63910" w14:textId="77777777" w:rsidR="003E1F9C" w:rsidRDefault="003E1F9C" w:rsidP="003E1F9C">
            <w:pPr>
              <w:rPr>
                <w:b/>
                <w:bCs/>
                <w:sz w:val="8"/>
                <w:u w:val="single"/>
              </w:rPr>
            </w:pPr>
          </w:p>
          <w:p w14:paraId="61B7FF24" w14:textId="4B3E60D3" w:rsidR="003E1F9C" w:rsidRPr="00C72B55" w:rsidRDefault="003E1F9C" w:rsidP="003E1F9C">
            <w:pPr>
              <w:ind w:left="-7" w:hanging="7"/>
              <w:rPr>
                <w:sz w:val="20"/>
                <w:szCs w:val="20"/>
                <w:u w:color="3366FF"/>
              </w:rPr>
            </w:pPr>
            <w:r w:rsidRPr="00C72B55">
              <w:rPr>
                <w:b/>
                <w:sz w:val="20"/>
                <w:szCs w:val="20"/>
                <w:u w:color="3366FF"/>
              </w:rPr>
              <w:t>Note:</w:t>
            </w:r>
            <w:r w:rsidRPr="00C72B55">
              <w:rPr>
                <w:sz w:val="20"/>
                <w:szCs w:val="20"/>
                <w:u w:color="3366FF"/>
              </w:rPr>
              <w:tab/>
            </w:r>
            <w:r w:rsidRPr="00C72B55">
              <w:rPr>
                <w:sz w:val="20"/>
                <w:szCs w:val="20"/>
              </w:rPr>
              <w:t>MICS #</w:t>
            </w:r>
            <w:r>
              <w:rPr>
                <w:sz w:val="20"/>
                <w:szCs w:val="20"/>
              </w:rPr>
              <w:t>119</w:t>
            </w:r>
            <w:r w:rsidRPr="00C72B55">
              <w:rPr>
                <w:sz w:val="20"/>
                <w:szCs w:val="20"/>
              </w:rPr>
              <w:t xml:space="preserve"> - #</w:t>
            </w:r>
            <w:r>
              <w:rPr>
                <w:sz w:val="20"/>
                <w:szCs w:val="20"/>
              </w:rPr>
              <w:t>130</w:t>
            </w:r>
            <w:r w:rsidRPr="00C72B55">
              <w:rPr>
                <w:sz w:val="20"/>
                <w:szCs w:val="20"/>
              </w:rPr>
              <w:t xml:space="preserve"> apply to licensees that have installed</w:t>
            </w:r>
            <w:r w:rsidRPr="00C72B55">
              <w:rPr>
                <w:sz w:val="20"/>
                <w:szCs w:val="20"/>
                <w:u w:color="3366FF"/>
              </w:rPr>
              <w:t xml:space="preserve"> a “TS3 OSMS”.  </w:t>
            </w:r>
            <w:r w:rsidRPr="00C72B55">
              <w:rPr>
                <w:sz w:val="20"/>
                <w:szCs w:val="20"/>
              </w:rPr>
              <w:t xml:space="preserve">Licensees with a Board-approved </w:t>
            </w:r>
            <w:r w:rsidRPr="00C72B55">
              <w:rPr>
                <w:sz w:val="20"/>
                <w:szCs w:val="20"/>
                <w:u w:color="3366FF"/>
              </w:rPr>
              <w:t xml:space="preserve">CWS </w:t>
            </w:r>
            <w:r w:rsidRPr="00C72B55">
              <w:rPr>
                <w:sz w:val="20"/>
                <w:szCs w:val="20"/>
              </w:rPr>
              <w:t xml:space="preserve">that </w:t>
            </w:r>
            <w:r w:rsidRPr="00C72B55">
              <w:rPr>
                <w:sz w:val="20"/>
                <w:szCs w:val="20"/>
                <w:u w:color="3366FF"/>
              </w:rPr>
              <w:t>interfaces with a non TS3 OSMS</w:t>
            </w:r>
            <w:r w:rsidRPr="00C72B55">
              <w:rPr>
                <w:sz w:val="20"/>
                <w:szCs w:val="20"/>
              </w:rPr>
              <w:t xml:space="preserve"> only need to comply with MICS #</w:t>
            </w:r>
            <w:r>
              <w:rPr>
                <w:sz w:val="20"/>
                <w:szCs w:val="20"/>
                <w:u w:color="3366FF"/>
              </w:rPr>
              <w:t>126</w:t>
            </w:r>
            <w:r w:rsidRPr="00C72B55">
              <w:rPr>
                <w:sz w:val="20"/>
                <w:szCs w:val="20"/>
                <w:u w:color="3366FF"/>
              </w:rPr>
              <w:t>n</w:t>
            </w:r>
            <w:r w:rsidRPr="00C72B55">
              <w:rPr>
                <w:sz w:val="20"/>
                <w:szCs w:val="20"/>
              </w:rPr>
              <w:t>, #</w:t>
            </w:r>
            <w:r>
              <w:rPr>
                <w:sz w:val="20"/>
                <w:szCs w:val="20"/>
              </w:rPr>
              <w:t>127</w:t>
            </w:r>
            <w:r w:rsidRPr="00C72B55">
              <w:rPr>
                <w:sz w:val="20"/>
                <w:szCs w:val="20"/>
              </w:rPr>
              <w:t>a and #</w:t>
            </w:r>
            <w:r>
              <w:rPr>
                <w:sz w:val="20"/>
                <w:szCs w:val="20"/>
              </w:rPr>
              <w:t>128</w:t>
            </w:r>
            <w:r w:rsidRPr="00C72B55">
              <w:rPr>
                <w:sz w:val="20"/>
                <w:szCs w:val="20"/>
                <w:u w:color="3366FF"/>
              </w:rPr>
              <w:t>, instead of MICS #</w:t>
            </w:r>
            <w:r>
              <w:rPr>
                <w:sz w:val="20"/>
                <w:szCs w:val="20"/>
                <w:u w:color="3366FF"/>
              </w:rPr>
              <w:t>119</w:t>
            </w:r>
            <w:r w:rsidRPr="00C72B55">
              <w:rPr>
                <w:sz w:val="20"/>
                <w:szCs w:val="20"/>
                <w:u w:color="3366FF"/>
              </w:rPr>
              <w:t xml:space="preserve"> - #</w:t>
            </w:r>
            <w:r>
              <w:rPr>
                <w:sz w:val="20"/>
                <w:szCs w:val="20"/>
                <w:u w:color="3366FF"/>
              </w:rPr>
              <w:t>130</w:t>
            </w:r>
            <w:r w:rsidRPr="00C72B55">
              <w:rPr>
                <w:sz w:val="20"/>
                <w:szCs w:val="20"/>
              </w:rPr>
              <w:t>.</w:t>
            </w:r>
            <w:r>
              <w:rPr>
                <w:sz w:val="20"/>
                <w:szCs w:val="20"/>
              </w:rPr>
              <w:t xml:space="preserve">  </w:t>
            </w:r>
            <w:r w:rsidRPr="00C72B55">
              <w:rPr>
                <w:b/>
                <w:bCs/>
                <w:sz w:val="20"/>
                <w:szCs w:val="20"/>
              </w:rPr>
              <w:t xml:space="preserve">(Note </w:t>
            </w:r>
            <w:r>
              <w:rPr>
                <w:b/>
                <w:bCs/>
                <w:sz w:val="20"/>
                <w:szCs w:val="20"/>
              </w:rPr>
              <w:t>1 before 119</w:t>
            </w:r>
            <w:r w:rsidRPr="00C72B55">
              <w:rPr>
                <w:b/>
                <w:bCs/>
                <w:sz w:val="20"/>
                <w:szCs w:val="20"/>
              </w:rPr>
              <w:t>)</w:t>
            </w:r>
          </w:p>
          <w:p w14:paraId="3D485740" w14:textId="77777777" w:rsidR="003E1F9C" w:rsidRDefault="003E1F9C" w:rsidP="003E1F9C">
            <w:pPr>
              <w:ind w:left="-7" w:hanging="7"/>
              <w:rPr>
                <w:b/>
                <w:bCs/>
                <w:sz w:val="8"/>
                <w:u w:val="single"/>
              </w:rPr>
            </w:pPr>
          </w:p>
        </w:tc>
        <w:tc>
          <w:tcPr>
            <w:tcW w:w="283" w:type="pct"/>
            <w:tcBorders>
              <w:bottom w:val="single" w:sz="4" w:space="0" w:color="auto"/>
            </w:tcBorders>
            <w:shd w:val="pct15" w:color="auto" w:fill="auto"/>
          </w:tcPr>
          <w:p w14:paraId="1B4803B3" w14:textId="77777777" w:rsidR="003E1F9C" w:rsidRDefault="003E1F9C" w:rsidP="003E1F9C">
            <w:pPr>
              <w:rPr>
                <w:sz w:val="20"/>
              </w:rPr>
            </w:pPr>
          </w:p>
        </w:tc>
        <w:tc>
          <w:tcPr>
            <w:tcW w:w="327" w:type="pct"/>
            <w:tcBorders>
              <w:bottom w:val="single" w:sz="4" w:space="0" w:color="auto"/>
            </w:tcBorders>
            <w:shd w:val="pct15" w:color="auto" w:fill="auto"/>
          </w:tcPr>
          <w:p w14:paraId="34C2AE83" w14:textId="77777777" w:rsidR="003E1F9C" w:rsidRDefault="003E1F9C" w:rsidP="003E1F9C">
            <w:pPr>
              <w:rPr>
                <w:sz w:val="20"/>
              </w:rPr>
            </w:pPr>
          </w:p>
        </w:tc>
        <w:tc>
          <w:tcPr>
            <w:tcW w:w="327" w:type="pct"/>
            <w:tcBorders>
              <w:bottom w:val="single" w:sz="4" w:space="0" w:color="auto"/>
            </w:tcBorders>
            <w:shd w:val="pct15" w:color="auto" w:fill="auto"/>
          </w:tcPr>
          <w:p w14:paraId="2BADB22E" w14:textId="77777777" w:rsidR="003E1F9C" w:rsidRDefault="003E1F9C" w:rsidP="003E1F9C">
            <w:pPr>
              <w:rPr>
                <w:sz w:val="20"/>
              </w:rPr>
            </w:pPr>
          </w:p>
        </w:tc>
        <w:tc>
          <w:tcPr>
            <w:tcW w:w="1354" w:type="pct"/>
            <w:tcBorders>
              <w:bottom w:val="single" w:sz="4" w:space="0" w:color="auto"/>
            </w:tcBorders>
            <w:shd w:val="pct15" w:color="auto" w:fill="auto"/>
          </w:tcPr>
          <w:p w14:paraId="41995957" w14:textId="77777777" w:rsidR="003E1F9C" w:rsidRDefault="003E1F9C" w:rsidP="003E1F9C">
            <w:pPr>
              <w:rPr>
                <w:sz w:val="20"/>
              </w:rPr>
            </w:pPr>
          </w:p>
        </w:tc>
      </w:tr>
      <w:tr w:rsidR="003E1F9C" w14:paraId="68DB2495" w14:textId="77777777" w:rsidTr="00170F6A">
        <w:trPr>
          <w:cantSplit/>
        </w:trPr>
        <w:tc>
          <w:tcPr>
            <w:tcW w:w="2709" w:type="pct"/>
            <w:tcMar>
              <w:left w:w="115" w:type="dxa"/>
              <w:bottom w:w="101" w:type="dxa"/>
              <w:right w:w="115" w:type="dxa"/>
            </w:tcMar>
          </w:tcPr>
          <w:p w14:paraId="69D4C4C6" w14:textId="33CB97FA" w:rsidR="003E1F9C" w:rsidRDefault="003E1F9C" w:rsidP="003E1F9C">
            <w:pPr>
              <w:numPr>
                <w:ilvl w:val="0"/>
                <w:numId w:val="3"/>
              </w:numPr>
              <w:rPr>
                <w:sz w:val="20"/>
              </w:rPr>
            </w:pPr>
            <w:r>
              <w:rPr>
                <w:sz w:val="20"/>
              </w:rPr>
              <w:t xml:space="preserve">Does the licensee have a TS3 OSMS?  </w:t>
            </w:r>
            <w:r>
              <w:rPr>
                <w:b/>
                <w:bCs/>
                <w:sz w:val="20"/>
              </w:rPr>
              <w:t xml:space="preserve">(Note before 119)  </w:t>
            </w:r>
            <w:r>
              <w:rPr>
                <w:sz w:val="20"/>
              </w:rPr>
              <w:t>If yes, complete the On-Line Slot Metering System Walk-Through Checklist and mark the remaining questions in this heading N/A.</w:t>
            </w:r>
          </w:p>
        </w:tc>
        <w:tc>
          <w:tcPr>
            <w:tcW w:w="283" w:type="pct"/>
          </w:tcPr>
          <w:p w14:paraId="228DD532" w14:textId="77777777" w:rsidR="003E1F9C" w:rsidRDefault="003E1F9C" w:rsidP="003E1F9C">
            <w:pPr>
              <w:rPr>
                <w:sz w:val="20"/>
              </w:rPr>
            </w:pPr>
          </w:p>
        </w:tc>
        <w:tc>
          <w:tcPr>
            <w:tcW w:w="327" w:type="pct"/>
          </w:tcPr>
          <w:p w14:paraId="36389CE8" w14:textId="77777777" w:rsidR="003E1F9C" w:rsidRDefault="003E1F9C" w:rsidP="003E1F9C">
            <w:pPr>
              <w:rPr>
                <w:sz w:val="20"/>
              </w:rPr>
            </w:pPr>
          </w:p>
        </w:tc>
        <w:tc>
          <w:tcPr>
            <w:tcW w:w="327" w:type="pct"/>
          </w:tcPr>
          <w:p w14:paraId="34E83D89" w14:textId="77777777" w:rsidR="003E1F9C" w:rsidRDefault="003E1F9C" w:rsidP="003E1F9C">
            <w:pPr>
              <w:rPr>
                <w:sz w:val="20"/>
              </w:rPr>
            </w:pPr>
          </w:p>
        </w:tc>
        <w:tc>
          <w:tcPr>
            <w:tcW w:w="1354" w:type="pct"/>
          </w:tcPr>
          <w:p w14:paraId="4C8D6EA9" w14:textId="77777777" w:rsidR="003E1F9C" w:rsidRDefault="003E1F9C" w:rsidP="003E1F9C">
            <w:pPr>
              <w:rPr>
                <w:sz w:val="20"/>
              </w:rPr>
            </w:pPr>
          </w:p>
        </w:tc>
      </w:tr>
      <w:tr w:rsidR="003E1F9C" w14:paraId="3B7BBBE3" w14:textId="77777777" w:rsidTr="00170F6A">
        <w:trPr>
          <w:cantSplit/>
        </w:trPr>
        <w:tc>
          <w:tcPr>
            <w:tcW w:w="2709" w:type="pct"/>
            <w:tcMar>
              <w:left w:w="115" w:type="dxa"/>
              <w:bottom w:w="101" w:type="dxa"/>
              <w:right w:w="115" w:type="dxa"/>
            </w:tcMar>
          </w:tcPr>
          <w:p w14:paraId="3A174424" w14:textId="24923374" w:rsidR="003E1F9C" w:rsidRDefault="003E1F9C" w:rsidP="003E1F9C">
            <w:pPr>
              <w:numPr>
                <w:ilvl w:val="0"/>
                <w:numId w:val="3"/>
              </w:numPr>
              <w:rPr>
                <w:sz w:val="20"/>
              </w:rPr>
            </w:pPr>
            <w:r>
              <w:rPr>
                <w:sz w:val="20"/>
              </w:rPr>
              <w:t xml:space="preserve">Does the licensee have a Board-approved CWS that interfaces with a non TS3 OSMS?  </w:t>
            </w:r>
            <w:r>
              <w:rPr>
                <w:b/>
                <w:bCs/>
                <w:sz w:val="20"/>
              </w:rPr>
              <w:t xml:space="preserve">(Note 1 before 119)  </w:t>
            </w:r>
            <w:r>
              <w:rPr>
                <w:sz w:val="20"/>
              </w:rPr>
              <w:t>If yes, answer the next three questions.  If no, mark these as N/A.</w:t>
            </w:r>
          </w:p>
        </w:tc>
        <w:tc>
          <w:tcPr>
            <w:tcW w:w="283" w:type="pct"/>
          </w:tcPr>
          <w:p w14:paraId="299DF504" w14:textId="77777777" w:rsidR="003E1F9C" w:rsidRDefault="003E1F9C" w:rsidP="003E1F9C">
            <w:pPr>
              <w:rPr>
                <w:sz w:val="20"/>
              </w:rPr>
            </w:pPr>
          </w:p>
        </w:tc>
        <w:tc>
          <w:tcPr>
            <w:tcW w:w="327" w:type="pct"/>
          </w:tcPr>
          <w:p w14:paraId="2BCD6F6C" w14:textId="77777777" w:rsidR="003E1F9C" w:rsidRDefault="003E1F9C" w:rsidP="003E1F9C">
            <w:pPr>
              <w:rPr>
                <w:sz w:val="20"/>
              </w:rPr>
            </w:pPr>
          </w:p>
        </w:tc>
        <w:tc>
          <w:tcPr>
            <w:tcW w:w="327" w:type="pct"/>
          </w:tcPr>
          <w:p w14:paraId="03385B54" w14:textId="77777777" w:rsidR="003E1F9C" w:rsidRDefault="003E1F9C" w:rsidP="003E1F9C">
            <w:pPr>
              <w:rPr>
                <w:sz w:val="20"/>
              </w:rPr>
            </w:pPr>
          </w:p>
        </w:tc>
        <w:tc>
          <w:tcPr>
            <w:tcW w:w="1354" w:type="pct"/>
          </w:tcPr>
          <w:p w14:paraId="241457DF" w14:textId="77777777" w:rsidR="003E1F9C" w:rsidRDefault="003E1F9C" w:rsidP="003E1F9C">
            <w:pPr>
              <w:rPr>
                <w:sz w:val="20"/>
              </w:rPr>
            </w:pPr>
          </w:p>
        </w:tc>
      </w:tr>
      <w:tr w:rsidR="003E1F9C" w14:paraId="30C8F6AC" w14:textId="77777777" w:rsidTr="00170F6A">
        <w:trPr>
          <w:cantSplit/>
        </w:trPr>
        <w:tc>
          <w:tcPr>
            <w:tcW w:w="2709" w:type="pct"/>
            <w:tcMar>
              <w:left w:w="115" w:type="dxa"/>
              <w:bottom w:w="144" w:type="dxa"/>
              <w:right w:w="115" w:type="dxa"/>
            </w:tcMar>
          </w:tcPr>
          <w:p w14:paraId="14E3D4F3" w14:textId="17CCB69F" w:rsidR="003E1F9C" w:rsidRDefault="003E1F9C" w:rsidP="003E1F9C">
            <w:pPr>
              <w:numPr>
                <w:ilvl w:val="0"/>
                <w:numId w:val="3"/>
              </w:numPr>
              <w:rPr>
                <w:sz w:val="20"/>
              </w:rPr>
            </w:pPr>
            <w:r>
              <w:rPr>
                <w:sz w:val="20"/>
              </w:rPr>
              <w:t xml:space="preserve">For slot machines dropped, is a CWS wagering instruments accepted vs. wagering instruments counted in the count room (e.g., vouchers and coupons) report produced and maintained?  </w:t>
            </w:r>
            <w:r>
              <w:rPr>
                <w:b/>
                <w:bCs/>
                <w:sz w:val="20"/>
              </w:rPr>
              <w:t>(126n)</w:t>
            </w:r>
          </w:p>
        </w:tc>
        <w:tc>
          <w:tcPr>
            <w:tcW w:w="283" w:type="pct"/>
            <w:tcBorders>
              <w:bottom w:val="single" w:sz="4" w:space="0" w:color="auto"/>
            </w:tcBorders>
          </w:tcPr>
          <w:p w14:paraId="036D2DD2" w14:textId="77777777" w:rsidR="003E1F9C" w:rsidRDefault="003E1F9C" w:rsidP="003E1F9C">
            <w:pPr>
              <w:rPr>
                <w:sz w:val="20"/>
              </w:rPr>
            </w:pPr>
          </w:p>
        </w:tc>
        <w:tc>
          <w:tcPr>
            <w:tcW w:w="327" w:type="pct"/>
            <w:tcBorders>
              <w:bottom w:val="single" w:sz="4" w:space="0" w:color="auto"/>
            </w:tcBorders>
          </w:tcPr>
          <w:p w14:paraId="0E8385F8" w14:textId="77777777" w:rsidR="003E1F9C" w:rsidRDefault="003E1F9C" w:rsidP="003E1F9C">
            <w:pPr>
              <w:rPr>
                <w:sz w:val="20"/>
              </w:rPr>
            </w:pPr>
          </w:p>
        </w:tc>
        <w:tc>
          <w:tcPr>
            <w:tcW w:w="327" w:type="pct"/>
            <w:tcBorders>
              <w:bottom w:val="single" w:sz="4" w:space="0" w:color="auto"/>
            </w:tcBorders>
          </w:tcPr>
          <w:p w14:paraId="66B722CE" w14:textId="77777777" w:rsidR="003E1F9C" w:rsidRDefault="003E1F9C" w:rsidP="003E1F9C">
            <w:pPr>
              <w:rPr>
                <w:sz w:val="20"/>
              </w:rPr>
            </w:pPr>
          </w:p>
        </w:tc>
        <w:tc>
          <w:tcPr>
            <w:tcW w:w="1354" w:type="pct"/>
            <w:tcBorders>
              <w:bottom w:val="single" w:sz="4" w:space="0" w:color="auto"/>
            </w:tcBorders>
          </w:tcPr>
          <w:p w14:paraId="1ABF1D05" w14:textId="77777777" w:rsidR="003E1F9C" w:rsidRDefault="003E1F9C" w:rsidP="003E1F9C">
            <w:pPr>
              <w:rPr>
                <w:sz w:val="20"/>
              </w:rPr>
            </w:pPr>
          </w:p>
        </w:tc>
      </w:tr>
      <w:tr w:rsidR="003E1F9C" w14:paraId="04534FFD" w14:textId="77777777" w:rsidTr="00170F6A">
        <w:trPr>
          <w:cantSplit/>
        </w:trPr>
        <w:tc>
          <w:tcPr>
            <w:tcW w:w="2709" w:type="pct"/>
            <w:tcMar>
              <w:left w:w="115" w:type="dxa"/>
              <w:bottom w:w="144" w:type="dxa"/>
              <w:right w:w="115" w:type="dxa"/>
            </w:tcMar>
          </w:tcPr>
          <w:p w14:paraId="28AC049E" w14:textId="23869E32" w:rsidR="003E1F9C" w:rsidRDefault="003E1F9C" w:rsidP="003E1F9C">
            <w:pPr>
              <w:numPr>
                <w:ilvl w:val="0"/>
                <w:numId w:val="3"/>
              </w:numPr>
              <w:rPr>
                <w:sz w:val="20"/>
              </w:rPr>
            </w:pPr>
            <w:r>
              <w:rPr>
                <w:sz w:val="20"/>
              </w:rPr>
              <w:t xml:space="preserve">Regarding the previous question, are any variances noted for slot machines dropped, by slot machine/socket ID, in excess of one percent or $100, whichever is greater, for each drop type (coin, bills, vouchers and coupons) reviewed by the accounting department?  </w:t>
            </w:r>
            <w:r>
              <w:rPr>
                <w:b/>
                <w:bCs/>
                <w:sz w:val="20"/>
              </w:rPr>
              <w:t>(127a)</w:t>
            </w:r>
          </w:p>
        </w:tc>
        <w:tc>
          <w:tcPr>
            <w:tcW w:w="283" w:type="pct"/>
          </w:tcPr>
          <w:p w14:paraId="6A39FCF5" w14:textId="77777777" w:rsidR="003E1F9C" w:rsidRDefault="003E1F9C" w:rsidP="003E1F9C">
            <w:pPr>
              <w:rPr>
                <w:sz w:val="20"/>
              </w:rPr>
            </w:pPr>
          </w:p>
        </w:tc>
        <w:tc>
          <w:tcPr>
            <w:tcW w:w="327" w:type="pct"/>
          </w:tcPr>
          <w:p w14:paraId="4DAA41DB" w14:textId="77777777" w:rsidR="003E1F9C" w:rsidRDefault="003E1F9C" w:rsidP="003E1F9C">
            <w:pPr>
              <w:rPr>
                <w:sz w:val="20"/>
              </w:rPr>
            </w:pPr>
          </w:p>
        </w:tc>
        <w:tc>
          <w:tcPr>
            <w:tcW w:w="327" w:type="pct"/>
          </w:tcPr>
          <w:p w14:paraId="17AD5C42" w14:textId="77777777" w:rsidR="003E1F9C" w:rsidRDefault="003E1F9C" w:rsidP="003E1F9C">
            <w:pPr>
              <w:rPr>
                <w:sz w:val="20"/>
              </w:rPr>
            </w:pPr>
          </w:p>
        </w:tc>
        <w:tc>
          <w:tcPr>
            <w:tcW w:w="1354" w:type="pct"/>
          </w:tcPr>
          <w:p w14:paraId="70B90074" w14:textId="77777777" w:rsidR="003E1F9C" w:rsidRDefault="003E1F9C" w:rsidP="003E1F9C">
            <w:pPr>
              <w:rPr>
                <w:sz w:val="20"/>
              </w:rPr>
            </w:pPr>
          </w:p>
        </w:tc>
      </w:tr>
      <w:tr w:rsidR="003E1F9C" w14:paraId="5587C2CF" w14:textId="77777777" w:rsidTr="00170F6A">
        <w:trPr>
          <w:cantSplit/>
        </w:trPr>
        <w:tc>
          <w:tcPr>
            <w:tcW w:w="2709" w:type="pct"/>
            <w:tcMar>
              <w:left w:w="115" w:type="dxa"/>
              <w:bottom w:w="144" w:type="dxa"/>
              <w:right w:w="115" w:type="dxa"/>
            </w:tcMar>
          </w:tcPr>
          <w:p w14:paraId="0B305B7B" w14:textId="1E32710C" w:rsidR="003E1F9C" w:rsidRDefault="003E1F9C" w:rsidP="003E1F9C">
            <w:pPr>
              <w:numPr>
                <w:ilvl w:val="0"/>
                <w:numId w:val="3"/>
              </w:numPr>
              <w:rPr>
                <w:sz w:val="20"/>
              </w:rPr>
            </w:pPr>
            <w:r>
              <w:rPr>
                <w:sz w:val="20"/>
              </w:rPr>
              <w:t xml:space="preserve">Are the results of the variance investigation required by the standard in the previous question, including the date of and personnel involved in the investigations, documented in the appropriate report and retained, do the results also include any corrective action taken (e.g., meter replaced, interface component repaired, or software debugged), and is the investigation completed and results documented within seven days of the day the variance was noted?  </w:t>
            </w:r>
            <w:r>
              <w:rPr>
                <w:b/>
                <w:bCs/>
                <w:sz w:val="20"/>
              </w:rPr>
              <w:t>(128)</w:t>
            </w:r>
          </w:p>
        </w:tc>
        <w:tc>
          <w:tcPr>
            <w:tcW w:w="283" w:type="pct"/>
            <w:tcBorders>
              <w:bottom w:val="single" w:sz="4" w:space="0" w:color="auto"/>
            </w:tcBorders>
          </w:tcPr>
          <w:p w14:paraId="5932247F" w14:textId="77777777" w:rsidR="003E1F9C" w:rsidRDefault="003E1F9C" w:rsidP="003E1F9C">
            <w:pPr>
              <w:rPr>
                <w:sz w:val="20"/>
              </w:rPr>
            </w:pPr>
          </w:p>
        </w:tc>
        <w:tc>
          <w:tcPr>
            <w:tcW w:w="327" w:type="pct"/>
            <w:tcBorders>
              <w:bottom w:val="single" w:sz="4" w:space="0" w:color="auto"/>
            </w:tcBorders>
          </w:tcPr>
          <w:p w14:paraId="73AEF96B" w14:textId="77777777" w:rsidR="003E1F9C" w:rsidRDefault="003E1F9C" w:rsidP="003E1F9C">
            <w:pPr>
              <w:rPr>
                <w:sz w:val="20"/>
              </w:rPr>
            </w:pPr>
          </w:p>
        </w:tc>
        <w:tc>
          <w:tcPr>
            <w:tcW w:w="327" w:type="pct"/>
            <w:tcBorders>
              <w:bottom w:val="single" w:sz="4" w:space="0" w:color="auto"/>
            </w:tcBorders>
          </w:tcPr>
          <w:p w14:paraId="1AA3838C" w14:textId="77777777" w:rsidR="003E1F9C" w:rsidRDefault="003E1F9C" w:rsidP="003E1F9C">
            <w:pPr>
              <w:rPr>
                <w:sz w:val="20"/>
              </w:rPr>
            </w:pPr>
          </w:p>
        </w:tc>
        <w:tc>
          <w:tcPr>
            <w:tcW w:w="1354" w:type="pct"/>
            <w:tcBorders>
              <w:bottom w:val="single" w:sz="4" w:space="0" w:color="auto"/>
            </w:tcBorders>
          </w:tcPr>
          <w:p w14:paraId="0DFA4723" w14:textId="77777777" w:rsidR="003E1F9C" w:rsidRDefault="003E1F9C" w:rsidP="003E1F9C">
            <w:pPr>
              <w:rPr>
                <w:sz w:val="20"/>
              </w:rPr>
            </w:pPr>
          </w:p>
        </w:tc>
      </w:tr>
      <w:tr w:rsidR="003E1F9C" w14:paraId="058D4863" w14:textId="77777777" w:rsidTr="00F70DAF">
        <w:trPr>
          <w:cantSplit/>
        </w:trPr>
        <w:tc>
          <w:tcPr>
            <w:tcW w:w="2709" w:type="pct"/>
            <w:tcMar>
              <w:left w:w="115" w:type="dxa"/>
              <w:bottom w:w="144" w:type="dxa"/>
              <w:right w:w="115" w:type="dxa"/>
            </w:tcMar>
          </w:tcPr>
          <w:p w14:paraId="1C391F0C" w14:textId="4FBF0F61" w:rsidR="003E1F9C" w:rsidRDefault="003E1F9C" w:rsidP="003E1F9C">
            <w:pPr>
              <w:rPr>
                <w:sz w:val="20"/>
              </w:rPr>
            </w:pPr>
            <w:r w:rsidRPr="00C020F8">
              <w:rPr>
                <w:b/>
                <w:bCs/>
                <w:sz w:val="20"/>
                <w:u w:val="single"/>
              </w:rPr>
              <w:t>In-house Progressives</w:t>
            </w:r>
          </w:p>
        </w:tc>
        <w:tc>
          <w:tcPr>
            <w:tcW w:w="283" w:type="pct"/>
            <w:tcBorders>
              <w:bottom w:val="single" w:sz="4" w:space="0" w:color="auto"/>
            </w:tcBorders>
            <w:shd w:val="clear" w:color="auto" w:fill="D9D9D9" w:themeFill="background1" w:themeFillShade="D9"/>
          </w:tcPr>
          <w:p w14:paraId="5668D81D" w14:textId="77777777" w:rsidR="003E1F9C" w:rsidRDefault="003E1F9C" w:rsidP="003E1F9C">
            <w:pPr>
              <w:rPr>
                <w:sz w:val="20"/>
              </w:rPr>
            </w:pPr>
          </w:p>
        </w:tc>
        <w:tc>
          <w:tcPr>
            <w:tcW w:w="327" w:type="pct"/>
            <w:tcBorders>
              <w:bottom w:val="single" w:sz="4" w:space="0" w:color="auto"/>
            </w:tcBorders>
            <w:shd w:val="clear" w:color="auto" w:fill="D9D9D9" w:themeFill="background1" w:themeFillShade="D9"/>
          </w:tcPr>
          <w:p w14:paraId="0F37C431" w14:textId="77777777" w:rsidR="003E1F9C" w:rsidRDefault="003E1F9C" w:rsidP="003E1F9C">
            <w:pPr>
              <w:rPr>
                <w:sz w:val="20"/>
              </w:rPr>
            </w:pPr>
          </w:p>
        </w:tc>
        <w:tc>
          <w:tcPr>
            <w:tcW w:w="327" w:type="pct"/>
            <w:tcBorders>
              <w:bottom w:val="single" w:sz="4" w:space="0" w:color="auto"/>
            </w:tcBorders>
            <w:shd w:val="clear" w:color="auto" w:fill="D9D9D9" w:themeFill="background1" w:themeFillShade="D9"/>
          </w:tcPr>
          <w:p w14:paraId="696E39F4" w14:textId="77777777" w:rsidR="003E1F9C" w:rsidRDefault="003E1F9C" w:rsidP="003E1F9C">
            <w:pPr>
              <w:rPr>
                <w:sz w:val="20"/>
              </w:rPr>
            </w:pPr>
          </w:p>
        </w:tc>
        <w:tc>
          <w:tcPr>
            <w:tcW w:w="1354" w:type="pct"/>
            <w:tcBorders>
              <w:bottom w:val="single" w:sz="4" w:space="0" w:color="auto"/>
            </w:tcBorders>
            <w:shd w:val="clear" w:color="auto" w:fill="D9D9D9" w:themeFill="background1" w:themeFillShade="D9"/>
          </w:tcPr>
          <w:p w14:paraId="44B241A6" w14:textId="77777777" w:rsidR="003E1F9C" w:rsidRDefault="003E1F9C" w:rsidP="003E1F9C">
            <w:pPr>
              <w:rPr>
                <w:sz w:val="20"/>
              </w:rPr>
            </w:pPr>
          </w:p>
        </w:tc>
      </w:tr>
      <w:tr w:rsidR="003E1F9C" w14:paraId="1F36B41F" w14:textId="77777777" w:rsidTr="00170F6A">
        <w:trPr>
          <w:cantSplit/>
        </w:trPr>
        <w:tc>
          <w:tcPr>
            <w:tcW w:w="2709" w:type="pct"/>
            <w:tcMar>
              <w:left w:w="115" w:type="dxa"/>
              <w:bottom w:w="144" w:type="dxa"/>
              <w:right w:w="115" w:type="dxa"/>
            </w:tcMar>
          </w:tcPr>
          <w:p w14:paraId="06F62653" w14:textId="6FBDEC8E" w:rsidR="003E1F9C" w:rsidRDefault="003E1F9C" w:rsidP="003E1F9C">
            <w:pPr>
              <w:rPr>
                <w:sz w:val="20"/>
              </w:rPr>
            </w:pPr>
            <w:r w:rsidRPr="002A62EA">
              <w:rPr>
                <w:b/>
                <w:bCs/>
                <w:sz w:val="20"/>
              </w:rPr>
              <w:t>Note</w:t>
            </w:r>
            <w:r w:rsidRPr="00E50701">
              <w:rPr>
                <w:bCs/>
                <w:sz w:val="20"/>
              </w:rPr>
              <w:t xml:space="preserve">:  </w:t>
            </w:r>
            <w:r>
              <w:rPr>
                <w:bCs/>
                <w:sz w:val="20"/>
              </w:rPr>
              <w:t>MICS #162 and #163</w:t>
            </w:r>
            <w:r w:rsidRPr="008F7EF1">
              <w:rPr>
                <w:bCs/>
                <w:sz w:val="20"/>
              </w:rPr>
              <w:t xml:space="preserve"> also apply to an inter-casino linked system wit</w:t>
            </w:r>
            <w:r>
              <w:rPr>
                <w:bCs/>
                <w:sz w:val="20"/>
              </w:rPr>
              <w:t xml:space="preserve">h a progressive, for affiliates  </w:t>
            </w:r>
            <w:r w:rsidRPr="002F109E">
              <w:rPr>
                <w:b/>
                <w:bCs/>
                <w:sz w:val="20"/>
              </w:rPr>
              <w:t xml:space="preserve">(Note </w:t>
            </w:r>
            <w:r>
              <w:rPr>
                <w:b/>
                <w:bCs/>
                <w:sz w:val="20"/>
              </w:rPr>
              <w:t>before 162</w:t>
            </w:r>
            <w:r w:rsidRPr="002F109E">
              <w:rPr>
                <w:b/>
                <w:bCs/>
                <w:sz w:val="20"/>
              </w:rPr>
              <w:t>)</w:t>
            </w:r>
          </w:p>
        </w:tc>
        <w:tc>
          <w:tcPr>
            <w:tcW w:w="283" w:type="pct"/>
            <w:tcBorders>
              <w:bottom w:val="single" w:sz="4" w:space="0" w:color="auto"/>
            </w:tcBorders>
          </w:tcPr>
          <w:p w14:paraId="2C28FCCB" w14:textId="77777777" w:rsidR="003E1F9C" w:rsidRDefault="003E1F9C" w:rsidP="003E1F9C">
            <w:pPr>
              <w:rPr>
                <w:sz w:val="20"/>
              </w:rPr>
            </w:pPr>
          </w:p>
        </w:tc>
        <w:tc>
          <w:tcPr>
            <w:tcW w:w="327" w:type="pct"/>
            <w:tcBorders>
              <w:bottom w:val="single" w:sz="4" w:space="0" w:color="auto"/>
            </w:tcBorders>
          </w:tcPr>
          <w:p w14:paraId="3B76CBE4" w14:textId="77777777" w:rsidR="003E1F9C" w:rsidRDefault="003E1F9C" w:rsidP="003E1F9C">
            <w:pPr>
              <w:rPr>
                <w:sz w:val="20"/>
              </w:rPr>
            </w:pPr>
          </w:p>
        </w:tc>
        <w:tc>
          <w:tcPr>
            <w:tcW w:w="327" w:type="pct"/>
            <w:tcBorders>
              <w:bottom w:val="single" w:sz="4" w:space="0" w:color="auto"/>
            </w:tcBorders>
          </w:tcPr>
          <w:p w14:paraId="5778C2FE" w14:textId="77777777" w:rsidR="003E1F9C" w:rsidRDefault="003E1F9C" w:rsidP="003E1F9C">
            <w:pPr>
              <w:rPr>
                <w:sz w:val="20"/>
              </w:rPr>
            </w:pPr>
          </w:p>
        </w:tc>
        <w:tc>
          <w:tcPr>
            <w:tcW w:w="1354" w:type="pct"/>
            <w:tcBorders>
              <w:bottom w:val="single" w:sz="4" w:space="0" w:color="auto"/>
            </w:tcBorders>
          </w:tcPr>
          <w:p w14:paraId="4EDD69F5" w14:textId="77777777" w:rsidR="003E1F9C" w:rsidRDefault="003E1F9C" w:rsidP="003E1F9C">
            <w:pPr>
              <w:rPr>
                <w:sz w:val="20"/>
              </w:rPr>
            </w:pPr>
          </w:p>
        </w:tc>
      </w:tr>
      <w:tr w:rsidR="003E1F9C" w14:paraId="1732D842" w14:textId="77777777" w:rsidTr="00170F6A">
        <w:trPr>
          <w:cantSplit/>
        </w:trPr>
        <w:tc>
          <w:tcPr>
            <w:tcW w:w="2709" w:type="pct"/>
            <w:tcMar>
              <w:left w:w="115" w:type="dxa"/>
              <w:bottom w:w="144" w:type="dxa"/>
              <w:right w:w="115" w:type="dxa"/>
            </w:tcMar>
          </w:tcPr>
          <w:p w14:paraId="6428E823" w14:textId="77777777" w:rsidR="003E1F9C" w:rsidRPr="00375C3A" w:rsidRDefault="003E1F9C" w:rsidP="003E1F9C">
            <w:pPr>
              <w:numPr>
                <w:ilvl w:val="0"/>
                <w:numId w:val="3"/>
              </w:numPr>
              <w:tabs>
                <w:tab w:val="clear" w:pos="360"/>
              </w:tabs>
              <w:ind w:left="353" w:hanging="450"/>
              <w:rPr>
                <w:sz w:val="20"/>
              </w:rPr>
            </w:pPr>
            <w:r w:rsidRPr="00461CD2">
              <w:rPr>
                <w:sz w:val="20"/>
                <w:szCs w:val="20"/>
              </w:rPr>
              <w:t xml:space="preserve">At least daily, </w:t>
            </w:r>
            <w:r>
              <w:rPr>
                <w:sz w:val="20"/>
                <w:szCs w:val="20"/>
              </w:rPr>
              <w:t xml:space="preserve">is </w:t>
            </w:r>
            <w:r w:rsidRPr="00461CD2">
              <w:rPr>
                <w:sz w:val="20"/>
                <w:szCs w:val="20"/>
              </w:rPr>
              <w:t xml:space="preserve">each </w:t>
            </w:r>
            <w:proofErr w:type="gramStart"/>
            <w:r>
              <w:rPr>
                <w:sz w:val="20"/>
                <w:szCs w:val="20"/>
              </w:rPr>
              <w:t>slots</w:t>
            </w:r>
            <w:proofErr w:type="gramEnd"/>
            <w:r>
              <w:rPr>
                <w:sz w:val="20"/>
                <w:szCs w:val="20"/>
              </w:rPr>
              <w:t xml:space="preserve"> </w:t>
            </w:r>
            <w:r w:rsidRPr="00461CD2">
              <w:rPr>
                <w:sz w:val="20"/>
                <w:szCs w:val="20"/>
              </w:rPr>
              <w:t xml:space="preserve">progressive payoff schedule </w:t>
            </w:r>
            <w:r>
              <w:rPr>
                <w:sz w:val="20"/>
                <w:szCs w:val="20"/>
              </w:rPr>
              <w:t>manually read and recorded and are the p</w:t>
            </w:r>
            <w:r w:rsidRPr="00461CD2">
              <w:rPr>
                <w:sz w:val="20"/>
                <w:szCs w:val="20"/>
              </w:rPr>
              <w:t>rogressive readings a</w:t>
            </w:r>
            <w:r>
              <w:rPr>
                <w:sz w:val="20"/>
                <w:szCs w:val="20"/>
              </w:rPr>
              <w:t xml:space="preserve">re forwarded to accounting?  </w:t>
            </w:r>
            <w:r>
              <w:rPr>
                <w:b/>
                <w:sz w:val="20"/>
                <w:szCs w:val="20"/>
              </w:rPr>
              <w:t>(162</w:t>
            </w:r>
            <w:r w:rsidRPr="008F7EF1">
              <w:rPr>
                <w:b/>
                <w:sz w:val="20"/>
                <w:szCs w:val="20"/>
              </w:rPr>
              <w:t>)</w:t>
            </w:r>
          </w:p>
          <w:p w14:paraId="105E7DEE" w14:textId="77777777" w:rsidR="003E1F9C" w:rsidRPr="0000355A" w:rsidRDefault="003E1F9C" w:rsidP="003E1F9C">
            <w:pPr>
              <w:rPr>
                <w:sz w:val="16"/>
              </w:rPr>
            </w:pPr>
          </w:p>
          <w:p w14:paraId="364506DD" w14:textId="0030F5F9" w:rsidR="003E1F9C" w:rsidRDefault="003E1F9C" w:rsidP="004873AF">
            <w:pPr>
              <w:ind w:left="330"/>
              <w:rPr>
                <w:sz w:val="20"/>
              </w:rPr>
            </w:pPr>
            <w:r w:rsidRPr="00375C3A">
              <w:rPr>
                <w:b/>
                <w:sz w:val="20"/>
                <w:szCs w:val="20"/>
              </w:rPr>
              <w:t>Note</w:t>
            </w:r>
            <w:r>
              <w:rPr>
                <w:sz w:val="20"/>
                <w:szCs w:val="20"/>
              </w:rPr>
              <w:t xml:space="preserve">: </w:t>
            </w:r>
            <w:r w:rsidRPr="00375C3A">
              <w:rPr>
                <w:sz w:val="20"/>
                <w:szCs w:val="20"/>
              </w:rPr>
              <w:t>Progressives less than $</w:t>
            </w:r>
            <w:r w:rsidR="00D249DA">
              <w:rPr>
                <w:sz w:val="20"/>
                <w:szCs w:val="20"/>
              </w:rPr>
              <w:t>5,000</w:t>
            </w:r>
            <w:r w:rsidRPr="00375C3A">
              <w:rPr>
                <w:sz w:val="20"/>
                <w:szCs w:val="20"/>
              </w:rPr>
              <w:t xml:space="preserve"> that are associated with a slot machine are not required to be recorded on a recurring basis.</w:t>
            </w:r>
            <w:r>
              <w:rPr>
                <w:sz w:val="20"/>
                <w:szCs w:val="20"/>
              </w:rPr>
              <w:t xml:space="preserve"> </w:t>
            </w:r>
            <w:r w:rsidRPr="00375C3A">
              <w:rPr>
                <w:b/>
                <w:sz w:val="20"/>
                <w:szCs w:val="20"/>
              </w:rPr>
              <w:t>(162</w:t>
            </w:r>
            <w:r>
              <w:rPr>
                <w:b/>
                <w:sz w:val="20"/>
                <w:szCs w:val="20"/>
              </w:rPr>
              <w:t>, Note 1</w:t>
            </w:r>
            <w:r w:rsidRPr="00375C3A">
              <w:rPr>
                <w:b/>
                <w:sz w:val="20"/>
                <w:szCs w:val="20"/>
              </w:rPr>
              <w:t>)</w:t>
            </w:r>
          </w:p>
        </w:tc>
        <w:tc>
          <w:tcPr>
            <w:tcW w:w="283" w:type="pct"/>
            <w:tcBorders>
              <w:bottom w:val="single" w:sz="4" w:space="0" w:color="auto"/>
            </w:tcBorders>
          </w:tcPr>
          <w:p w14:paraId="112516C4" w14:textId="77777777" w:rsidR="003E1F9C" w:rsidRDefault="003E1F9C" w:rsidP="003E1F9C">
            <w:pPr>
              <w:rPr>
                <w:sz w:val="20"/>
              </w:rPr>
            </w:pPr>
          </w:p>
        </w:tc>
        <w:tc>
          <w:tcPr>
            <w:tcW w:w="327" w:type="pct"/>
            <w:tcBorders>
              <w:bottom w:val="single" w:sz="4" w:space="0" w:color="auto"/>
            </w:tcBorders>
          </w:tcPr>
          <w:p w14:paraId="56E725CF" w14:textId="77777777" w:rsidR="003E1F9C" w:rsidRDefault="003E1F9C" w:rsidP="003E1F9C">
            <w:pPr>
              <w:rPr>
                <w:sz w:val="20"/>
              </w:rPr>
            </w:pPr>
          </w:p>
        </w:tc>
        <w:tc>
          <w:tcPr>
            <w:tcW w:w="327" w:type="pct"/>
            <w:tcBorders>
              <w:bottom w:val="single" w:sz="4" w:space="0" w:color="auto"/>
            </w:tcBorders>
          </w:tcPr>
          <w:p w14:paraId="7CA25069" w14:textId="77777777" w:rsidR="003E1F9C" w:rsidRDefault="003E1F9C" w:rsidP="003E1F9C">
            <w:pPr>
              <w:rPr>
                <w:sz w:val="20"/>
              </w:rPr>
            </w:pPr>
          </w:p>
        </w:tc>
        <w:tc>
          <w:tcPr>
            <w:tcW w:w="1354" w:type="pct"/>
            <w:tcBorders>
              <w:bottom w:val="single" w:sz="4" w:space="0" w:color="auto"/>
            </w:tcBorders>
          </w:tcPr>
          <w:p w14:paraId="79F3C0A8" w14:textId="77777777" w:rsidR="003E1F9C" w:rsidRDefault="003E1F9C" w:rsidP="003E1F9C">
            <w:pPr>
              <w:rPr>
                <w:sz w:val="20"/>
              </w:rPr>
            </w:pPr>
          </w:p>
        </w:tc>
      </w:tr>
      <w:tr w:rsidR="003E1F9C" w14:paraId="63333931" w14:textId="77777777" w:rsidTr="00170F6A">
        <w:trPr>
          <w:cantSplit/>
        </w:trPr>
        <w:tc>
          <w:tcPr>
            <w:tcW w:w="2709" w:type="pct"/>
            <w:tcMar>
              <w:left w:w="115" w:type="dxa"/>
              <w:bottom w:w="144" w:type="dxa"/>
              <w:right w:w="115" w:type="dxa"/>
            </w:tcMar>
          </w:tcPr>
          <w:p w14:paraId="0A6D0AC4" w14:textId="7158EFF3" w:rsidR="003E1F9C" w:rsidRDefault="003E1F9C" w:rsidP="003E1F9C">
            <w:pPr>
              <w:numPr>
                <w:ilvl w:val="0"/>
                <w:numId w:val="3"/>
              </w:numPr>
              <w:rPr>
                <w:sz w:val="20"/>
              </w:rPr>
            </w:pPr>
            <w:r>
              <w:rPr>
                <w:sz w:val="20"/>
                <w:szCs w:val="20"/>
              </w:rPr>
              <w:lastRenderedPageBreak/>
              <w:t>For p</w:t>
            </w:r>
            <w:r w:rsidRPr="002D54C1">
              <w:rPr>
                <w:sz w:val="20"/>
                <w:szCs w:val="20"/>
              </w:rPr>
              <w:t>rogressives $</w:t>
            </w:r>
            <w:r w:rsidR="00D249DA">
              <w:rPr>
                <w:sz w:val="20"/>
                <w:szCs w:val="20"/>
              </w:rPr>
              <w:t>5,000</w:t>
            </w:r>
            <w:r w:rsidRPr="002D54C1">
              <w:rPr>
                <w:sz w:val="20"/>
                <w:szCs w:val="20"/>
              </w:rPr>
              <w:t xml:space="preserve"> or more that are associated with a slot machine and connected to a Board approved on-line slot metering system with the capability of recording information related to the payoff schedule</w:t>
            </w:r>
            <w:r>
              <w:rPr>
                <w:sz w:val="20"/>
                <w:szCs w:val="20"/>
              </w:rPr>
              <w:t xml:space="preserve">, are the meters </w:t>
            </w:r>
            <w:r w:rsidRPr="002D54C1">
              <w:rPr>
                <w:sz w:val="20"/>
                <w:szCs w:val="20"/>
              </w:rPr>
              <w:t>read</w:t>
            </w:r>
            <w:r>
              <w:rPr>
                <w:sz w:val="20"/>
                <w:szCs w:val="20"/>
              </w:rPr>
              <w:t xml:space="preserve"> at least once every seven days? </w:t>
            </w:r>
            <w:r w:rsidRPr="002D54C1">
              <w:rPr>
                <w:b/>
                <w:sz w:val="20"/>
                <w:szCs w:val="20"/>
              </w:rPr>
              <w:t>(162</w:t>
            </w:r>
            <w:r>
              <w:rPr>
                <w:b/>
                <w:sz w:val="20"/>
                <w:szCs w:val="20"/>
              </w:rPr>
              <w:t>, Note 2</w:t>
            </w:r>
            <w:r w:rsidRPr="002D54C1">
              <w:rPr>
                <w:b/>
                <w:sz w:val="20"/>
                <w:szCs w:val="20"/>
              </w:rPr>
              <w:t>)</w:t>
            </w:r>
          </w:p>
        </w:tc>
        <w:tc>
          <w:tcPr>
            <w:tcW w:w="283" w:type="pct"/>
            <w:tcBorders>
              <w:bottom w:val="single" w:sz="4" w:space="0" w:color="auto"/>
            </w:tcBorders>
          </w:tcPr>
          <w:p w14:paraId="1442C504" w14:textId="77777777" w:rsidR="003E1F9C" w:rsidRDefault="003E1F9C" w:rsidP="003E1F9C">
            <w:pPr>
              <w:rPr>
                <w:sz w:val="20"/>
              </w:rPr>
            </w:pPr>
          </w:p>
        </w:tc>
        <w:tc>
          <w:tcPr>
            <w:tcW w:w="327" w:type="pct"/>
            <w:tcBorders>
              <w:bottom w:val="single" w:sz="4" w:space="0" w:color="auto"/>
            </w:tcBorders>
          </w:tcPr>
          <w:p w14:paraId="608CECB0" w14:textId="77777777" w:rsidR="003E1F9C" w:rsidRDefault="003E1F9C" w:rsidP="003E1F9C">
            <w:pPr>
              <w:rPr>
                <w:sz w:val="20"/>
              </w:rPr>
            </w:pPr>
          </w:p>
        </w:tc>
        <w:tc>
          <w:tcPr>
            <w:tcW w:w="327" w:type="pct"/>
            <w:tcBorders>
              <w:bottom w:val="single" w:sz="4" w:space="0" w:color="auto"/>
            </w:tcBorders>
          </w:tcPr>
          <w:p w14:paraId="19610BA9" w14:textId="77777777" w:rsidR="003E1F9C" w:rsidRDefault="003E1F9C" w:rsidP="003E1F9C">
            <w:pPr>
              <w:rPr>
                <w:sz w:val="20"/>
              </w:rPr>
            </w:pPr>
          </w:p>
        </w:tc>
        <w:tc>
          <w:tcPr>
            <w:tcW w:w="1354" w:type="pct"/>
            <w:tcBorders>
              <w:bottom w:val="single" w:sz="4" w:space="0" w:color="auto"/>
            </w:tcBorders>
          </w:tcPr>
          <w:p w14:paraId="3B08FF34" w14:textId="77777777" w:rsidR="003E1F9C" w:rsidRDefault="003E1F9C" w:rsidP="003E1F9C">
            <w:pPr>
              <w:rPr>
                <w:sz w:val="20"/>
              </w:rPr>
            </w:pPr>
          </w:p>
        </w:tc>
      </w:tr>
      <w:tr w:rsidR="003E1F9C" w14:paraId="71D942D3" w14:textId="77777777" w:rsidTr="008C5C9F">
        <w:trPr>
          <w:cantSplit/>
        </w:trPr>
        <w:tc>
          <w:tcPr>
            <w:tcW w:w="2709" w:type="pct"/>
            <w:tcMar>
              <w:left w:w="115" w:type="dxa"/>
              <w:bottom w:w="144" w:type="dxa"/>
              <w:right w:w="115" w:type="dxa"/>
            </w:tcMar>
          </w:tcPr>
          <w:p w14:paraId="088A5B8C" w14:textId="2D58DDDC" w:rsidR="003E1F9C" w:rsidRDefault="003E1F9C" w:rsidP="003E1F9C">
            <w:pPr>
              <w:numPr>
                <w:ilvl w:val="0"/>
                <w:numId w:val="3"/>
              </w:numPr>
              <w:rPr>
                <w:sz w:val="20"/>
              </w:rPr>
            </w:pPr>
            <w:r w:rsidRPr="00461CD2">
              <w:rPr>
                <w:sz w:val="20"/>
                <w:szCs w:val="20"/>
              </w:rPr>
              <w:t>On a daily basis</w:t>
            </w:r>
            <w:r>
              <w:rPr>
                <w:sz w:val="20"/>
                <w:szCs w:val="20"/>
              </w:rPr>
              <w:t xml:space="preserve"> for each progressive</w:t>
            </w:r>
            <w:r w:rsidRPr="00461CD2">
              <w:rPr>
                <w:sz w:val="20"/>
                <w:szCs w:val="20"/>
              </w:rPr>
              <w:t xml:space="preserve">, </w:t>
            </w:r>
            <w:r>
              <w:rPr>
                <w:sz w:val="20"/>
                <w:szCs w:val="20"/>
              </w:rPr>
              <w:t xml:space="preserve">does </w:t>
            </w:r>
            <w:r w:rsidRPr="00461CD2">
              <w:rPr>
                <w:sz w:val="20"/>
                <w:szCs w:val="20"/>
              </w:rPr>
              <w:t>audit/accounting personnel use the progressive me</w:t>
            </w:r>
            <w:r>
              <w:rPr>
                <w:sz w:val="20"/>
                <w:szCs w:val="20"/>
              </w:rPr>
              <w:t>ter readings required by MICS #162</w:t>
            </w:r>
            <w:r w:rsidRPr="00461CD2">
              <w:rPr>
                <w:sz w:val="20"/>
                <w:szCs w:val="20"/>
              </w:rPr>
              <w:t xml:space="preserve"> to create and maintain progressive logs, which include at a minimum:</w:t>
            </w:r>
          </w:p>
        </w:tc>
        <w:tc>
          <w:tcPr>
            <w:tcW w:w="283" w:type="pct"/>
            <w:tcBorders>
              <w:bottom w:val="single" w:sz="4" w:space="0" w:color="auto"/>
            </w:tcBorders>
            <w:shd w:val="clear" w:color="auto" w:fill="D9D9D9" w:themeFill="background1" w:themeFillShade="D9"/>
          </w:tcPr>
          <w:p w14:paraId="3EE6B9AA" w14:textId="77777777" w:rsidR="003E1F9C" w:rsidRDefault="003E1F9C" w:rsidP="003E1F9C">
            <w:pPr>
              <w:rPr>
                <w:sz w:val="20"/>
              </w:rPr>
            </w:pPr>
          </w:p>
        </w:tc>
        <w:tc>
          <w:tcPr>
            <w:tcW w:w="327" w:type="pct"/>
            <w:tcBorders>
              <w:bottom w:val="single" w:sz="4" w:space="0" w:color="auto"/>
            </w:tcBorders>
            <w:shd w:val="clear" w:color="auto" w:fill="D9D9D9" w:themeFill="background1" w:themeFillShade="D9"/>
          </w:tcPr>
          <w:p w14:paraId="346D8441" w14:textId="77777777" w:rsidR="003E1F9C" w:rsidRDefault="003E1F9C" w:rsidP="003E1F9C">
            <w:pPr>
              <w:rPr>
                <w:sz w:val="20"/>
              </w:rPr>
            </w:pPr>
          </w:p>
        </w:tc>
        <w:tc>
          <w:tcPr>
            <w:tcW w:w="327" w:type="pct"/>
            <w:tcBorders>
              <w:bottom w:val="single" w:sz="4" w:space="0" w:color="auto"/>
            </w:tcBorders>
            <w:shd w:val="clear" w:color="auto" w:fill="D9D9D9" w:themeFill="background1" w:themeFillShade="D9"/>
          </w:tcPr>
          <w:p w14:paraId="68776EC1" w14:textId="77777777" w:rsidR="003E1F9C" w:rsidRDefault="003E1F9C" w:rsidP="003E1F9C">
            <w:pPr>
              <w:rPr>
                <w:sz w:val="20"/>
              </w:rPr>
            </w:pPr>
          </w:p>
        </w:tc>
        <w:tc>
          <w:tcPr>
            <w:tcW w:w="1354" w:type="pct"/>
            <w:tcBorders>
              <w:bottom w:val="single" w:sz="4" w:space="0" w:color="auto"/>
            </w:tcBorders>
            <w:shd w:val="clear" w:color="auto" w:fill="D9D9D9" w:themeFill="background1" w:themeFillShade="D9"/>
          </w:tcPr>
          <w:p w14:paraId="48E0C458" w14:textId="77777777" w:rsidR="003E1F9C" w:rsidRDefault="003E1F9C" w:rsidP="003E1F9C">
            <w:pPr>
              <w:rPr>
                <w:sz w:val="20"/>
              </w:rPr>
            </w:pPr>
          </w:p>
        </w:tc>
      </w:tr>
      <w:tr w:rsidR="003E1F9C" w14:paraId="65610400" w14:textId="77777777" w:rsidTr="00170F6A">
        <w:trPr>
          <w:cantSplit/>
        </w:trPr>
        <w:tc>
          <w:tcPr>
            <w:tcW w:w="2709" w:type="pct"/>
            <w:tcMar>
              <w:left w:w="115" w:type="dxa"/>
              <w:bottom w:w="144" w:type="dxa"/>
              <w:right w:w="115" w:type="dxa"/>
            </w:tcMar>
          </w:tcPr>
          <w:p w14:paraId="19DC632E" w14:textId="45440D46" w:rsidR="003E1F9C" w:rsidRDefault="003E1F9C" w:rsidP="003E1F9C">
            <w:pPr>
              <w:numPr>
                <w:ilvl w:val="1"/>
                <w:numId w:val="3"/>
              </w:numPr>
              <w:ind w:left="713" w:hanging="360"/>
              <w:rPr>
                <w:sz w:val="20"/>
              </w:rPr>
            </w:pPr>
            <w:r w:rsidRPr="00B13C23">
              <w:rPr>
                <w:sz w:val="20"/>
              </w:rPr>
              <w:t>Date</w:t>
            </w:r>
            <w:r w:rsidRPr="00461CD2">
              <w:rPr>
                <w:sz w:val="20"/>
                <w:szCs w:val="20"/>
              </w:rPr>
              <w:t xml:space="preserve"> the progressive was placed on the floor.</w:t>
            </w:r>
            <w:r>
              <w:rPr>
                <w:sz w:val="20"/>
                <w:szCs w:val="20"/>
              </w:rPr>
              <w:t xml:space="preserve"> </w:t>
            </w:r>
            <w:r>
              <w:rPr>
                <w:b/>
                <w:sz w:val="20"/>
                <w:szCs w:val="20"/>
              </w:rPr>
              <w:t>(163a</w:t>
            </w:r>
            <w:r w:rsidRPr="008F7EF1">
              <w:rPr>
                <w:b/>
                <w:sz w:val="20"/>
                <w:szCs w:val="20"/>
              </w:rPr>
              <w:t>)</w:t>
            </w:r>
          </w:p>
        </w:tc>
        <w:tc>
          <w:tcPr>
            <w:tcW w:w="283" w:type="pct"/>
            <w:tcBorders>
              <w:bottom w:val="single" w:sz="4" w:space="0" w:color="auto"/>
            </w:tcBorders>
          </w:tcPr>
          <w:p w14:paraId="36D5A524" w14:textId="77777777" w:rsidR="003E1F9C" w:rsidRDefault="003E1F9C" w:rsidP="003E1F9C">
            <w:pPr>
              <w:rPr>
                <w:sz w:val="20"/>
              </w:rPr>
            </w:pPr>
          </w:p>
        </w:tc>
        <w:tc>
          <w:tcPr>
            <w:tcW w:w="327" w:type="pct"/>
            <w:tcBorders>
              <w:bottom w:val="single" w:sz="4" w:space="0" w:color="auto"/>
            </w:tcBorders>
          </w:tcPr>
          <w:p w14:paraId="3D2D3038" w14:textId="77777777" w:rsidR="003E1F9C" w:rsidRDefault="003E1F9C" w:rsidP="003E1F9C">
            <w:pPr>
              <w:rPr>
                <w:sz w:val="20"/>
              </w:rPr>
            </w:pPr>
          </w:p>
        </w:tc>
        <w:tc>
          <w:tcPr>
            <w:tcW w:w="327" w:type="pct"/>
            <w:tcBorders>
              <w:bottom w:val="single" w:sz="4" w:space="0" w:color="auto"/>
            </w:tcBorders>
          </w:tcPr>
          <w:p w14:paraId="099F9B87" w14:textId="77777777" w:rsidR="003E1F9C" w:rsidRDefault="003E1F9C" w:rsidP="003E1F9C">
            <w:pPr>
              <w:rPr>
                <w:sz w:val="20"/>
              </w:rPr>
            </w:pPr>
          </w:p>
        </w:tc>
        <w:tc>
          <w:tcPr>
            <w:tcW w:w="1354" w:type="pct"/>
            <w:tcBorders>
              <w:bottom w:val="single" w:sz="4" w:space="0" w:color="auto"/>
            </w:tcBorders>
          </w:tcPr>
          <w:p w14:paraId="4B1E52F3" w14:textId="77777777" w:rsidR="003E1F9C" w:rsidRDefault="003E1F9C" w:rsidP="003E1F9C">
            <w:pPr>
              <w:rPr>
                <w:sz w:val="20"/>
              </w:rPr>
            </w:pPr>
          </w:p>
        </w:tc>
      </w:tr>
      <w:tr w:rsidR="003E1F9C" w14:paraId="15B095DC" w14:textId="77777777" w:rsidTr="00170F6A">
        <w:trPr>
          <w:cantSplit/>
        </w:trPr>
        <w:tc>
          <w:tcPr>
            <w:tcW w:w="2709" w:type="pct"/>
            <w:tcMar>
              <w:left w:w="115" w:type="dxa"/>
              <w:bottom w:w="144" w:type="dxa"/>
              <w:right w:w="115" w:type="dxa"/>
            </w:tcMar>
          </w:tcPr>
          <w:p w14:paraId="436A7453" w14:textId="5EBE13CA" w:rsidR="003E1F9C" w:rsidRDefault="003E1F9C" w:rsidP="003E1F9C">
            <w:pPr>
              <w:numPr>
                <w:ilvl w:val="1"/>
                <w:numId w:val="3"/>
              </w:numPr>
              <w:ind w:left="713" w:hanging="360"/>
              <w:rPr>
                <w:sz w:val="20"/>
              </w:rPr>
            </w:pPr>
            <w:r w:rsidRPr="00B13C23">
              <w:rPr>
                <w:sz w:val="20"/>
              </w:rPr>
              <w:t>Base</w:t>
            </w:r>
            <w:r w:rsidRPr="00461CD2">
              <w:rPr>
                <w:sz w:val="20"/>
                <w:szCs w:val="20"/>
              </w:rPr>
              <w:t xml:space="preserve"> amount of progressive payoff schedule when first exposed for play.</w:t>
            </w:r>
            <w:r w:rsidRPr="007F60C3">
              <w:rPr>
                <w:b/>
                <w:sz w:val="20"/>
                <w:szCs w:val="20"/>
              </w:rPr>
              <w:t xml:space="preserve"> </w:t>
            </w:r>
            <w:r>
              <w:rPr>
                <w:b/>
                <w:sz w:val="20"/>
                <w:szCs w:val="20"/>
              </w:rPr>
              <w:t xml:space="preserve"> (163b</w:t>
            </w:r>
            <w:r w:rsidRPr="007F60C3">
              <w:rPr>
                <w:b/>
                <w:sz w:val="20"/>
                <w:szCs w:val="20"/>
              </w:rPr>
              <w:t>)</w:t>
            </w:r>
          </w:p>
        </w:tc>
        <w:tc>
          <w:tcPr>
            <w:tcW w:w="283" w:type="pct"/>
            <w:tcBorders>
              <w:bottom w:val="single" w:sz="4" w:space="0" w:color="auto"/>
            </w:tcBorders>
          </w:tcPr>
          <w:p w14:paraId="65FD673F" w14:textId="77777777" w:rsidR="003E1F9C" w:rsidRDefault="003E1F9C" w:rsidP="003E1F9C">
            <w:pPr>
              <w:rPr>
                <w:sz w:val="20"/>
              </w:rPr>
            </w:pPr>
          </w:p>
        </w:tc>
        <w:tc>
          <w:tcPr>
            <w:tcW w:w="327" w:type="pct"/>
            <w:tcBorders>
              <w:bottom w:val="single" w:sz="4" w:space="0" w:color="auto"/>
            </w:tcBorders>
          </w:tcPr>
          <w:p w14:paraId="456EC696" w14:textId="77777777" w:rsidR="003E1F9C" w:rsidRDefault="003E1F9C" w:rsidP="003E1F9C">
            <w:pPr>
              <w:rPr>
                <w:sz w:val="20"/>
              </w:rPr>
            </w:pPr>
          </w:p>
        </w:tc>
        <w:tc>
          <w:tcPr>
            <w:tcW w:w="327" w:type="pct"/>
            <w:tcBorders>
              <w:bottom w:val="single" w:sz="4" w:space="0" w:color="auto"/>
            </w:tcBorders>
          </w:tcPr>
          <w:p w14:paraId="45C53525" w14:textId="77777777" w:rsidR="003E1F9C" w:rsidRDefault="003E1F9C" w:rsidP="003E1F9C">
            <w:pPr>
              <w:rPr>
                <w:sz w:val="20"/>
              </w:rPr>
            </w:pPr>
          </w:p>
        </w:tc>
        <w:tc>
          <w:tcPr>
            <w:tcW w:w="1354" w:type="pct"/>
            <w:tcBorders>
              <w:bottom w:val="single" w:sz="4" w:space="0" w:color="auto"/>
            </w:tcBorders>
          </w:tcPr>
          <w:p w14:paraId="39949F50" w14:textId="77777777" w:rsidR="003E1F9C" w:rsidRDefault="003E1F9C" w:rsidP="003E1F9C">
            <w:pPr>
              <w:rPr>
                <w:sz w:val="20"/>
              </w:rPr>
            </w:pPr>
          </w:p>
        </w:tc>
      </w:tr>
      <w:tr w:rsidR="003E1F9C" w14:paraId="29B01F9B" w14:textId="77777777" w:rsidTr="00170F6A">
        <w:trPr>
          <w:cantSplit/>
        </w:trPr>
        <w:tc>
          <w:tcPr>
            <w:tcW w:w="2709" w:type="pct"/>
            <w:tcMar>
              <w:left w:w="115" w:type="dxa"/>
              <w:bottom w:w="144" w:type="dxa"/>
              <w:right w:w="115" w:type="dxa"/>
            </w:tcMar>
          </w:tcPr>
          <w:p w14:paraId="59C03776" w14:textId="3D0A12A9" w:rsidR="003E1F9C" w:rsidRDefault="003E1F9C" w:rsidP="003E1F9C">
            <w:pPr>
              <w:numPr>
                <w:ilvl w:val="1"/>
                <w:numId w:val="3"/>
              </w:numPr>
              <w:ind w:left="713" w:hanging="360"/>
              <w:rPr>
                <w:sz w:val="20"/>
              </w:rPr>
            </w:pPr>
            <w:r w:rsidRPr="00B13C23">
              <w:rPr>
                <w:sz w:val="20"/>
              </w:rPr>
              <w:t>Current</w:t>
            </w:r>
            <w:r w:rsidRPr="00461CD2">
              <w:rPr>
                <w:sz w:val="20"/>
                <w:szCs w:val="20"/>
              </w:rPr>
              <w:t xml:space="preserve"> amount of each progressive payoff schedule.</w:t>
            </w:r>
            <w:r w:rsidRPr="007F60C3">
              <w:rPr>
                <w:b/>
                <w:sz w:val="20"/>
                <w:szCs w:val="20"/>
              </w:rPr>
              <w:t xml:space="preserve"> </w:t>
            </w:r>
            <w:r>
              <w:rPr>
                <w:b/>
                <w:sz w:val="20"/>
                <w:szCs w:val="20"/>
              </w:rPr>
              <w:t xml:space="preserve"> (163c</w:t>
            </w:r>
            <w:r w:rsidRPr="007F60C3">
              <w:rPr>
                <w:b/>
                <w:sz w:val="20"/>
                <w:szCs w:val="20"/>
              </w:rPr>
              <w:t>)</w:t>
            </w:r>
          </w:p>
        </w:tc>
        <w:tc>
          <w:tcPr>
            <w:tcW w:w="283" w:type="pct"/>
            <w:tcBorders>
              <w:bottom w:val="single" w:sz="4" w:space="0" w:color="auto"/>
            </w:tcBorders>
          </w:tcPr>
          <w:p w14:paraId="3E1C9C82" w14:textId="77777777" w:rsidR="003E1F9C" w:rsidRDefault="003E1F9C" w:rsidP="003E1F9C">
            <w:pPr>
              <w:rPr>
                <w:sz w:val="20"/>
              </w:rPr>
            </w:pPr>
          </w:p>
        </w:tc>
        <w:tc>
          <w:tcPr>
            <w:tcW w:w="327" w:type="pct"/>
            <w:tcBorders>
              <w:bottom w:val="single" w:sz="4" w:space="0" w:color="auto"/>
            </w:tcBorders>
          </w:tcPr>
          <w:p w14:paraId="6AACFD9E" w14:textId="77777777" w:rsidR="003E1F9C" w:rsidRDefault="003E1F9C" w:rsidP="003E1F9C">
            <w:pPr>
              <w:rPr>
                <w:sz w:val="20"/>
              </w:rPr>
            </w:pPr>
          </w:p>
        </w:tc>
        <w:tc>
          <w:tcPr>
            <w:tcW w:w="327" w:type="pct"/>
            <w:tcBorders>
              <w:bottom w:val="single" w:sz="4" w:space="0" w:color="auto"/>
            </w:tcBorders>
          </w:tcPr>
          <w:p w14:paraId="098A80CD" w14:textId="77777777" w:rsidR="003E1F9C" w:rsidRDefault="003E1F9C" w:rsidP="003E1F9C">
            <w:pPr>
              <w:rPr>
                <w:sz w:val="20"/>
              </w:rPr>
            </w:pPr>
          </w:p>
        </w:tc>
        <w:tc>
          <w:tcPr>
            <w:tcW w:w="1354" w:type="pct"/>
            <w:tcBorders>
              <w:bottom w:val="single" w:sz="4" w:space="0" w:color="auto"/>
            </w:tcBorders>
          </w:tcPr>
          <w:p w14:paraId="217BE941" w14:textId="77777777" w:rsidR="003E1F9C" w:rsidRDefault="003E1F9C" w:rsidP="003E1F9C">
            <w:pPr>
              <w:rPr>
                <w:sz w:val="20"/>
              </w:rPr>
            </w:pPr>
          </w:p>
        </w:tc>
      </w:tr>
      <w:tr w:rsidR="003E1F9C" w14:paraId="2E1960F8" w14:textId="77777777" w:rsidTr="00170F6A">
        <w:trPr>
          <w:cantSplit/>
        </w:trPr>
        <w:tc>
          <w:tcPr>
            <w:tcW w:w="2709" w:type="pct"/>
            <w:tcMar>
              <w:left w:w="115" w:type="dxa"/>
              <w:bottom w:w="144" w:type="dxa"/>
              <w:right w:w="115" w:type="dxa"/>
            </w:tcMar>
          </w:tcPr>
          <w:p w14:paraId="2D36341C" w14:textId="467AB4E9" w:rsidR="003E1F9C" w:rsidRDefault="003E1F9C" w:rsidP="003E1F9C">
            <w:pPr>
              <w:numPr>
                <w:ilvl w:val="1"/>
                <w:numId w:val="3"/>
              </w:numPr>
              <w:ind w:left="713" w:hanging="360"/>
              <w:rPr>
                <w:sz w:val="20"/>
              </w:rPr>
            </w:pPr>
            <w:r w:rsidRPr="00B13C23">
              <w:rPr>
                <w:sz w:val="20"/>
              </w:rPr>
              <w:t>Explanation</w:t>
            </w:r>
            <w:r w:rsidRPr="00461CD2">
              <w:rPr>
                <w:sz w:val="20"/>
                <w:szCs w:val="20"/>
              </w:rPr>
              <w:t xml:space="preserve"> of each payout supporting a decrease to the payoff </w:t>
            </w:r>
            <w:r w:rsidRPr="003E1F9C">
              <w:rPr>
                <w:sz w:val="20"/>
              </w:rPr>
              <w:t>schedule</w:t>
            </w:r>
            <w:r w:rsidRPr="00461CD2">
              <w:rPr>
                <w:sz w:val="20"/>
                <w:szCs w:val="20"/>
              </w:rPr>
              <w:t>:</w:t>
            </w:r>
            <w:r w:rsidRPr="007F60C3">
              <w:rPr>
                <w:b/>
                <w:sz w:val="20"/>
                <w:szCs w:val="20"/>
              </w:rPr>
              <w:t xml:space="preserve"> </w:t>
            </w:r>
          </w:p>
        </w:tc>
        <w:tc>
          <w:tcPr>
            <w:tcW w:w="283" w:type="pct"/>
            <w:tcBorders>
              <w:bottom w:val="single" w:sz="4" w:space="0" w:color="auto"/>
            </w:tcBorders>
          </w:tcPr>
          <w:p w14:paraId="1379DF88" w14:textId="77777777" w:rsidR="003E1F9C" w:rsidRDefault="003E1F9C" w:rsidP="003E1F9C">
            <w:pPr>
              <w:rPr>
                <w:sz w:val="20"/>
              </w:rPr>
            </w:pPr>
          </w:p>
        </w:tc>
        <w:tc>
          <w:tcPr>
            <w:tcW w:w="327" w:type="pct"/>
            <w:tcBorders>
              <w:bottom w:val="single" w:sz="4" w:space="0" w:color="auto"/>
            </w:tcBorders>
          </w:tcPr>
          <w:p w14:paraId="45811137" w14:textId="77777777" w:rsidR="003E1F9C" w:rsidRDefault="003E1F9C" w:rsidP="003E1F9C">
            <w:pPr>
              <w:rPr>
                <w:sz w:val="20"/>
              </w:rPr>
            </w:pPr>
          </w:p>
        </w:tc>
        <w:tc>
          <w:tcPr>
            <w:tcW w:w="327" w:type="pct"/>
            <w:tcBorders>
              <w:bottom w:val="single" w:sz="4" w:space="0" w:color="auto"/>
            </w:tcBorders>
          </w:tcPr>
          <w:p w14:paraId="037E364A" w14:textId="77777777" w:rsidR="003E1F9C" w:rsidRDefault="003E1F9C" w:rsidP="003E1F9C">
            <w:pPr>
              <w:rPr>
                <w:sz w:val="20"/>
              </w:rPr>
            </w:pPr>
          </w:p>
        </w:tc>
        <w:tc>
          <w:tcPr>
            <w:tcW w:w="1354" w:type="pct"/>
            <w:tcBorders>
              <w:bottom w:val="single" w:sz="4" w:space="0" w:color="auto"/>
            </w:tcBorders>
          </w:tcPr>
          <w:p w14:paraId="1BF5570D" w14:textId="77777777" w:rsidR="003E1F9C" w:rsidRDefault="003E1F9C" w:rsidP="003E1F9C">
            <w:pPr>
              <w:rPr>
                <w:sz w:val="20"/>
              </w:rPr>
            </w:pPr>
          </w:p>
        </w:tc>
      </w:tr>
      <w:tr w:rsidR="003E1F9C" w14:paraId="7C200D0E" w14:textId="77777777" w:rsidTr="00170F6A">
        <w:trPr>
          <w:cantSplit/>
        </w:trPr>
        <w:tc>
          <w:tcPr>
            <w:tcW w:w="2709" w:type="pct"/>
            <w:tcMar>
              <w:left w:w="115" w:type="dxa"/>
              <w:bottom w:w="144" w:type="dxa"/>
              <w:right w:w="115" w:type="dxa"/>
            </w:tcMar>
          </w:tcPr>
          <w:p w14:paraId="0F2117DE" w14:textId="6C7B2E7A" w:rsidR="003E1F9C" w:rsidRDefault="003E1F9C" w:rsidP="003E1F9C">
            <w:pPr>
              <w:numPr>
                <w:ilvl w:val="2"/>
                <w:numId w:val="3"/>
              </w:numPr>
              <w:ind w:left="1073" w:hanging="360"/>
              <w:rPr>
                <w:sz w:val="20"/>
              </w:rPr>
            </w:pPr>
            <w:r w:rsidRPr="00375C3A">
              <w:rPr>
                <w:sz w:val="20"/>
              </w:rPr>
              <w:t>Date</w:t>
            </w:r>
            <w:r>
              <w:rPr>
                <w:b/>
                <w:sz w:val="20"/>
                <w:szCs w:val="20"/>
              </w:rPr>
              <w:t xml:space="preserve">;  </w:t>
            </w:r>
            <w:r w:rsidRPr="007F60C3">
              <w:rPr>
                <w:b/>
                <w:sz w:val="20"/>
                <w:szCs w:val="20"/>
              </w:rPr>
              <w:t>(</w:t>
            </w:r>
            <w:r>
              <w:rPr>
                <w:b/>
                <w:sz w:val="20"/>
                <w:szCs w:val="20"/>
              </w:rPr>
              <w:t>163d1</w:t>
            </w:r>
            <w:r w:rsidRPr="007F60C3">
              <w:rPr>
                <w:b/>
                <w:sz w:val="20"/>
                <w:szCs w:val="20"/>
              </w:rPr>
              <w:t>)</w:t>
            </w:r>
          </w:p>
        </w:tc>
        <w:tc>
          <w:tcPr>
            <w:tcW w:w="283" w:type="pct"/>
            <w:tcBorders>
              <w:bottom w:val="single" w:sz="4" w:space="0" w:color="auto"/>
            </w:tcBorders>
          </w:tcPr>
          <w:p w14:paraId="039D6ABB" w14:textId="77777777" w:rsidR="003E1F9C" w:rsidRDefault="003E1F9C" w:rsidP="003E1F9C">
            <w:pPr>
              <w:rPr>
                <w:sz w:val="20"/>
              </w:rPr>
            </w:pPr>
          </w:p>
        </w:tc>
        <w:tc>
          <w:tcPr>
            <w:tcW w:w="327" w:type="pct"/>
            <w:tcBorders>
              <w:bottom w:val="single" w:sz="4" w:space="0" w:color="auto"/>
            </w:tcBorders>
          </w:tcPr>
          <w:p w14:paraId="49143B8F" w14:textId="77777777" w:rsidR="003E1F9C" w:rsidRDefault="003E1F9C" w:rsidP="003E1F9C">
            <w:pPr>
              <w:rPr>
                <w:sz w:val="20"/>
              </w:rPr>
            </w:pPr>
          </w:p>
        </w:tc>
        <w:tc>
          <w:tcPr>
            <w:tcW w:w="327" w:type="pct"/>
            <w:tcBorders>
              <w:bottom w:val="single" w:sz="4" w:space="0" w:color="auto"/>
            </w:tcBorders>
          </w:tcPr>
          <w:p w14:paraId="283DBC8F" w14:textId="77777777" w:rsidR="003E1F9C" w:rsidRDefault="003E1F9C" w:rsidP="003E1F9C">
            <w:pPr>
              <w:rPr>
                <w:sz w:val="20"/>
              </w:rPr>
            </w:pPr>
          </w:p>
        </w:tc>
        <w:tc>
          <w:tcPr>
            <w:tcW w:w="1354" w:type="pct"/>
            <w:tcBorders>
              <w:bottom w:val="single" w:sz="4" w:space="0" w:color="auto"/>
            </w:tcBorders>
          </w:tcPr>
          <w:p w14:paraId="63778B18" w14:textId="77777777" w:rsidR="003E1F9C" w:rsidRDefault="003E1F9C" w:rsidP="003E1F9C">
            <w:pPr>
              <w:rPr>
                <w:sz w:val="20"/>
              </w:rPr>
            </w:pPr>
          </w:p>
        </w:tc>
      </w:tr>
      <w:tr w:rsidR="003E1F9C" w14:paraId="7112BB0F" w14:textId="77777777" w:rsidTr="00170F6A">
        <w:trPr>
          <w:cantSplit/>
        </w:trPr>
        <w:tc>
          <w:tcPr>
            <w:tcW w:w="2709" w:type="pct"/>
            <w:tcMar>
              <w:left w:w="115" w:type="dxa"/>
              <w:bottom w:w="144" w:type="dxa"/>
              <w:right w:w="115" w:type="dxa"/>
            </w:tcMar>
          </w:tcPr>
          <w:p w14:paraId="1D73D95C" w14:textId="37573E0A" w:rsidR="003E1F9C" w:rsidRDefault="003E1F9C" w:rsidP="003E1F9C">
            <w:pPr>
              <w:numPr>
                <w:ilvl w:val="2"/>
                <w:numId w:val="3"/>
              </w:numPr>
              <w:ind w:left="1073" w:hanging="360"/>
              <w:rPr>
                <w:sz w:val="20"/>
              </w:rPr>
            </w:pPr>
            <w:r w:rsidRPr="00375C3A">
              <w:rPr>
                <w:sz w:val="20"/>
              </w:rPr>
              <w:t>Amount</w:t>
            </w:r>
            <w:r w:rsidRPr="008F7EF1">
              <w:rPr>
                <w:sz w:val="20"/>
                <w:szCs w:val="20"/>
              </w:rPr>
              <w:t>;</w:t>
            </w:r>
            <w:r>
              <w:rPr>
                <w:b/>
                <w:sz w:val="20"/>
                <w:szCs w:val="20"/>
              </w:rPr>
              <w:t xml:space="preserve"> (163</w:t>
            </w:r>
            <w:r w:rsidRPr="007F60C3">
              <w:rPr>
                <w:b/>
                <w:sz w:val="20"/>
                <w:szCs w:val="20"/>
              </w:rPr>
              <w:t>d</w:t>
            </w:r>
            <w:r>
              <w:rPr>
                <w:b/>
                <w:sz w:val="20"/>
                <w:szCs w:val="20"/>
              </w:rPr>
              <w:t>2</w:t>
            </w:r>
            <w:r w:rsidRPr="007F60C3">
              <w:rPr>
                <w:b/>
                <w:sz w:val="20"/>
                <w:szCs w:val="20"/>
              </w:rPr>
              <w:t>)</w:t>
            </w:r>
          </w:p>
        </w:tc>
        <w:tc>
          <w:tcPr>
            <w:tcW w:w="283" w:type="pct"/>
            <w:tcBorders>
              <w:bottom w:val="single" w:sz="4" w:space="0" w:color="auto"/>
            </w:tcBorders>
          </w:tcPr>
          <w:p w14:paraId="00667079" w14:textId="77777777" w:rsidR="003E1F9C" w:rsidRDefault="003E1F9C" w:rsidP="003E1F9C">
            <w:pPr>
              <w:rPr>
                <w:sz w:val="20"/>
              </w:rPr>
            </w:pPr>
          </w:p>
        </w:tc>
        <w:tc>
          <w:tcPr>
            <w:tcW w:w="327" w:type="pct"/>
            <w:tcBorders>
              <w:bottom w:val="single" w:sz="4" w:space="0" w:color="auto"/>
            </w:tcBorders>
          </w:tcPr>
          <w:p w14:paraId="74F58175" w14:textId="77777777" w:rsidR="003E1F9C" w:rsidRDefault="003E1F9C" w:rsidP="003E1F9C">
            <w:pPr>
              <w:rPr>
                <w:sz w:val="20"/>
              </w:rPr>
            </w:pPr>
          </w:p>
        </w:tc>
        <w:tc>
          <w:tcPr>
            <w:tcW w:w="327" w:type="pct"/>
            <w:tcBorders>
              <w:bottom w:val="single" w:sz="4" w:space="0" w:color="auto"/>
            </w:tcBorders>
          </w:tcPr>
          <w:p w14:paraId="09746BDB" w14:textId="77777777" w:rsidR="003E1F9C" w:rsidRDefault="003E1F9C" w:rsidP="003E1F9C">
            <w:pPr>
              <w:rPr>
                <w:sz w:val="20"/>
              </w:rPr>
            </w:pPr>
          </w:p>
        </w:tc>
        <w:tc>
          <w:tcPr>
            <w:tcW w:w="1354" w:type="pct"/>
            <w:tcBorders>
              <w:bottom w:val="single" w:sz="4" w:space="0" w:color="auto"/>
            </w:tcBorders>
          </w:tcPr>
          <w:p w14:paraId="525A6648" w14:textId="77777777" w:rsidR="003E1F9C" w:rsidRDefault="003E1F9C" w:rsidP="003E1F9C">
            <w:pPr>
              <w:rPr>
                <w:sz w:val="20"/>
              </w:rPr>
            </w:pPr>
          </w:p>
        </w:tc>
      </w:tr>
      <w:tr w:rsidR="003E1F9C" w14:paraId="0D84EBDF" w14:textId="77777777" w:rsidTr="00170F6A">
        <w:trPr>
          <w:cantSplit/>
        </w:trPr>
        <w:tc>
          <w:tcPr>
            <w:tcW w:w="2709" w:type="pct"/>
            <w:tcMar>
              <w:left w:w="115" w:type="dxa"/>
              <w:bottom w:w="144" w:type="dxa"/>
              <w:right w:w="115" w:type="dxa"/>
            </w:tcMar>
          </w:tcPr>
          <w:p w14:paraId="4B7C9469" w14:textId="05EFF9A4" w:rsidR="003E1F9C" w:rsidRDefault="003E1F9C" w:rsidP="003E1F9C">
            <w:pPr>
              <w:numPr>
                <w:ilvl w:val="2"/>
                <w:numId w:val="3"/>
              </w:numPr>
              <w:ind w:left="1073" w:hanging="360"/>
              <w:rPr>
                <w:sz w:val="20"/>
              </w:rPr>
            </w:pPr>
            <w:r w:rsidRPr="003E1F9C">
              <w:rPr>
                <w:sz w:val="20"/>
              </w:rPr>
              <w:t>Payoff</w:t>
            </w:r>
            <w:r>
              <w:rPr>
                <w:sz w:val="20"/>
                <w:szCs w:val="20"/>
              </w:rPr>
              <w:t xml:space="preserve"> form number. </w:t>
            </w:r>
            <w:r>
              <w:rPr>
                <w:b/>
                <w:sz w:val="20"/>
                <w:szCs w:val="20"/>
              </w:rPr>
              <w:t>(163</w:t>
            </w:r>
            <w:r w:rsidRPr="008F7EF1">
              <w:rPr>
                <w:b/>
                <w:sz w:val="20"/>
                <w:szCs w:val="20"/>
              </w:rPr>
              <w:t>d3)</w:t>
            </w:r>
          </w:p>
        </w:tc>
        <w:tc>
          <w:tcPr>
            <w:tcW w:w="283" w:type="pct"/>
            <w:tcBorders>
              <w:bottom w:val="single" w:sz="4" w:space="0" w:color="auto"/>
            </w:tcBorders>
          </w:tcPr>
          <w:p w14:paraId="05564E4C" w14:textId="77777777" w:rsidR="003E1F9C" w:rsidRDefault="003E1F9C" w:rsidP="003E1F9C">
            <w:pPr>
              <w:rPr>
                <w:sz w:val="20"/>
              </w:rPr>
            </w:pPr>
          </w:p>
        </w:tc>
        <w:tc>
          <w:tcPr>
            <w:tcW w:w="327" w:type="pct"/>
            <w:tcBorders>
              <w:bottom w:val="single" w:sz="4" w:space="0" w:color="auto"/>
            </w:tcBorders>
          </w:tcPr>
          <w:p w14:paraId="5B067E64" w14:textId="77777777" w:rsidR="003E1F9C" w:rsidRDefault="003E1F9C" w:rsidP="003E1F9C">
            <w:pPr>
              <w:rPr>
                <w:sz w:val="20"/>
              </w:rPr>
            </w:pPr>
          </w:p>
        </w:tc>
        <w:tc>
          <w:tcPr>
            <w:tcW w:w="327" w:type="pct"/>
            <w:tcBorders>
              <w:bottom w:val="single" w:sz="4" w:space="0" w:color="auto"/>
            </w:tcBorders>
          </w:tcPr>
          <w:p w14:paraId="232BB8CB" w14:textId="77777777" w:rsidR="003E1F9C" w:rsidRDefault="003E1F9C" w:rsidP="003E1F9C">
            <w:pPr>
              <w:rPr>
                <w:sz w:val="20"/>
              </w:rPr>
            </w:pPr>
          </w:p>
        </w:tc>
        <w:tc>
          <w:tcPr>
            <w:tcW w:w="1354" w:type="pct"/>
            <w:tcBorders>
              <w:bottom w:val="single" w:sz="4" w:space="0" w:color="auto"/>
            </w:tcBorders>
          </w:tcPr>
          <w:p w14:paraId="5F5CFDE4" w14:textId="77777777" w:rsidR="003E1F9C" w:rsidRDefault="003E1F9C" w:rsidP="003E1F9C">
            <w:pPr>
              <w:rPr>
                <w:sz w:val="20"/>
              </w:rPr>
            </w:pPr>
          </w:p>
        </w:tc>
      </w:tr>
      <w:tr w:rsidR="003E1F9C" w14:paraId="309A8E74" w14:textId="77777777" w:rsidTr="00170F6A">
        <w:trPr>
          <w:cantSplit/>
        </w:trPr>
        <w:tc>
          <w:tcPr>
            <w:tcW w:w="2709" w:type="pct"/>
            <w:tcMar>
              <w:left w:w="115" w:type="dxa"/>
              <w:bottom w:w="144" w:type="dxa"/>
              <w:right w:w="115" w:type="dxa"/>
            </w:tcMar>
          </w:tcPr>
          <w:p w14:paraId="32CE2A3D" w14:textId="6248B5FC" w:rsidR="003E1F9C" w:rsidRDefault="003E1F9C" w:rsidP="003E1F9C">
            <w:pPr>
              <w:numPr>
                <w:ilvl w:val="1"/>
                <w:numId w:val="3"/>
              </w:numPr>
              <w:ind w:left="713" w:hanging="360"/>
              <w:rPr>
                <w:sz w:val="20"/>
              </w:rPr>
            </w:pPr>
            <w:r w:rsidRPr="003E1F9C">
              <w:rPr>
                <w:sz w:val="20"/>
              </w:rPr>
              <w:t>Are</w:t>
            </w:r>
            <w:r>
              <w:rPr>
                <w:sz w:val="20"/>
                <w:szCs w:val="20"/>
              </w:rPr>
              <w:t xml:space="preserve"> all </w:t>
            </w:r>
            <w:r w:rsidRPr="00461CD2">
              <w:rPr>
                <w:sz w:val="20"/>
                <w:szCs w:val="20"/>
              </w:rPr>
              <w:t xml:space="preserve">variances noted </w:t>
            </w:r>
            <w:r>
              <w:rPr>
                <w:sz w:val="20"/>
                <w:szCs w:val="20"/>
              </w:rPr>
              <w:t xml:space="preserve">investigated with the results </w:t>
            </w:r>
            <w:r w:rsidRPr="00B13C23">
              <w:rPr>
                <w:sz w:val="20"/>
              </w:rPr>
              <w:t>documented</w:t>
            </w:r>
            <w:r w:rsidRPr="00461CD2">
              <w:rPr>
                <w:sz w:val="20"/>
                <w:szCs w:val="20"/>
              </w:rPr>
              <w:t xml:space="preserve"> </w:t>
            </w:r>
            <w:r>
              <w:rPr>
                <w:sz w:val="20"/>
                <w:szCs w:val="20"/>
              </w:rPr>
              <w:t xml:space="preserve">and maintained?  </w:t>
            </w:r>
            <w:r>
              <w:rPr>
                <w:b/>
                <w:sz w:val="20"/>
                <w:szCs w:val="20"/>
              </w:rPr>
              <w:t>(163</w:t>
            </w:r>
            <w:r w:rsidRPr="008F7EF1">
              <w:rPr>
                <w:b/>
                <w:sz w:val="20"/>
                <w:szCs w:val="20"/>
              </w:rPr>
              <w:t>e)</w:t>
            </w:r>
          </w:p>
        </w:tc>
        <w:tc>
          <w:tcPr>
            <w:tcW w:w="283" w:type="pct"/>
            <w:tcBorders>
              <w:bottom w:val="single" w:sz="4" w:space="0" w:color="auto"/>
            </w:tcBorders>
          </w:tcPr>
          <w:p w14:paraId="2A373B48" w14:textId="77777777" w:rsidR="003E1F9C" w:rsidRDefault="003E1F9C" w:rsidP="003E1F9C">
            <w:pPr>
              <w:rPr>
                <w:sz w:val="20"/>
              </w:rPr>
            </w:pPr>
          </w:p>
        </w:tc>
        <w:tc>
          <w:tcPr>
            <w:tcW w:w="327" w:type="pct"/>
            <w:tcBorders>
              <w:bottom w:val="single" w:sz="4" w:space="0" w:color="auto"/>
            </w:tcBorders>
          </w:tcPr>
          <w:p w14:paraId="23E9F9D2" w14:textId="77777777" w:rsidR="003E1F9C" w:rsidRDefault="003E1F9C" w:rsidP="003E1F9C">
            <w:pPr>
              <w:rPr>
                <w:sz w:val="20"/>
              </w:rPr>
            </w:pPr>
          </w:p>
        </w:tc>
        <w:tc>
          <w:tcPr>
            <w:tcW w:w="327" w:type="pct"/>
            <w:tcBorders>
              <w:bottom w:val="single" w:sz="4" w:space="0" w:color="auto"/>
            </w:tcBorders>
          </w:tcPr>
          <w:p w14:paraId="6221BDC3" w14:textId="77777777" w:rsidR="003E1F9C" w:rsidRDefault="003E1F9C" w:rsidP="003E1F9C">
            <w:pPr>
              <w:rPr>
                <w:sz w:val="20"/>
              </w:rPr>
            </w:pPr>
          </w:p>
        </w:tc>
        <w:tc>
          <w:tcPr>
            <w:tcW w:w="1354" w:type="pct"/>
            <w:tcBorders>
              <w:bottom w:val="single" w:sz="4" w:space="0" w:color="auto"/>
            </w:tcBorders>
          </w:tcPr>
          <w:p w14:paraId="4379BED3" w14:textId="77777777" w:rsidR="003E1F9C" w:rsidRDefault="003E1F9C" w:rsidP="003E1F9C">
            <w:pPr>
              <w:rPr>
                <w:sz w:val="20"/>
              </w:rPr>
            </w:pPr>
          </w:p>
        </w:tc>
      </w:tr>
      <w:tr w:rsidR="003E1F9C" w14:paraId="1018CD5A" w14:textId="77777777" w:rsidTr="00790A46">
        <w:trPr>
          <w:cantSplit/>
          <w:trHeight w:val="1142"/>
        </w:trPr>
        <w:tc>
          <w:tcPr>
            <w:tcW w:w="2709" w:type="pct"/>
            <w:tcMar>
              <w:left w:w="115" w:type="dxa"/>
              <w:bottom w:w="0" w:type="dxa"/>
              <w:right w:w="115" w:type="dxa"/>
            </w:tcMar>
          </w:tcPr>
          <w:p w14:paraId="354B16F7" w14:textId="77777777" w:rsidR="003E1F9C" w:rsidRDefault="003E1F9C" w:rsidP="003E1F9C">
            <w:pPr>
              <w:pStyle w:val="Heading1"/>
            </w:pPr>
            <w:r>
              <w:t>Slot Electronic Funds Transfers</w:t>
            </w:r>
          </w:p>
          <w:p w14:paraId="1CBCE277" w14:textId="77777777" w:rsidR="003E1F9C" w:rsidRDefault="003E1F9C" w:rsidP="003E1F9C">
            <w:pPr>
              <w:rPr>
                <w:sz w:val="8"/>
              </w:rPr>
            </w:pPr>
          </w:p>
          <w:p w14:paraId="1548B5D1" w14:textId="1027AACF" w:rsidR="003E1F9C" w:rsidRDefault="003E1F9C" w:rsidP="003E1F9C">
            <w:pPr>
              <w:rPr>
                <w:b/>
                <w:bCs/>
                <w:sz w:val="20"/>
              </w:rPr>
            </w:pPr>
            <w:r>
              <w:rPr>
                <w:b/>
                <w:bCs/>
                <w:sz w:val="20"/>
              </w:rPr>
              <w:t xml:space="preserve">Note:  </w:t>
            </w:r>
            <w:r>
              <w:rPr>
                <w:sz w:val="20"/>
              </w:rPr>
              <w:t xml:space="preserve">A debit instrument electronic funds transfer is a transfer of funds from an external financial institution to a slot machine through the use of a cashless wagering system.  </w:t>
            </w:r>
            <w:r>
              <w:rPr>
                <w:b/>
                <w:bCs/>
                <w:sz w:val="20"/>
              </w:rPr>
              <w:t>(Note before 145)</w:t>
            </w:r>
          </w:p>
          <w:p w14:paraId="2173CA73" w14:textId="77777777" w:rsidR="003E1F9C" w:rsidRDefault="003E1F9C" w:rsidP="003E1F9C">
            <w:pPr>
              <w:rPr>
                <w:sz w:val="8"/>
              </w:rPr>
            </w:pPr>
          </w:p>
        </w:tc>
        <w:tc>
          <w:tcPr>
            <w:tcW w:w="283" w:type="pct"/>
            <w:shd w:val="pct15" w:color="auto" w:fill="auto"/>
          </w:tcPr>
          <w:p w14:paraId="722A681A" w14:textId="77777777" w:rsidR="003E1F9C" w:rsidRDefault="003E1F9C" w:rsidP="003E1F9C">
            <w:pPr>
              <w:rPr>
                <w:sz w:val="20"/>
              </w:rPr>
            </w:pPr>
          </w:p>
        </w:tc>
        <w:tc>
          <w:tcPr>
            <w:tcW w:w="327" w:type="pct"/>
            <w:shd w:val="pct15" w:color="auto" w:fill="auto"/>
          </w:tcPr>
          <w:p w14:paraId="5FE8B4D7" w14:textId="77777777" w:rsidR="003E1F9C" w:rsidRDefault="003E1F9C" w:rsidP="003E1F9C">
            <w:pPr>
              <w:rPr>
                <w:sz w:val="20"/>
              </w:rPr>
            </w:pPr>
          </w:p>
        </w:tc>
        <w:tc>
          <w:tcPr>
            <w:tcW w:w="327" w:type="pct"/>
            <w:shd w:val="pct15" w:color="auto" w:fill="auto"/>
          </w:tcPr>
          <w:p w14:paraId="7D6E7EA2" w14:textId="77777777" w:rsidR="003E1F9C" w:rsidRDefault="003E1F9C" w:rsidP="003E1F9C">
            <w:pPr>
              <w:rPr>
                <w:sz w:val="20"/>
              </w:rPr>
            </w:pPr>
          </w:p>
        </w:tc>
        <w:tc>
          <w:tcPr>
            <w:tcW w:w="1354" w:type="pct"/>
            <w:shd w:val="pct15" w:color="auto" w:fill="auto"/>
          </w:tcPr>
          <w:p w14:paraId="12FD0796" w14:textId="77777777" w:rsidR="003E1F9C" w:rsidRDefault="003E1F9C" w:rsidP="003E1F9C">
            <w:pPr>
              <w:rPr>
                <w:sz w:val="20"/>
              </w:rPr>
            </w:pPr>
          </w:p>
        </w:tc>
      </w:tr>
      <w:tr w:rsidR="003E1F9C" w14:paraId="536AC27A" w14:textId="77777777" w:rsidTr="00170F6A">
        <w:trPr>
          <w:cantSplit/>
        </w:trPr>
        <w:tc>
          <w:tcPr>
            <w:tcW w:w="2709" w:type="pct"/>
            <w:tcMar>
              <w:left w:w="115" w:type="dxa"/>
              <w:bottom w:w="144" w:type="dxa"/>
              <w:right w:w="115" w:type="dxa"/>
            </w:tcMar>
          </w:tcPr>
          <w:p w14:paraId="228AB097" w14:textId="5CD08BAF" w:rsidR="003E1F9C" w:rsidRPr="009664CD" w:rsidRDefault="003E1F9C" w:rsidP="003E1F9C">
            <w:pPr>
              <w:numPr>
                <w:ilvl w:val="0"/>
                <w:numId w:val="3"/>
              </w:numPr>
              <w:tabs>
                <w:tab w:val="clear" w:pos="360"/>
                <w:tab w:val="num" w:pos="533"/>
              </w:tabs>
              <w:rPr>
                <w:sz w:val="20"/>
              </w:rPr>
            </w:pPr>
            <w:r>
              <w:rPr>
                <w:sz w:val="20"/>
              </w:rPr>
              <w:t xml:space="preserve">Is only one specific bank account used to record all debit instrument electronic funds transfers into slot machines and is this account not used for any other types of transactions?  </w:t>
            </w:r>
            <w:r>
              <w:rPr>
                <w:b/>
                <w:bCs/>
                <w:sz w:val="20"/>
              </w:rPr>
              <w:t xml:space="preserve">(145)  Verify by examination.  </w:t>
            </w:r>
          </w:p>
        </w:tc>
        <w:tc>
          <w:tcPr>
            <w:tcW w:w="283" w:type="pct"/>
            <w:tcBorders>
              <w:bottom w:val="single" w:sz="4" w:space="0" w:color="auto"/>
            </w:tcBorders>
          </w:tcPr>
          <w:p w14:paraId="3DA561DA" w14:textId="77777777" w:rsidR="003E1F9C" w:rsidRDefault="003E1F9C" w:rsidP="003E1F9C">
            <w:pPr>
              <w:rPr>
                <w:sz w:val="20"/>
              </w:rPr>
            </w:pPr>
          </w:p>
        </w:tc>
        <w:tc>
          <w:tcPr>
            <w:tcW w:w="327" w:type="pct"/>
            <w:tcBorders>
              <w:bottom w:val="single" w:sz="4" w:space="0" w:color="auto"/>
            </w:tcBorders>
          </w:tcPr>
          <w:p w14:paraId="0CA7CF9A" w14:textId="77777777" w:rsidR="003E1F9C" w:rsidRDefault="003E1F9C" w:rsidP="003E1F9C">
            <w:pPr>
              <w:rPr>
                <w:sz w:val="20"/>
              </w:rPr>
            </w:pPr>
          </w:p>
        </w:tc>
        <w:tc>
          <w:tcPr>
            <w:tcW w:w="327" w:type="pct"/>
            <w:tcBorders>
              <w:bottom w:val="single" w:sz="4" w:space="0" w:color="auto"/>
            </w:tcBorders>
          </w:tcPr>
          <w:p w14:paraId="1CD3ED89" w14:textId="478B932A" w:rsidR="003E1F9C" w:rsidRDefault="003E1F9C" w:rsidP="003E1F9C">
            <w:pPr>
              <w:jc w:val="center"/>
              <w:rPr>
                <w:sz w:val="20"/>
              </w:rPr>
            </w:pPr>
          </w:p>
        </w:tc>
        <w:tc>
          <w:tcPr>
            <w:tcW w:w="1354" w:type="pct"/>
            <w:tcBorders>
              <w:bottom w:val="single" w:sz="4" w:space="0" w:color="auto"/>
            </w:tcBorders>
          </w:tcPr>
          <w:p w14:paraId="094C6927" w14:textId="50997CE3" w:rsidR="003E1F9C" w:rsidRDefault="003E1F9C" w:rsidP="003E1F9C">
            <w:pPr>
              <w:rPr>
                <w:sz w:val="20"/>
              </w:rPr>
            </w:pPr>
          </w:p>
        </w:tc>
      </w:tr>
      <w:tr w:rsidR="003E1F9C" w14:paraId="73E9B813" w14:textId="77777777" w:rsidTr="00170F6A">
        <w:trPr>
          <w:cantSplit/>
        </w:trPr>
        <w:tc>
          <w:tcPr>
            <w:tcW w:w="2709" w:type="pct"/>
            <w:tcMar>
              <w:left w:w="115" w:type="dxa"/>
              <w:bottom w:w="0" w:type="dxa"/>
              <w:right w:w="115" w:type="dxa"/>
            </w:tcMar>
          </w:tcPr>
          <w:p w14:paraId="41B39CD5" w14:textId="2B58E702" w:rsidR="003E1F9C" w:rsidRDefault="003E1F9C" w:rsidP="003E1F9C">
            <w:pPr>
              <w:pStyle w:val="Heading1"/>
            </w:pPr>
            <w:r>
              <w:lastRenderedPageBreak/>
              <w:t xml:space="preserve">Accounting/Audit </w:t>
            </w:r>
            <w:r w:rsidR="00474E12">
              <w:t>Standards</w:t>
            </w:r>
          </w:p>
          <w:p w14:paraId="22948168" w14:textId="77777777" w:rsidR="003E1F9C" w:rsidRDefault="003E1F9C" w:rsidP="003E1F9C">
            <w:pPr>
              <w:rPr>
                <w:sz w:val="8"/>
              </w:rPr>
            </w:pPr>
          </w:p>
          <w:p w14:paraId="36352715" w14:textId="77777777" w:rsidR="003E1F9C" w:rsidRDefault="003E1F9C" w:rsidP="003E1F9C">
            <w:pPr>
              <w:pStyle w:val="BodyText"/>
              <w:rPr>
                <w:sz w:val="8"/>
              </w:rPr>
            </w:pPr>
          </w:p>
        </w:tc>
        <w:tc>
          <w:tcPr>
            <w:tcW w:w="283" w:type="pct"/>
            <w:tcBorders>
              <w:bottom w:val="single" w:sz="4" w:space="0" w:color="auto"/>
            </w:tcBorders>
            <w:shd w:val="pct15" w:color="auto" w:fill="auto"/>
          </w:tcPr>
          <w:p w14:paraId="3029223A" w14:textId="77777777" w:rsidR="003E1F9C" w:rsidRDefault="003E1F9C" w:rsidP="003E1F9C">
            <w:pPr>
              <w:rPr>
                <w:sz w:val="20"/>
              </w:rPr>
            </w:pPr>
          </w:p>
        </w:tc>
        <w:tc>
          <w:tcPr>
            <w:tcW w:w="327" w:type="pct"/>
            <w:tcBorders>
              <w:bottom w:val="single" w:sz="4" w:space="0" w:color="auto"/>
            </w:tcBorders>
            <w:shd w:val="pct15" w:color="auto" w:fill="auto"/>
          </w:tcPr>
          <w:p w14:paraId="3512DD7E" w14:textId="77777777" w:rsidR="003E1F9C" w:rsidRDefault="003E1F9C" w:rsidP="003E1F9C">
            <w:pPr>
              <w:rPr>
                <w:sz w:val="20"/>
              </w:rPr>
            </w:pPr>
          </w:p>
        </w:tc>
        <w:tc>
          <w:tcPr>
            <w:tcW w:w="327" w:type="pct"/>
            <w:tcBorders>
              <w:bottom w:val="single" w:sz="4" w:space="0" w:color="auto"/>
            </w:tcBorders>
            <w:shd w:val="pct15" w:color="auto" w:fill="auto"/>
          </w:tcPr>
          <w:p w14:paraId="2FC7FD1F" w14:textId="77777777" w:rsidR="003E1F9C" w:rsidRDefault="003E1F9C" w:rsidP="003E1F9C">
            <w:pPr>
              <w:rPr>
                <w:sz w:val="20"/>
              </w:rPr>
            </w:pPr>
          </w:p>
        </w:tc>
        <w:tc>
          <w:tcPr>
            <w:tcW w:w="1354" w:type="pct"/>
            <w:tcBorders>
              <w:bottom w:val="single" w:sz="4" w:space="0" w:color="auto"/>
            </w:tcBorders>
            <w:shd w:val="pct15" w:color="auto" w:fill="auto"/>
          </w:tcPr>
          <w:p w14:paraId="264659A4" w14:textId="77777777" w:rsidR="003E1F9C" w:rsidRDefault="003E1F9C" w:rsidP="003E1F9C">
            <w:pPr>
              <w:rPr>
                <w:sz w:val="20"/>
              </w:rPr>
            </w:pPr>
          </w:p>
        </w:tc>
      </w:tr>
      <w:tr w:rsidR="003E1F9C" w14:paraId="58055F61" w14:textId="77777777" w:rsidTr="00170F6A">
        <w:trPr>
          <w:cantSplit/>
        </w:trPr>
        <w:tc>
          <w:tcPr>
            <w:tcW w:w="2709" w:type="pct"/>
            <w:tcMar>
              <w:left w:w="115" w:type="dxa"/>
              <w:bottom w:w="0" w:type="dxa"/>
              <w:right w:w="115" w:type="dxa"/>
            </w:tcMar>
          </w:tcPr>
          <w:p w14:paraId="6847A663" w14:textId="77777777" w:rsidR="003E1F9C" w:rsidRPr="00672E63" w:rsidRDefault="003E1F9C" w:rsidP="003E1F9C">
            <w:pPr>
              <w:pStyle w:val="Heading1"/>
              <w:rPr>
                <w:u w:val="none"/>
              </w:rPr>
            </w:pPr>
            <w:r w:rsidRPr="00672E63">
              <w:rPr>
                <w:bCs w:val="0"/>
                <w:u w:val="none"/>
              </w:rPr>
              <w:t>Review of documentation evidencing the performance of slot accounting/audit procedures is required.  Select the appropriate documentation to determine that all required procedures are being performed.</w:t>
            </w:r>
          </w:p>
        </w:tc>
        <w:tc>
          <w:tcPr>
            <w:tcW w:w="283" w:type="pct"/>
            <w:shd w:val="clear" w:color="auto" w:fill="FFFFFF"/>
          </w:tcPr>
          <w:p w14:paraId="1FC71CFA" w14:textId="77777777" w:rsidR="003E1F9C" w:rsidRDefault="003E1F9C" w:rsidP="003E1F9C">
            <w:pPr>
              <w:rPr>
                <w:sz w:val="20"/>
              </w:rPr>
            </w:pPr>
          </w:p>
        </w:tc>
        <w:tc>
          <w:tcPr>
            <w:tcW w:w="327" w:type="pct"/>
            <w:shd w:val="clear" w:color="auto" w:fill="FFFFFF"/>
          </w:tcPr>
          <w:p w14:paraId="34AF63B6" w14:textId="77777777" w:rsidR="003E1F9C" w:rsidRDefault="003E1F9C" w:rsidP="003E1F9C">
            <w:pPr>
              <w:rPr>
                <w:sz w:val="20"/>
              </w:rPr>
            </w:pPr>
          </w:p>
        </w:tc>
        <w:tc>
          <w:tcPr>
            <w:tcW w:w="327" w:type="pct"/>
            <w:shd w:val="clear" w:color="auto" w:fill="FFFFFF"/>
          </w:tcPr>
          <w:p w14:paraId="4790FC22" w14:textId="77777777" w:rsidR="003E1F9C" w:rsidRDefault="003E1F9C" w:rsidP="003E1F9C">
            <w:pPr>
              <w:rPr>
                <w:sz w:val="20"/>
              </w:rPr>
            </w:pPr>
          </w:p>
        </w:tc>
        <w:tc>
          <w:tcPr>
            <w:tcW w:w="1354" w:type="pct"/>
            <w:shd w:val="clear" w:color="auto" w:fill="FFFFFF"/>
          </w:tcPr>
          <w:p w14:paraId="202574FA" w14:textId="77777777" w:rsidR="003E1F9C" w:rsidRDefault="003E1F9C" w:rsidP="003E1F9C">
            <w:pPr>
              <w:rPr>
                <w:sz w:val="20"/>
              </w:rPr>
            </w:pPr>
          </w:p>
        </w:tc>
      </w:tr>
      <w:tr w:rsidR="003E1F9C" w14:paraId="6FEC90E2" w14:textId="77777777" w:rsidTr="00170F6A">
        <w:trPr>
          <w:cantSplit/>
        </w:trPr>
        <w:tc>
          <w:tcPr>
            <w:tcW w:w="2709" w:type="pct"/>
            <w:tcMar>
              <w:left w:w="115" w:type="dxa"/>
              <w:bottom w:w="144" w:type="dxa"/>
              <w:right w:w="115" w:type="dxa"/>
            </w:tcMar>
          </w:tcPr>
          <w:p w14:paraId="6128EDCB" w14:textId="0CA309B4" w:rsidR="003E1F9C" w:rsidRDefault="003E1F9C" w:rsidP="003E1F9C">
            <w:pPr>
              <w:numPr>
                <w:ilvl w:val="0"/>
                <w:numId w:val="3"/>
              </w:numPr>
              <w:tabs>
                <w:tab w:val="clear" w:pos="360"/>
                <w:tab w:val="num" w:pos="533"/>
              </w:tabs>
              <w:rPr>
                <w:sz w:val="20"/>
              </w:rPr>
            </w:pPr>
            <w:r>
              <w:rPr>
                <w:sz w:val="20"/>
              </w:rPr>
              <w:t xml:space="preserve">Are the slot audit procedures conducted by someone independent of the slot operation?  </w:t>
            </w:r>
            <w:r>
              <w:rPr>
                <w:b/>
                <w:bCs/>
                <w:sz w:val="20"/>
              </w:rPr>
              <w:t>(</w:t>
            </w:r>
            <w:r w:rsidR="00041C72">
              <w:rPr>
                <w:b/>
                <w:bCs/>
                <w:sz w:val="20"/>
              </w:rPr>
              <w:t>164</w:t>
            </w:r>
            <w:r>
              <w:rPr>
                <w:b/>
                <w:bCs/>
                <w:sz w:val="20"/>
              </w:rPr>
              <w:t>)</w:t>
            </w:r>
          </w:p>
        </w:tc>
        <w:tc>
          <w:tcPr>
            <w:tcW w:w="283" w:type="pct"/>
            <w:tcBorders>
              <w:bottom w:val="single" w:sz="4" w:space="0" w:color="auto"/>
            </w:tcBorders>
          </w:tcPr>
          <w:p w14:paraId="7A37719D" w14:textId="77777777" w:rsidR="003E1F9C" w:rsidRDefault="003E1F9C" w:rsidP="003E1F9C">
            <w:pPr>
              <w:rPr>
                <w:sz w:val="20"/>
              </w:rPr>
            </w:pPr>
          </w:p>
        </w:tc>
        <w:tc>
          <w:tcPr>
            <w:tcW w:w="327" w:type="pct"/>
            <w:tcBorders>
              <w:bottom w:val="single" w:sz="4" w:space="0" w:color="auto"/>
            </w:tcBorders>
          </w:tcPr>
          <w:p w14:paraId="3C0E9151" w14:textId="77777777" w:rsidR="003E1F9C" w:rsidRDefault="003E1F9C" w:rsidP="003E1F9C">
            <w:pPr>
              <w:rPr>
                <w:sz w:val="20"/>
              </w:rPr>
            </w:pPr>
          </w:p>
        </w:tc>
        <w:tc>
          <w:tcPr>
            <w:tcW w:w="327" w:type="pct"/>
            <w:tcBorders>
              <w:bottom w:val="single" w:sz="4" w:space="0" w:color="auto"/>
            </w:tcBorders>
          </w:tcPr>
          <w:p w14:paraId="15E99EE1" w14:textId="77777777" w:rsidR="003E1F9C" w:rsidRDefault="003E1F9C" w:rsidP="003E1F9C">
            <w:pPr>
              <w:rPr>
                <w:sz w:val="20"/>
              </w:rPr>
            </w:pPr>
          </w:p>
        </w:tc>
        <w:tc>
          <w:tcPr>
            <w:tcW w:w="1354" w:type="pct"/>
            <w:tcBorders>
              <w:bottom w:val="single" w:sz="4" w:space="0" w:color="auto"/>
            </w:tcBorders>
          </w:tcPr>
          <w:p w14:paraId="3E80D808" w14:textId="77777777" w:rsidR="003E1F9C" w:rsidRDefault="003E1F9C" w:rsidP="003E1F9C">
            <w:pPr>
              <w:rPr>
                <w:sz w:val="20"/>
              </w:rPr>
            </w:pPr>
          </w:p>
        </w:tc>
      </w:tr>
      <w:tr w:rsidR="003E1F9C" w14:paraId="5423C7EB" w14:textId="77777777" w:rsidTr="00170F6A">
        <w:trPr>
          <w:cantSplit/>
        </w:trPr>
        <w:tc>
          <w:tcPr>
            <w:tcW w:w="2709" w:type="pct"/>
            <w:tcMar>
              <w:left w:w="115" w:type="dxa"/>
              <w:bottom w:w="0" w:type="dxa"/>
              <w:right w:w="115" w:type="dxa"/>
            </w:tcMar>
          </w:tcPr>
          <w:p w14:paraId="617F101B" w14:textId="77777777" w:rsidR="003E1F9C" w:rsidRDefault="003E1F9C" w:rsidP="003E1F9C">
            <w:pPr>
              <w:numPr>
                <w:ilvl w:val="0"/>
                <w:numId w:val="3"/>
              </w:numPr>
              <w:tabs>
                <w:tab w:val="clear" w:pos="360"/>
                <w:tab w:val="num" w:pos="533"/>
              </w:tabs>
              <w:rPr>
                <w:sz w:val="20"/>
              </w:rPr>
            </w:pPr>
            <w:r>
              <w:rPr>
                <w:sz w:val="20"/>
              </w:rPr>
              <w:t>For a computerized player tracking system, does an accounting/audit employee perform the following procedures at least one day per quarter:</w:t>
            </w:r>
          </w:p>
        </w:tc>
        <w:tc>
          <w:tcPr>
            <w:tcW w:w="283" w:type="pct"/>
            <w:shd w:val="pct15" w:color="auto" w:fill="auto"/>
          </w:tcPr>
          <w:p w14:paraId="6299CC20" w14:textId="77777777" w:rsidR="003E1F9C" w:rsidRDefault="003E1F9C" w:rsidP="003E1F9C">
            <w:pPr>
              <w:rPr>
                <w:sz w:val="20"/>
              </w:rPr>
            </w:pPr>
          </w:p>
        </w:tc>
        <w:tc>
          <w:tcPr>
            <w:tcW w:w="327" w:type="pct"/>
            <w:shd w:val="pct15" w:color="auto" w:fill="auto"/>
          </w:tcPr>
          <w:p w14:paraId="4138CC2E" w14:textId="77777777" w:rsidR="003E1F9C" w:rsidRDefault="003E1F9C" w:rsidP="003E1F9C">
            <w:pPr>
              <w:rPr>
                <w:sz w:val="20"/>
              </w:rPr>
            </w:pPr>
          </w:p>
        </w:tc>
        <w:tc>
          <w:tcPr>
            <w:tcW w:w="327" w:type="pct"/>
            <w:shd w:val="pct15" w:color="auto" w:fill="auto"/>
          </w:tcPr>
          <w:p w14:paraId="3AFDD169" w14:textId="77777777" w:rsidR="003E1F9C" w:rsidRDefault="003E1F9C" w:rsidP="003E1F9C">
            <w:pPr>
              <w:rPr>
                <w:sz w:val="20"/>
              </w:rPr>
            </w:pPr>
          </w:p>
        </w:tc>
        <w:tc>
          <w:tcPr>
            <w:tcW w:w="1354" w:type="pct"/>
            <w:shd w:val="pct15" w:color="auto" w:fill="auto"/>
          </w:tcPr>
          <w:p w14:paraId="365774AC" w14:textId="77777777" w:rsidR="003E1F9C" w:rsidRDefault="003E1F9C" w:rsidP="003E1F9C">
            <w:pPr>
              <w:rPr>
                <w:sz w:val="20"/>
              </w:rPr>
            </w:pPr>
          </w:p>
        </w:tc>
      </w:tr>
      <w:tr w:rsidR="003E1F9C" w14:paraId="2D23FC0B" w14:textId="77777777" w:rsidTr="00170F6A">
        <w:trPr>
          <w:cantSplit/>
        </w:trPr>
        <w:tc>
          <w:tcPr>
            <w:tcW w:w="2709" w:type="pct"/>
            <w:tcMar>
              <w:left w:w="115" w:type="dxa"/>
              <w:bottom w:w="144" w:type="dxa"/>
              <w:right w:w="115" w:type="dxa"/>
            </w:tcMar>
          </w:tcPr>
          <w:p w14:paraId="7BB96F9D" w14:textId="65B7E6ED" w:rsidR="003E1F9C" w:rsidRDefault="003E1F9C" w:rsidP="003E1F9C">
            <w:pPr>
              <w:numPr>
                <w:ilvl w:val="1"/>
                <w:numId w:val="3"/>
              </w:numPr>
              <w:tabs>
                <w:tab w:val="clear" w:pos="720"/>
                <w:tab w:val="num" w:pos="893"/>
              </w:tabs>
              <w:ind w:left="720" w:hanging="360"/>
              <w:rPr>
                <w:sz w:val="20"/>
              </w:rPr>
            </w:pPr>
            <w:r>
              <w:rPr>
                <w:sz w:val="20"/>
              </w:rPr>
              <w:t xml:space="preserve">Review all point addition/deletion authorization documentation, other than for point additions/deletions made through an automated process, for propriety?  </w:t>
            </w:r>
            <w:r>
              <w:rPr>
                <w:b/>
                <w:bCs/>
                <w:sz w:val="20"/>
              </w:rPr>
              <w:t>(</w:t>
            </w:r>
            <w:r w:rsidR="00041C72">
              <w:rPr>
                <w:b/>
                <w:bCs/>
                <w:sz w:val="20"/>
              </w:rPr>
              <w:t>165</w:t>
            </w:r>
            <w:r>
              <w:rPr>
                <w:b/>
                <w:bCs/>
                <w:sz w:val="20"/>
              </w:rPr>
              <w:t>a)</w:t>
            </w:r>
          </w:p>
        </w:tc>
        <w:tc>
          <w:tcPr>
            <w:tcW w:w="283" w:type="pct"/>
          </w:tcPr>
          <w:p w14:paraId="13FBD3CC" w14:textId="77777777" w:rsidR="003E1F9C" w:rsidRDefault="003E1F9C" w:rsidP="003E1F9C">
            <w:pPr>
              <w:rPr>
                <w:sz w:val="20"/>
              </w:rPr>
            </w:pPr>
          </w:p>
        </w:tc>
        <w:tc>
          <w:tcPr>
            <w:tcW w:w="327" w:type="pct"/>
          </w:tcPr>
          <w:p w14:paraId="3EF8F308" w14:textId="77777777" w:rsidR="003E1F9C" w:rsidRDefault="003E1F9C" w:rsidP="003E1F9C">
            <w:pPr>
              <w:rPr>
                <w:sz w:val="20"/>
              </w:rPr>
            </w:pPr>
          </w:p>
        </w:tc>
        <w:tc>
          <w:tcPr>
            <w:tcW w:w="327" w:type="pct"/>
          </w:tcPr>
          <w:p w14:paraId="6F903D0A" w14:textId="77777777" w:rsidR="003E1F9C" w:rsidRDefault="003E1F9C" w:rsidP="003E1F9C">
            <w:pPr>
              <w:rPr>
                <w:sz w:val="20"/>
              </w:rPr>
            </w:pPr>
          </w:p>
        </w:tc>
        <w:tc>
          <w:tcPr>
            <w:tcW w:w="1354" w:type="pct"/>
          </w:tcPr>
          <w:p w14:paraId="0B829F3F" w14:textId="77777777" w:rsidR="003E1F9C" w:rsidRDefault="003E1F9C" w:rsidP="003E1F9C">
            <w:pPr>
              <w:rPr>
                <w:sz w:val="20"/>
              </w:rPr>
            </w:pPr>
          </w:p>
        </w:tc>
      </w:tr>
      <w:tr w:rsidR="003E1F9C" w14:paraId="42005AF5" w14:textId="77777777" w:rsidTr="00170F6A">
        <w:trPr>
          <w:cantSplit/>
        </w:trPr>
        <w:tc>
          <w:tcPr>
            <w:tcW w:w="2709" w:type="pct"/>
            <w:tcMar>
              <w:left w:w="115" w:type="dxa"/>
              <w:bottom w:w="144" w:type="dxa"/>
              <w:right w:w="115" w:type="dxa"/>
            </w:tcMar>
          </w:tcPr>
          <w:p w14:paraId="588908C3" w14:textId="682EA754" w:rsidR="003E1F9C" w:rsidRDefault="003E1F9C" w:rsidP="00041C72">
            <w:pPr>
              <w:numPr>
                <w:ilvl w:val="1"/>
                <w:numId w:val="3"/>
              </w:numPr>
              <w:tabs>
                <w:tab w:val="clear" w:pos="720"/>
                <w:tab w:val="num" w:pos="893"/>
              </w:tabs>
              <w:ind w:left="720" w:hanging="360"/>
              <w:rPr>
                <w:sz w:val="20"/>
              </w:rPr>
            </w:pPr>
            <w:r>
              <w:rPr>
                <w:sz w:val="20"/>
              </w:rPr>
              <w:t>Review exception reports</w:t>
            </w:r>
            <w:r w:rsidR="00041C72">
              <w:rPr>
                <w:sz w:val="20"/>
              </w:rPr>
              <w:t xml:space="preserve"> for propriety </w:t>
            </w:r>
            <w:r w:rsidR="0005477C">
              <w:rPr>
                <w:sz w:val="20"/>
              </w:rPr>
              <w:t xml:space="preserve">of transactions </w:t>
            </w:r>
            <w:r w:rsidR="00041C72">
              <w:rPr>
                <w:sz w:val="20"/>
              </w:rPr>
              <w:t xml:space="preserve">and unusual occurrences? </w:t>
            </w:r>
            <w:r w:rsidR="00041C72" w:rsidRPr="00C257EB">
              <w:rPr>
                <w:b/>
                <w:sz w:val="20"/>
              </w:rPr>
              <w:t>(</w:t>
            </w:r>
            <w:r w:rsidR="00041C72">
              <w:rPr>
                <w:b/>
                <w:sz w:val="20"/>
              </w:rPr>
              <w:t>165</w:t>
            </w:r>
            <w:r w:rsidR="00041C72" w:rsidRPr="00C257EB">
              <w:rPr>
                <w:b/>
                <w:sz w:val="20"/>
              </w:rPr>
              <w:t>b)</w:t>
            </w:r>
            <w:r w:rsidR="00041C72">
              <w:rPr>
                <w:b/>
                <w:sz w:val="20"/>
              </w:rPr>
              <w:br/>
            </w:r>
            <w:r w:rsidR="00041C72">
              <w:rPr>
                <w:b/>
                <w:sz w:val="20"/>
              </w:rPr>
              <w:br/>
            </w:r>
            <w:r w:rsidR="00041C72" w:rsidRPr="00C64FC7">
              <w:rPr>
                <w:b/>
                <w:sz w:val="20"/>
              </w:rPr>
              <w:t>Note:</w:t>
            </w:r>
            <w:r w:rsidR="00041C72">
              <w:rPr>
                <w:sz w:val="20"/>
              </w:rPr>
              <w:t xml:space="preserve">  The review should include,</w:t>
            </w:r>
            <w:r>
              <w:rPr>
                <w:sz w:val="20"/>
              </w:rPr>
              <w:t xml:space="preserve"> </w:t>
            </w:r>
            <w:r w:rsidR="00041C72">
              <w:rPr>
                <w:sz w:val="20"/>
              </w:rPr>
              <w:t xml:space="preserve">but is not limited to, </w:t>
            </w:r>
            <w:r>
              <w:rPr>
                <w:sz w:val="20"/>
              </w:rPr>
              <w:t>transfers between accounts</w:t>
            </w:r>
            <w:r w:rsidR="00AE02F4">
              <w:rPr>
                <w:sz w:val="20"/>
              </w:rPr>
              <w:t>.</w:t>
            </w:r>
            <w:r>
              <w:rPr>
                <w:sz w:val="20"/>
              </w:rPr>
              <w:t xml:space="preserve">  </w:t>
            </w:r>
            <w:r>
              <w:rPr>
                <w:b/>
                <w:bCs/>
                <w:sz w:val="20"/>
              </w:rPr>
              <w:t>(</w:t>
            </w:r>
            <w:r w:rsidR="00041C72">
              <w:rPr>
                <w:b/>
                <w:bCs/>
                <w:sz w:val="20"/>
              </w:rPr>
              <w:t>165</w:t>
            </w:r>
            <w:r>
              <w:rPr>
                <w:b/>
                <w:bCs/>
                <w:sz w:val="20"/>
              </w:rPr>
              <w:t>b)</w:t>
            </w:r>
          </w:p>
        </w:tc>
        <w:tc>
          <w:tcPr>
            <w:tcW w:w="283" w:type="pct"/>
            <w:tcBorders>
              <w:bottom w:val="single" w:sz="4" w:space="0" w:color="auto"/>
            </w:tcBorders>
          </w:tcPr>
          <w:p w14:paraId="1C2207B8" w14:textId="77777777" w:rsidR="003E1F9C" w:rsidRDefault="003E1F9C" w:rsidP="003E1F9C">
            <w:pPr>
              <w:rPr>
                <w:sz w:val="20"/>
              </w:rPr>
            </w:pPr>
          </w:p>
        </w:tc>
        <w:tc>
          <w:tcPr>
            <w:tcW w:w="327" w:type="pct"/>
            <w:tcBorders>
              <w:bottom w:val="single" w:sz="4" w:space="0" w:color="auto"/>
            </w:tcBorders>
          </w:tcPr>
          <w:p w14:paraId="608EE061" w14:textId="77777777" w:rsidR="003E1F9C" w:rsidRDefault="003E1F9C" w:rsidP="003E1F9C">
            <w:pPr>
              <w:rPr>
                <w:sz w:val="20"/>
              </w:rPr>
            </w:pPr>
          </w:p>
        </w:tc>
        <w:tc>
          <w:tcPr>
            <w:tcW w:w="327" w:type="pct"/>
            <w:tcBorders>
              <w:bottom w:val="single" w:sz="4" w:space="0" w:color="auto"/>
            </w:tcBorders>
          </w:tcPr>
          <w:p w14:paraId="6442CE77" w14:textId="77777777" w:rsidR="003E1F9C" w:rsidRDefault="003E1F9C" w:rsidP="003E1F9C">
            <w:pPr>
              <w:rPr>
                <w:sz w:val="20"/>
              </w:rPr>
            </w:pPr>
          </w:p>
        </w:tc>
        <w:tc>
          <w:tcPr>
            <w:tcW w:w="1354" w:type="pct"/>
            <w:tcBorders>
              <w:bottom w:val="single" w:sz="4" w:space="0" w:color="auto"/>
            </w:tcBorders>
          </w:tcPr>
          <w:p w14:paraId="71F79447" w14:textId="77777777" w:rsidR="003E1F9C" w:rsidRDefault="003E1F9C" w:rsidP="003E1F9C">
            <w:pPr>
              <w:rPr>
                <w:sz w:val="20"/>
              </w:rPr>
            </w:pPr>
          </w:p>
        </w:tc>
      </w:tr>
      <w:tr w:rsidR="003E1F9C" w14:paraId="4E23082E" w14:textId="77777777" w:rsidTr="00170F6A">
        <w:trPr>
          <w:cantSplit/>
        </w:trPr>
        <w:tc>
          <w:tcPr>
            <w:tcW w:w="2709" w:type="pct"/>
            <w:tcMar>
              <w:left w:w="115" w:type="dxa"/>
              <w:bottom w:w="144" w:type="dxa"/>
              <w:right w:w="115" w:type="dxa"/>
            </w:tcMar>
          </w:tcPr>
          <w:p w14:paraId="22AE49E3" w14:textId="16D7BF31" w:rsidR="003E1F9C" w:rsidRDefault="003E1F9C" w:rsidP="00041C72">
            <w:pPr>
              <w:numPr>
                <w:ilvl w:val="1"/>
                <w:numId w:val="3"/>
              </w:numPr>
              <w:tabs>
                <w:tab w:val="clear" w:pos="720"/>
                <w:tab w:val="num" w:pos="893"/>
              </w:tabs>
              <w:ind w:left="720" w:hanging="360"/>
              <w:rPr>
                <w:sz w:val="20"/>
              </w:rPr>
            </w:pPr>
            <w:r>
              <w:rPr>
                <w:sz w:val="20"/>
              </w:rPr>
              <w:t xml:space="preserve">Review documentation related to </w:t>
            </w:r>
            <w:r w:rsidR="00041C72">
              <w:rPr>
                <w:sz w:val="20"/>
              </w:rPr>
              <w:t>reactivating</w:t>
            </w:r>
            <w:r>
              <w:rPr>
                <w:sz w:val="20"/>
              </w:rPr>
              <w:t xml:space="preserve"> inactive and closed accounts</w:t>
            </w:r>
            <w:r w:rsidR="00041C72">
              <w:rPr>
                <w:sz w:val="20"/>
              </w:rPr>
              <w:t xml:space="preserve"> created in MICS #149 for the involvement of two employees</w:t>
            </w:r>
            <w:r>
              <w:rPr>
                <w:sz w:val="20"/>
              </w:rPr>
              <w:t xml:space="preserve">?  </w:t>
            </w:r>
            <w:r w:rsidRPr="00C25C4A">
              <w:rPr>
                <w:b/>
                <w:sz w:val="20"/>
              </w:rPr>
              <w:t>(</w:t>
            </w:r>
            <w:r w:rsidR="00041C72">
              <w:rPr>
                <w:b/>
                <w:sz w:val="20"/>
              </w:rPr>
              <w:t>165</w:t>
            </w:r>
            <w:r w:rsidRPr="00C25C4A">
              <w:rPr>
                <w:b/>
                <w:sz w:val="20"/>
              </w:rPr>
              <w:t>c)</w:t>
            </w:r>
          </w:p>
        </w:tc>
        <w:tc>
          <w:tcPr>
            <w:tcW w:w="283" w:type="pct"/>
            <w:tcBorders>
              <w:bottom w:val="single" w:sz="4" w:space="0" w:color="auto"/>
            </w:tcBorders>
          </w:tcPr>
          <w:p w14:paraId="13555DFD" w14:textId="77777777" w:rsidR="003E1F9C" w:rsidRDefault="003E1F9C" w:rsidP="003E1F9C">
            <w:pPr>
              <w:rPr>
                <w:sz w:val="20"/>
              </w:rPr>
            </w:pPr>
          </w:p>
        </w:tc>
        <w:tc>
          <w:tcPr>
            <w:tcW w:w="327" w:type="pct"/>
            <w:tcBorders>
              <w:bottom w:val="single" w:sz="4" w:space="0" w:color="auto"/>
            </w:tcBorders>
          </w:tcPr>
          <w:p w14:paraId="4D036230" w14:textId="77777777" w:rsidR="003E1F9C" w:rsidRDefault="003E1F9C" w:rsidP="003E1F9C">
            <w:pPr>
              <w:rPr>
                <w:sz w:val="20"/>
              </w:rPr>
            </w:pPr>
          </w:p>
        </w:tc>
        <w:tc>
          <w:tcPr>
            <w:tcW w:w="327" w:type="pct"/>
            <w:tcBorders>
              <w:bottom w:val="single" w:sz="4" w:space="0" w:color="auto"/>
            </w:tcBorders>
          </w:tcPr>
          <w:p w14:paraId="15DABCE2" w14:textId="77777777" w:rsidR="003E1F9C" w:rsidRDefault="003E1F9C" w:rsidP="003E1F9C">
            <w:pPr>
              <w:rPr>
                <w:sz w:val="20"/>
              </w:rPr>
            </w:pPr>
          </w:p>
        </w:tc>
        <w:tc>
          <w:tcPr>
            <w:tcW w:w="1354" w:type="pct"/>
            <w:tcBorders>
              <w:bottom w:val="single" w:sz="4" w:space="0" w:color="auto"/>
            </w:tcBorders>
          </w:tcPr>
          <w:p w14:paraId="038CDDBB" w14:textId="77777777" w:rsidR="003E1F9C" w:rsidRDefault="003E1F9C" w:rsidP="003E1F9C">
            <w:pPr>
              <w:rPr>
                <w:sz w:val="20"/>
              </w:rPr>
            </w:pPr>
          </w:p>
        </w:tc>
      </w:tr>
      <w:tr w:rsidR="003E1F9C" w14:paraId="30FE6065" w14:textId="77777777" w:rsidTr="00170F6A">
        <w:trPr>
          <w:cantSplit/>
        </w:trPr>
        <w:tc>
          <w:tcPr>
            <w:tcW w:w="2709" w:type="pct"/>
            <w:tcMar>
              <w:left w:w="115" w:type="dxa"/>
              <w:bottom w:w="144" w:type="dxa"/>
              <w:right w:w="115" w:type="dxa"/>
            </w:tcMar>
          </w:tcPr>
          <w:p w14:paraId="30FD9DDC" w14:textId="6DCE705F" w:rsidR="003E1F9C" w:rsidRDefault="003E1F9C" w:rsidP="003E1F9C">
            <w:pPr>
              <w:numPr>
                <w:ilvl w:val="0"/>
                <w:numId w:val="3"/>
              </w:numPr>
              <w:tabs>
                <w:tab w:val="clear" w:pos="360"/>
                <w:tab w:val="num" w:pos="533"/>
              </w:tabs>
              <w:rPr>
                <w:sz w:val="20"/>
              </w:rPr>
            </w:pPr>
            <w:r>
              <w:rPr>
                <w:sz w:val="20"/>
              </w:rPr>
              <w:t xml:space="preserve">For weigh scale interface systems and currency counter interface systems, for each drop do accounting/audit employees compare the totals on the weigh scale report/currency counter report to the system-generated coin weigh/currency count recorded in the slot analysis report and are any discrepancies noted resolved prior to the generation/distribution of the slot count reports and the slot analysis report?  </w:t>
            </w:r>
            <w:r>
              <w:rPr>
                <w:b/>
                <w:bCs/>
                <w:sz w:val="20"/>
              </w:rPr>
              <w:t>(</w:t>
            </w:r>
            <w:r w:rsidR="00041C72">
              <w:rPr>
                <w:b/>
                <w:bCs/>
                <w:sz w:val="20"/>
              </w:rPr>
              <w:t>167</w:t>
            </w:r>
            <w:r>
              <w:rPr>
                <w:b/>
                <w:bCs/>
                <w:sz w:val="20"/>
              </w:rPr>
              <w:t>)</w:t>
            </w:r>
          </w:p>
        </w:tc>
        <w:tc>
          <w:tcPr>
            <w:tcW w:w="283" w:type="pct"/>
          </w:tcPr>
          <w:p w14:paraId="0C9DCFE6" w14:textId="77777777" w:rsidR="003E1F9C" w:rsidRDefault="003E1F9C" w:rsidP="003E1F9C">
            <w:pPr>
              <w:rPr>
                <w:sz w:val="20"/>
              </w:rPr>
            </w:pPr>
          </w:p>
        </w:tc>
        <w:tc>
          <w:tcPr>
            <w:tcW w:w="327" w:type="pct"/>
          </w:tcPr>
          <w:p w14:paraId="1D3D6F44" w14:textId="77777777" w:rsidR="003E1F9C" w:rsidRDefault="003E1F9C" w:rsidP="003E1F9C">
            <w:pPr>
              <w:rPr>
                <w:sz w:val="20"/>
              </w:rPr>
            </w:pPr>
          </w:p>
        </w:tc>
        <w:tc>
          <w:tcPr>
            <w:tcW w:w="327" w:type="pct"/>
          </w:tcPr>
          <w:p w14:paraId="58E24CD5" w14:textId="77777777" w:rsidR="003E1F9C" w:rsidRDefault="003E1F9C" w:rsidP="003E1F9C">
            <w:pPr>
              <w:rPr>
                <w:sz w:val="20"/>
              </w:rPr>
            </w:pPr>
          </w:p>
        </w:tc>
        <w:tc>
          <w:tcPr>
            <w:tcW w:w="1354" w:type="pct"/>
          </w:tcPr>
          <w:p w14:paraId="7CAA6C01" w14:textId="77777777" w:rsidR="003E1F9C" w:rsidRDefault="003E1F9C" w:rsidP="003E1F9C">
            <w:pPr>
              <w:rPr>
                <w:sz w:val="20"/>
              </w:rPr>
            </w:pPr>
          </w:p>
        </w:tc>
      </w:tr>
      <w:tr w:rsidR="003E1F9C" w14:paraId="73CEA3A1" w14:textId="77777777" w:rsidTr="00170F6A">
        <w:trPr>
          <w:cantSplit/>
        </w:trPr>
        <w:tc>
          <w:tcPr>
            <w:tcW w:w="2709" w:type="pct"/>
            <w:tcMar>
              <w:left w:w="115" w:type="dxa"/>
              <w:bottom w:w="144" w:type="dxa"/>
              <w:right w:w="115" w:type="dxa"/>
            </w:tcMar>
          </w:tcPr>
          <w:p w14:paraId="29C4CA40" w14:textId="23B9E7D9" w:rsidR="003E1F9C" w:rsidRDefault="003E1F9C" w:rsidP="003E1F9C">
            <w:pPr>
              <w:numPr>
                <w:ilvl w:val="0"/>
                <w:numId w:val="3"/>
              </w:numPr>
              <w:tabs>
                <w:tab w:val="clear" w:pos="360"/>
                <w:tab w:val="num" w:pos="533"/>
              </w:tabs>
              <w:rPr>
                <w:sz w:val="20"/>
              </w:rPr>
            </w:pPr>
            <w:r>
              <w:rPr>
                <w:sz w:val="20"/>
              </w:rPr>
              <w:t xml:space="preserve">For licensees that have not installed a TS3 OSMS, at least weekly do accounting/audit employees compare the bill-in meter reading to the total currency acceptor drop amount for the week, is follow-up performed for each slot machine having an unresolved variance in excess of $200 between actual drop and bill-in meter reading, is the follow-up performed by accounting/audit personnel, are the results of the investigation documented and maintained and are discrepancies resolved prior to the generation/distribution of the slot analysis reports?  </w:t>
            </w:r>
            <w:r>
              <w:rPr>
                <w:b/>
                <w:bCs/>
                <w:sz w:val="20"/>
              </w:rPr>
              <w:t>(</w:t>
            </w:r>
            <w:r w:rsidR="00041C72">
              <w:rPr>
                <w:b/>
                <w:bCs/>
                <w:sz w:val="20"/>
              </w:rPr>
              <w:t>168</w:t>
            </w:r>
            <w:r>
              <w:rPr>
                <w:b/>
                <w:bCs/>
                <w:sz w:val="20"/>
              </w:rPr>
              <w:t>)</w:t>
            </w:r>
          </w:p>
        </w:tc>
        <w:tc>
          <w:tcPr>
            <w:tcW w:w="283" w:type="pct"/>
          </w:tcPr>
          <w:p w14:paraId="7D8FBEA1" w14:textId="77777777" w:rsidR="003E1F9C" w:rsidRDefault="003E1F9C" w:rsidP="003E1F9C">
            <w:pPr>
              <w:rPr>
                <w:sz w:val="20"/>
              </w:rPr>
            </w:pPr>
          </w:p>
        </w:tc>
        <w:tc>
          <w:tcPr>
            <w:tcW w:w="327" w:type="pct"/>
          </w:tcPr>
          <w:p w14:paraId="0E912E56" w14:textId="77777777" w:rsidR="003E1F9C" w:rsidRDefault="003E1F9C" w:rsidP="003E1F9C">
            <w:pPr>
              <w:rPr>
                <w:sz w:val="20"/>
              </w:rPr>
            </w:pPr>
          </w:p>
        </w:tc>
        <w:tc>
          <w:tcPr>
            <w:tcW w:w="327" w:type="pct"/>
          </w:tcPr>
          <w:p w14:paraId="72AB58DB" w14:textId="77777777" w:rsidR="003E1F9C" w:rsidRDefault="003E1F9C" w:rsidP="003E1F9C">
            <w:pPr>
              <w:rPr>
                <w:sz w:val="20"/>
              </w:rPr>
            </w:pPr>
          </w:p>
        </w:tc>
        <w:tc>
          <w:tcPr>
            <w:tcW w:w="1354" w:type="pct"/>
          </w:tcPr>
          <w:p w14:paraId="327CAB91" w14:textId="77777777" w:rsidR="003E1F9C" w:rsidRDefault="003E1F9C" w:rsidP="003E1F9C">
            <w:pPr>
              <w:rPr>
                <w:sz w:val="20"/>
              </w:rPr>
            </w:pPr>
          </w:p>
        </w:tc>
      </w:tr>
      <w:tr w:rsidR="003E1F9C" w14:paraId="00846BC5" w14:textId="77777777" w:rsidTr="00170F6A">
        <w:trPr>
          <w:cantSplit/>
        </w:trPr>
        <w:tc>
          <w:tcPr>
            <w:tcW w:w="2709" w:type="pct"/>
            <w:tcMar>
              <w:left w:w="115" w:type="dxa"/>
              <w:bottom w:w="0" w:type="dxa"/>
              <w:right w:w="115" w:type="dxa"/>
            </w:tcMar>
          </w:tcPr>
          <w:p w14:paraId="59683C0A" w14:textId="77777777" w:rsidR="003E1F9C" w:rsidRDefault="003E1F9C" w:rsidP="003E1F9C">
            <w:pPr>
              <w:numPr>
                <w:ilvl w:val="0"/>
                <w:numId w:val="3"/>
              </w:numPr>
              <w:tabs>
                <w:tab w:val="clear" w:pos="360"/>
                <w:tab w:val="num" w:pos="533"/>
              </w:tabs>
              <w:rPr>
                <w:sz w:val="20"/>
              </w:rPr>
            </w:pPr>
            <w:r>
              <w:rPr>
                <w:sz w:val="20"/>
              </w:rPr>
              <w:lastRenderedPageBreak/>
              <w:t xml:space="preserve">Are the following procedures performed for payout receipt </w:t>
            </w:r>
            <w:proofErr w:type="gramStart"/>
            <w:r>
              <w:rPr>
                <w:sz w:val="20"/>
              </w:rPr>
              <w:t>systems:</w:t>
            </w:r>
            <w:proofErr w:type="gramEnd"/>
          </w:p>
        </w:tc>
        <w:tc>
          <w:tcPr>
            <w:tcW w:w="283" w:type="pct"/>
            <w:shd w:val="pct15" w:color="auto" w:fill="auto"/>
          </w:tcPr>
          <w:p w14:paraId="0ED442D9" w14:textId="77777777" w:rsidR="003E1F9C" w:rsidRDefault="003E1F9C" w:rsidP="003E1F9C">
            <w:pPr>
              <w:rPr>
                <w:sz w:val="20"/>
              </w:rPr>
            </w:pPr>
          </w:p>
        </w:tc>
        <w:tc>
          <w:tcPr>
            <w:tcW w:w="327" w:type="pct"/>
            <w:shd w:val="pct15" w:color="auto" w:fill="auto"/>
          </w:tcPr>
          <w:p w14:paraId="001531F0" w14:textId="77777777" w:rsidR="003E1F9C" w:rsidRDefault="003E1F9C" w:rsidP="003E1F9C">
            <w:pPr>
              <w:rPr>
                <w:sz w:val="20"/>
              </w:rPr>
            </w:pPr>
          </w:p>
        </w:tc>
        <w:tc>
          <w:tcPr>
            <w:tcW w:w="327" w:type="pct"/>
            <w:shd w:val="pct15" w:color="auto" w:fill="auto"/>
          </w:tcPr>
          <w:p w14:paraId="48297304" w14:textId="77777777" w:rsidR="003E1F9C" w:rsidRDefault="003E1F9C" w:rsidP="003E1F9C">
            <w:pPr>
              <w:rPr>
                <w:sz w:val="20"/>
              </w:rPr>
            </w:pPr>
          </w:p>
        </w:tc>
        <w:tc>
          <w:tcPr>
            <w:tcW w:w="1354" w:type="pct"/>
            <w:shd w:val="pct15" w:color="auto" w:fill="auto"/>
          </w:tcPr>
          <w:p w14:paraId="792E4E72" w14:textId="77777777" w:rsidR="003E1F9C" w:rsidRDefault="003E1F9C" w:rsidP="003E1F9C">
            <w:pPr>
              <w:rPr>
                <w:sz w:val="20"/>
              </w:rPr>
            </w:pPr>
          </w:p>
        </w:tc>
      </w:tr>
      <w:tr w:rsidR="003E1F9C" w14:paraId="5BBFED31" w14:textId="77777777" w:rsidTr="00170F6A">
        <w:trPr>
          <w:cantSplit/>
        </w:trPr>
        <w:tc>
          <w:tcPr>
            <w:tcW w:w="2709" w:type="pct"/>
            <w:tcMar>
              <w:left w:w="115" w:type="dxa"/>
              <w:bottom w:w="144" w:type="dxa"/>
              <w:right w:w="115" w:type="dxa"/>
            </w:tcMar>
          </w:tcPr>
          <w:p w14:paraId="73271DE2" w14:textId="56406068" w:rsidR="003E1F9C" w:rsidRDefault="003E1F9C" w:rsidP="003E1F9C">
            <w:pPr>
              <w:numPr>
                <w:ilvl w:val="1"/>
                <w:numId w:val="3"/>
              </w:numPr>
              <w:tabs>
                <w:tab w:val="clear" w:pos="720"/>
                <w:tab w:val="num" w:pos="893"/>
              </w:tabs>
              <w:ind w:left="720" w:hanging="360"/>
              <w:rPr>
                <w:sz w:val="20"/>
              </w:rPr>
            </w:pPr>
            <w:r>
              <w:rPr>
                <w:sz w:val="20"/>
              </w:rPr>
              <w:t>For each drop period, are the actual payout receipts issued per the payout receipt system report reconciled to the</w:t>
            </w:r>
            <w:r w:rsidR="00253F71">
              <w:rPr>
                <w:sz w:val="20"/>
              </w:rPr>
              <w:t xml:space="preserve"> </w:t>
            </w:r>
            <w:r>
              <w:rPr>
                <w:sz w:val="20"/>
              </w:rPr>
              <w:t xml:space="preserve">voucher out meter by slot machine?  </w:t>
            </w:r>
            <w:r>
              <w:rPr>
                <w:b/>
                <w:bCs/>
                <w:sz w:val="20"/>
              </w:rPr>
              <w:t>(</w:t>
            </w:r>
            <w:r w:rsidR="00041C72">
              <w:rPr>
                <w:b/>
                <w:bCs/>
                <w:sz w:val="20"/>
              </w:rPr>
              <w:t>169</w:t>
            </w:r>
            <w:r>
              <w:rPr>
                <w:b/>
                <w:bCs/>
                <w:sz w:val="20"/>
              </w:rPr>
              <w:t>)</w:t>
            </w:r>
          </w:p>
        </w:tc>
        <w:tc>
          <w:tcPr>
            <w:tcW w:w="283" w:type="pct"/>
          </w:tcPr>
          <w:p w14:paraId="3EB26595" w14:textId="77777777" w:rsidR="003E1F9C" w:rsidRDefault="003E1F9C" w:rsidP="003E1F9C">
            <w:pPr>
              <w:rPr>
                <w:sz w:val="20"/>
              </w:rPr>
            </w:pPr>
          </w:p>
        </w:tc>
        <w:tc>
          <w:tcPr>
            <w:tcW w:w="327" w:type="pct"/>
          </w:tcPr>
          <w:p w14:paraId="5CEFDB85" w14:textId="77777777" w:rsidR="003E1F9C" w:rsidRDefault="003E1F9C" w:rsidP="003E1F9C">
            <w:pPr>
              <w:rPr>
                <w:sz w:val="20"/>
              </w:rPr>
            </w:pPr>
          </w:p>
        </w:tc>
        <w:tc>
          <w:tcPr>
            <w:tcW w:w="327" w:type="pct"/>
          </w:tcPr>
          <w:p w14:paraId="78C567B6" w14:textId="77777777" w:rsidR="003E1F9C" w:rsidRDefault="003E1F9C" w:rsidP="003E1F9C">
            <w:pPr>
              <w:rPr>
                <w:sz w:val="20"/>
              </w:rPr>
            </w:pPr>
          </w:p>
        </w:tc>
        <w:tc>
          <w:tcPr>
            <w:tcW w:w="1354" w:type="pct"/>
          </w:tcPr>
          <w:p w14:paraId="4828AE9F" w14:textId="77777777" w:rsidR="003E1F9C" w:rsidRDefault="003E1F9C" w:rsidP="003E1F9C">
            <w:pPr>
              <w:rPr>
                <w:sz w:val="20"/>
              </w:rPr>
            </w:pPr>
          </w:p>
        </w:tc>
      </w:tr>
      <w:tr w:rsidR="003E1F9C" w14:paraId="7D723B9C" w14:textId="77777777" w:rsidTr="00170F6A">
        <w:trPr>
          <w:cantSplit/>
        </w:trPr>
        <w:tc>
          <w:tcPr>
            <w:tcW w:w="2709" w:type="pct"/>
            <w:tcMar>
              <w:left w:w="115" w:type="dxa"/>
              <w:bottom w:w="144" w:type="dxa"/>
              <w:right w:w="115" w:type="dxa"/>
            </w:tcMar>
          </w:tcPr>
          <w:p w14:paraId="6CFB4C10" w14:textId="7EBF49C6" w:rsidR="003E1F9C" w:rsidRDefault="003E1F9C" w:rsidP="003E1F9C">
            <w:pPr>
              <w:numPr>
                <w:ilvl w:val="1"/>
                <w:numId w:val="3"/>
              </w:numPr>
              <w:tabs>
                <w:tab w:val="clear" w:pos="720"/>
                <w:tab w:val="num" w:pos="893"/>
              </w:tabs>
              <w:ind w:left="720" w:hanging="360"/>
              <w:rPr>
                <w:sz w:val="20"/>
              </w:rPr>
            </w:pPr>
            <w:r>
              <w:rPr>
                <w:sz w:val="20"/>
              </w:rPr>
              <w:t xml:space="preserve">Is follow-up performed for any one slot machine having any unresolved variance between actual payout receipts issued and the voucher out meter reading?  </w:t>
            </w:r>
            <w:r>
              <w:rPr>
                <w:b/>
                <w:bCs/>
                <w:sz w:val="20"/>
              </w:rPr>
              <w:t>(</w:t>
            </w:r>
            <w:r w:rsidR="00041C72">
              <w:rPr>
                <w:b/>
                <w:bCs/>
                <w:sz w:val="20"/>
              </w:rPr>
              <w:t>169</w:t>
            </w:r>
            <w:r>
              <w:rPr>
                <w:b/>
                <w:bCs/>
                <w:sz w:val="20"/>
              </w:rPr>
              <w:t>)</w:t>
            </w:r>
          </w:p>
        </w:tc>
        <w:tc>
          <w:tcPr>
            <w:tcW w:w="283" w:type="pct"/>
          </w:tcPr>
          <w:p w14:paraId="7FA1E4CA" w14:textId="77777777" w:rsidR="003E1F9C" w:rsidRDefault="003E1F9C" w:rsidP="003E1F9C">
            <w:pPr>
              <w:rPr>
                <w:sz w:val="20"/>
              </w:rPr>
            </w:pPr>
          </w:p>
        </w:tc>
        <w:tc>
          <w:tcPr>
            <w:tcW w:w="327" w:type="pct"/>
          </w:tcPr>
          <w:p w14:paraId="00D317A4" w14:textId="77777777" w:rsidR="003E1F9C" w:rsidRDefault="003E1F9C" w:rsidP="003E1F9C">
            <w:pPr>
              <w:rPr>
                <w:sz w:val="20"/>
              </w:rPr>
            </w:pPr>
          </w:p>
        </w:tc>
        <w:tc>
          <w:tcPr>
            <w:tcW w:w="327" w:type="pct"/>
          </w:tcPr>
          <w:p w14:paraId="3D3EA49A" w14:textId="77777777" w:rsidR="003E1F9C" w:rsidRDefault="003E1F9C" w:rsidP="003E1F9C">
            <w:pPr>
              <w:rPr>
                <w:sz w:val="20"/>
              </w:rPr>
            </w:pPr>
          </w:p>
        </w:tc>
        <w:tc>
          <w:tcPr>
            <w:tcW w:w="1354" w:type="pct"/>
          </w:tcPr>
          <w:p w14:paraId="273D805D" w14:textId="77777777" w:rsidR="003E1F9C" w:rsidRDefault="003E1F9C" w:rsidP="003E1F9C">
            <w:pPr>
              <w:rPr>
                <w:sz w:val="20"/>
              </w:rPr>
            </w:pPr>
          </w:p>
        </w:tc>
      </w:tr>
      <w:tr w:rsidR="003E1F9C" w14:paraId="2666B35C" w14:textId="77777777" w:rsidTr="00170F6A">
        <w:trPr>
          <w:cantSplit/>
        </w:trPr>
        <w:tc>
          <w:tcPr>
            <w:tcW w:w="2709" w:type="pct"/>
            <w:tcMar>
              <w:left w:w="115" w:type="dxa"/>
              <w:bottom w:w="144" w:type="dxa"/>
              <w:right w:w="115" w:type="dxa"/>
            </w:tcMar>
          </w:tcPr>
          <w:p w14:paraId="2265C8FC" w14:textId="0B7E2286" w:rsidR="003E1F9C" w:rsidRDefault="003E1F9C" w:rsidP="003E1F9C">
            <w:pPr>
              <w:numPr>
                <w:ilvl w:val="1"/>
                <w:numId w:val="3"/>
              </w:numPr>
              <w:tabs>
                <w:tab w:val="clear" w:pos="720"/>
                <w:tab w:val="num" w:pos="893"/>
              </w:tabs>
              <w:ind w:left="720" w:hanging="360"/>
              <w:rPr>
                <w:sz w:val="20"/>
              </w:rPr>
            </w:pPr>
            <w:r>
              <w:rPr>
                <w:sz w:val="20"/>
              </w:rPr>
              <w:t xml:space="preserve">Is the follow-up performed and the results of the investigation documented and maintained?  </w:t>
            </w:r>
            <w:r>
              <w:rPr>
                <w:b/>
                <w:bCs/>
                <w:sz w:val="20"/>
              </w:rPr>
              <w:t>(</w:t>
            </w:r>
            <w:r w:rsidR="00041C72">
              <w:rPr>
                <w:b/>
                <w:bCs/>
                <w:sz w:val="20"/>
              </w:rPr>
              <w:t>169</w:t>
            </w:r>
            <w:r>
              <w:rPr>
                <w:b/>
                <w:bCs/>
                <w:sz w:val="20"/>
              </w:rPr>
              <w:t>)</w:t>
            </w:r>
          </w:p>
        </w:tc>
        <w:tc>
          <w:tcPr>
            <w:tcW w:w="283" w:type="pct"/>
          </w:tcPr>
          <w:p w14:paraId="35DC2205" w14:textId="77777777" w:rsidR="003E1F9C" w:rsidRDefault="003E1F9C" w:rsidP="003E1F9C">
            <w:pPr>
              <w:rPr>
                <w:sz w:val="20"/>
              </w:rPr>
            </w:pPr>
          </w:p>
        </w:tc>
        <w:tc>
          <w:tcPr>
            <w:tcW w:w="327" w:type="pct"/>
          </w:tcPr>
          <w:p w14:paraId="5911F5AD" w14:textId="77777777" w:rsidR="003E1F9C" w:rsidRDefault="003E1F9C" w:rsidP="003E1F9C">
            <w:pPr>
              <w:rPr>
                <w:sz w:val="20"/>
              </w:rPr>
            </w:pPr>
          </w:p>
        </w:tc>
        <w:tc>
          <w:tcPr>
            <w:tcW w:w="327" w:type="pct"/>
          </w:tcPr>
          <w:p w14:paraId="210AE237" w14:textId="77777777" w:rsidR="003E1F9C" w:rsidRDefault="003E1F9C" w:rsidP="003E1F9C">
            <w:pPr>
              <w:rPr>
                <w:sz w:val="20"/>
              </w:rPr>
            </w:pPr>
          </w:p>
        </w:tc>
        <w:tc>
          <w:tcPr>
            <w:tcW w:w="1354" w:type="pct"/>
          </w:tcPr>
          <w:p w14:paraId="39950ED4" w14:textId="77777777" w:rsidR="003E1F9C" w:rsidRDefault="003E1F9C" w:rsidP="003E1F9C">
            <w:pPr>
              <w:rPr>
                <w:sz w:val="20"/>
              </w:rPr>
            </w:pPr>
          </w:p>
        </w:tc>
      </w:tr>
      <w:tr w:rsidR="003E1F9C" w14:paraId="3B1C5633" w14:textId="77777777" w:rsidTr="00170F6A">
        <w:trPr>
          <w:cantSplit/>
        </w:trPr>
        <w:tc>
          <w:tcPr>
            <w:tcW w:w="2709" w:type="pct"/>
            <w:tcMar>
              <w:left w:w="115" w:type="dxa"/>
              <w:bottom w:w="144" w:type="dxa"/>
              <w:right w:w="115" w:type="dxa"/>
            </w:tcMar>
          </w:tcPr>
          <w:p w14:paraId="4CFB89D1" w14:textId="39EBA9BA" w:rsidR="003E1F9C" w:rsidRDefault="003E1F9C" w:rsidP="003E1F9C">
            <w:pPr>
              <w:numPr>
                <w:ilvl w:val="0"/>
                <w:numId w:val="3"/>
              </w:numPr>
              <w:tabs>
                <w:tab w:val="clear" w:pos="360"/>
                <w:tab w:val="num" w:pos="533"/>
              </w:tabs>
              <w:rPr>
                <w:sz w:val="20"/>
              </w:rPr>
            </w:pPr>
            <w:r>
              <w:rPr>
                <w:sz w:val="20"/>
              </w:rPr>
              <w:t xml:space="preserve">Daily, for SSG and SBG, does a minimum of one individual who is not authorized to add, delete or change game programs review the SSG/SBG report, required by TS 1.084 and 1.086, indicating the results of the automated execution in validating program components and are all noted invalid program components, improper transactions or unusual occurrences investigated with the results documented?  </w:t>
            </w:r>
            <w:r w:rsidRPr="005F6EF0">
              <w:rPr>
                <w:b/>
                <w:sz w:val="20"/>
              </w:rPr>
              <w:t>(</w:t>
            </w:r>
            <w:r w:rsidR="00041C72">
              <w:rPr>
                <w:b/>
                <w:sz w:val="20"/>
              </w:rPr>
              <w:t>170</w:t>
            </w:r>
            <w:r w:rsidRPr="005F6EF0">
              <w:rPr>
                <w:b/>
                <w:sz w:val="20"/>
              </w:rPr>
              <w:t>)</w:t>
            </w:r>
            <w:r>
              <w:rPr>
                <w:sz w:val="20"/>
              </w:rPr>
              <w:t xml:space="preserve"> </w:t>
            </w:r>
          </w:p>
          <w:p w14:paraId="68E2F602" w14:textId="77777777" w:rsidR="003E1F9C" w:rsidRPr="008603E7" w:rsidRDefault="003E1F9C" w:rsidP="003E1F9C">
            <w:pPr>
              <w:rPr>
                <w:sz w:val="20"/>
              </w:rPr>
            </w:pPr>
          </w:p>
          <w:p w14:paraId="12D49C89" w14:textId="77777777" w:rsidR="008603E7" w:rsidRDefault="003E1F9C" w:rsidP="008603E7">
            <w:pPr>
              <w:ind w:left="360"/>
              <w:rPr>
                <w:b/>
                <w:sz w:val="20"/>
                <w:szCs w:val="20"/>
                <w:u w:color="3366FF"/>
              </w:rPr>
            </w:pPr>
            <w:r w:rsidRPr="005618AF">
              <w:rPr>
                <w:b/>
                <w:sz w:val="20"/>
                <w:szCs w:val="20"/>
              </w:rPr>
              <w:t>Note:</w:t>
            </w:r>
            <w:r w:rsidRPr="005618AF">
              <w:rPr>
                <w:sz w:val="20"/>
                <w:szCs w:val="20"/>
              </w:rPr>
              <w:t xml:space="preserve">  </w:t>
            </w:r>
            <w:r w:rsidRPr="005618AF">
              <w:rPr>
                <w:sz w:val="20"/>
                <w:szCs w:val="20"/>
                <w:u w:color="3366FF"/>
              </w:rPr>
              <w:t xml:space="preserve">For the above MICS, </w:t>
            </w:r>
            <w:r w:rsidRPr="005618AF">
              <w:rPr>
                <w:sz w:val="20"/>
                <w:szCs w:val="20"/>
              </w:rPr>
              <w:t xml:space="preserve">the </w:t>
            </w:r>
            <w:r w:rsidRPr="005618AF">
              <w:rPr>
                <w:sz w:val="20"/>
                <w:szCs w:val="20"/>
                <w:u w:color="3366FF"/>
              </w:rPr>
              <w:t xml:space="preserve">individual </w:t>
            </w:r>
            <w:r w:rsidRPr="005618AF">
              <w:rPr>
                <w:sz w:val="20"/>
                <w:szCs w:val="20"/>
              </w:rPr>
              <w:t xml:space="preserve">performing the review </w:t>
            </w:r>
            <w:r w:rsidRPr="005618AF">
              <w:rPr>
                <w:sz w:val="20"/>
                <w:szCs w:val="20"/>
                <w:u w:color="3366FF"/>
              </w:rPr>
              <w:t xml:space="preserve">is not required to be independent of the slot operation. </w:t>
            </w:r>
            <w:r w:rsidRPr="005618AF">
              <w:rPr>
                <w:b/>
                <w:sz w:val="20"/>
                <w:szCs w:val="20"/>
                <w:u w:color="3366FF"/>
              </w:rPr>
              <w:t>(</w:t>
            </w:r>
            <w:r w:rsidR="00041C72">
              <w:rPr>
                <w:b/>
                <w:sz w:val="20"/>
                <w:szCs w:val="20"/>
                <w:u w:color="3366FF"/>
              </w:rPr>
              <w:t>170</w:t>
            </w:r>
            <w:r w:rsidRPr="005618AF">
              <w:rPr>
                <w:b/>
                <w:sz w:val="20"/>
                <w:szCs w:val="20"/>
                <w:u w:color="3366FF"/>
              </w:rPr>
              <w:t>, Note)</w:t>
            </w:r>
          </w:p>
          <w:p w14:paraId="0AB45A2A" w14:textId="77777777" w:rsidR="008603E7" w:rsidRDefault="008603E7" w:rsidP="008603E7">
            <w:pPr>
              <w:ind w:left="360"/>
              <w:rPr>
                <w:b/>
                <w:sz w:val="20"/>
                <w:szCs w:val="20"/>
                <w:u w:color="3366FF"/>
              </w:rPr>
            </w:pPr>
          </w:p>
          <w:p w14:paraId="660497D2" w14:textId="0185F27D" w:rsidR="008603E7" w:rsidRPr="008603E7" w:rsidRDefault="008603E7" w:rsidP="008603E7">
            <w:pPr>
              <w:ind w:left="360"/>
              <w:rPr>
                <w:b/>
                <w:sz w:val="20"/>
                <w:szCs w:val="20"/>
                <w:u w:color="3366FF"/>
              </w:rPr>
            </w:pPr>
          </w:p>
        </w:tc>
        <w:tc>
          <w:tcPr>
            <w:tcW w:w="283" w:type="pct"/>
            <w:tcBorders>
              <w:bottom w:val="single" w:sz="4" w:space="0" w:color="auto"/>
            </w:tcBorders>
          </w:tcPr>
          <w:p w14:paraId="59413F1C" w14:textId="77777777" w:rsidR="003E1F9C" w:rsidRDefault="003E1F9C" w:rsidP="003E1F9C">
            <w:pPr>
              <w:rPr>
                <w:sz w:val="20"/>
              </w:rPr>
            </w:pPr>
          </w:p>
        </w:tc>
        <w:tc>
          <w:tcPr>
            <w:tcW w:w="327" w:type="pct"/>
            <w:tcBorders>
              <w:bottom w:val="single" w:sz="4" w:space="0" w:color="auto"/>
            </w:tcBorders>
          </w:tcPr>
          <w:p w14:paraId="371EFD9F" w14:textId="77777777" w:rsidR="003E1F9C" w:rsidRDefault="003E1F9C" w:rsidP="003E1F9C">
            <w:pPr>
              <w:rPr>
                <w:sz w:val="20"/>
              </w:rPr>
            </w:pPr>
          </w:p>
        </w:tc>
        <w:tc>
          <w:tcPr>
            <w:tcW w:w="327" w:type="pct"/>
            <w:tcBorders>
              <w:bottom w:val="single" w:sz="4" w:space="0" w:color="auto"/>
            </w:tcBorders>
          </w:tcPr>
          <w:p w14:paraId="3AF49E8B" w14:textId="77777777" w:rsidR="003E1F9C" w:rsidRDefault="003E1F9C" w:rsidP="003E1F9C">
            <w:pPr>
              <w:rPr>
                <w:sz w:val="20"/>
              </w:rPr>
            </w:pPr>
          </w:p>
        </w:tc>
        <w:tc>
          <w:tcPr>
            <w:tcW w:w="1354" w:type="pct"/>
            <w:tcBorders>
              <w:bottom w:val="single" w:sz="4" w:space="0" w:color="auto"/>
            </w:tcBorders>
          </w:tcPr>
          <w:p w14:paraId="557315E8" w14:textId="77777777" w:rsidR="003E1F9C" w:rsidRDefault="003E1F9C" w:rsidP="003E1F9C">
            <w:pPr>
              <w:rPr>
                <w:sz w:val="20"/>
              </w:rPr>
            </w:pPr>
          </w:p>
        </w:tc>
      </w:tr>
      <w:tr w:rsidR="003E1F9C" w14:paraId="28C7BBA3" w14:textId="77777777" w:rsidTr="00170F6A">
        <w:trPr>
          <w:cantSplit/>
        </w:trPr>
        <w:tc>
          <w:tcPr>
            <w:tcW w:w="2709" w:type="pct"/>
            <w:tcMar>
              <w:left w:w="115" w:type="dxa"/>
              <w:bottom w:w="144" w:type="dxa"/>
              <w:right w:w="115" w:type="dxa"/>
            </w:tcMar>
          </w:tcPr>
          <w:p w14:paraId="4923B21A" w14:textId="77777777" w:rsidR="003E1F9C" w:rsidRDefault="003E1F9C" w:rsidP="003E1F9C">
            <w:pPr>
              <w:numPr>
                <w:ilvl w:val="0"/>
                <w:numId w:val="3"/>
              </w:numPr>
              <w:tabs>
                <w:tab w:val="clear" w:pos="360"/>
                <w:tab w:val="num" w:pos="533"/>
              </w:tabs>
              <w:rPr>
                <w:sz w:val="20"/>
              </w:rPr>
            </w:pPr>
            <w:r>
              <w:rPr>
                <w:sz w:val="20"/>
              </w:rPr>
              <w:t xml:space="preserve">For other than </w:t>
            </w:r>
            <w:proofErr w:type="gramStart"/>
            <w:r>
              <w:rPr>
                <w:sz w:val="20"/>
              </w:rPr>
              <w:t>a</w:t>
            </w:r>
            <w:proofErr w:type="gramEnd"/>
            <w:r>
              <w:rPr>
                <w:sz w:val="20"/>
              </w:rPr>
              <w:t xml:space="preserve"> SBG, for licensees that utilize a TS3 OSMS or non TS3 OSMS (including licensees that use a metering system only to obtain coin-in meter readings), are procedures performed at least monthly to verify that the metering system is transmitting, receiving, and recording data from the slot machines properly for the following slot machine meters, as applicable to the operation:</w:t>
            </w:r>
          </w:p>
          <w:p w14:paraId="79746589" w14:textId="77777777" w:rsidR="003E1F9C" w:rsidRPr="0000355A" w:rsidRDefault="003E1F9C" w:rsidP="003E1F9C">
            <w:pPr>
              <w:rPr>
                <w:sz w:val="20"/>
              </w:rPr>
            </w:pPr>
          </w:p>
          <w:p w14:paraId="01682DA9" w14:textId="77777777" w:rsidR="003E1F9C" w:rsidRDefault="003E1F9C" w:rsidP="003E1F9C">
            <w:pPr>
              <w:ind w:left="360"/>
              <w:rPr>
                <w:sz w:val="20"/>
              </w:rPr>
            </w:pPr>
            <w:r>
              <w:rPr>
                <w:sz w:val="20"/>
              </w:rPr>
              <w:t>•  Coin-In</w:t>
            </w:r>
          </w:p>
          <w:p w14:paraId="6E03FD15" w14:textId="1207DF98" w:rsidR="0000355A" w:rsidRDefault="003E1F9C" w:rsidP="003E1F9C">
            <w:pPr>
              <w:ind w:left="360"/>
              <w:rPr>
                <w:b/>
                <w:sz w:val="20"/>
              </w:rPr>
            </w:pPr>
            <w:r>
              <w:rPr>
                <w:sz w:val="20"/>
              </w:rPr>
              <w:t xml:space="preserve">•  Coin-In by </w:t>
            </w:r>
            <w:proofErr w:type="spellStart"/>
            <w:r>
              <w:rPr>
                <w:sz w:val="20"/>
              </w:rPr>
              <w:t>paytable</w:t>
            </w:r>
            <w:proofErr w:type="spellEnd"/>
            <w:r>
              <w:rPr>
                <w:sz w:val="20"/>
              </w:rPr>
              <w:t xml:space="preserve"> for multi-game </w:t>
            </w:r>
            <w:r w:rsidRPr="00871740">
              <w:rPr>
                <w:b/>
                <w:sz w:val="20"/>
              </w:rPr>
              <w:t>(</w:t>
            </w:r>
            <w:r w:rsidR="00041C72">
              <w:rPr>
                <w:b/>
                <w:sz w:val="20"/>
              </w:rPr>
              <w:t>171</w:t>
            </w:r>
            <w:r w:rsidRPr="00871740">
              <w:rPr>
                <w:b/>
                <w:sz w:val="20"/>
              </w:rPr>
              <w:t>)</w:t>
            </w:r>
            <w:r>
              <w:rPr>
                <w:b/>
                <w:sz w:val="20"/>
              </w:rPr>
              <w:t xml:space="preserve">  </w:t>
            </w:r>
          </w:p>
          <w:p w14:paraId="53199093" w14:textId="77777777" w:rsidR="008603E7" w:rsidRDefault="008603E7" w:rsidP="003E1F9C">
            <w:pPr>
              <w:ind w:left="360"/>
              <w:rPr>
                <w:b/>
                <w:sz w:val="20"/>
              </w:rPr>
            </w:pPr>
          </w:p>
          <w:p w14:paraId="238707AF" w14:textId="77777777" w:rsidR="008603E7" w:rsidRPr="008603E7" w:rsidRDefault="008603E7" w:rsidP="008603E7">
            <w:pPr>
              <w:ind w:left="360"/>
              <w:rPr>
                <w:b/>
                <w:sz w:val="6"/>
              </w:rPr>
            </w:pPr>
          </w:p>
          <w:p w14:paraId="10DA9681" w14:textId="77777777" w:rsidR="0000355A" w:rsidRDefault="003E1F9C" w:rsidP="008603E7">
            <w:pPr>
              <w:ind w:left="360"/>
              <w:rPr>
                <w:b/>
                <w:sz w:val="20"/>
              </w:rPr>
            </w:pPr>
            <w:r>
              <w:rPr>
                <w:b/>
                <w:sz w:val="20"/>
              </w:rPr>
              <w:t xml:space="preserve">Indicate the meters reviewed.  </w:t>
            </w:r>
          </w:p>
          <w:p w14:paraId="303B38A1" w14:textId="77777777" w:rsidR="008603E7" w:rsidRDefault="008603E7" w:rsidP="008603E7">
            <w:pPr>
              <w:rPr>
                <w:b/>
                <w:sz w:val="20"/>
              </w:rPr>
            </w:pPr>
          </w:p>
          <w:p w14:paraId="2121D046" w14:textId="43F3ABF0" w:rsidR="008603E7" w:rsidRDefault="008603E7" w:rsidP="008603E7">
            <w:pPr>
              <w:rPr>
                <w:b/>
                <w:sz w:val="20"/>
              </w:rPr>
            </w:pPr>
          </w:p>
          <w:p w14:paraId="761801BE" w14:textId="77777777" w:rsidR="008603E7" w:rsidRDefault="008603E7" w:rsidP="008603E7">
            <w:pPr>
              <w:rPr>
                <w:b/>
                <w:sz w:val="20"/>
              </w:rPr>
            </w:pPr>
          </w:p>
          <w:p w14:paraId="41D13473" w14:textId="21144182" w:rsidR="008603E7" w:rsidRPr="00790A46" w:rsidRDefault="008603E7" w:rsidP="008603E7">
            <w:pPr>
              <w:ind w:left="360"/>
              <w:rPr>
                <w:b/>
                <w:sz w:val="20"/>
              </w:rPr>
            </w:pPr>
          </w:p>
        </w:tc>
        <w:tc>
          <w:tcPr>
            <w:tcW w:w="283" w:type="pct"/>
            <w:tcBorders>
              <w:bottom w:val="single" w:sz="4" w:space="0" w:color="auto"/>
            </w:tcBorders>
          </w:tcPr>
          <w:p w14:paraId="11D606CF" w14:textId="77777777" w:rsidR="003E1F9C" w:rsidRDefault="003E1F9C" w:rsidP="003E1F9C">
            <w:pPr>
              <w:rPr>
                <w:sz w:val="20"/>
              </w:rPr>
            </w:pPr>
          </w:p>
        </w:tc>
        <w:tc>
          <w:tcPr>
            <w:tcW w:w="327" w:type="pct"/>
            <w:tcBorders>
              <w:bottom w:val="single" w:sz="4" w:space="0" w:color="auto"/>
            </w:tcBorders>
          </w:tcPr>
          <w:p w14:paraId="5ACFDD4F" w14:textId="77777777" w:rsidR="003E1F9C" w:rsidRDefault="003E1F9C" w:rsidP="003E1F9C">
            <w:pPr>
              <w:rPr>
                <w:sz w:val="20"/>
              </w:rPr>
            </w:pPr>
          </w:p>
        </w:tc>
        <w:tc>
          <w:tcPr>
            <w:tcW w:w="327" w:type="pct"/>
            <w:tcBorders>
              <w:bottom w:val="single" w:sz="4" w:space="0" w:color="auto"/>
            </w:tcBorders>
          </w:tcPr>
          <w:p w14:paraId="7369FCAF" w14:textId="77777777" w:rsidR="003E1F9C" w:rsidRDefault="003E1F9C" w:rsidP="003E1F9C">
            <w:pPr>
              <w:rPr>
                <w:sz w:val="20"/>
              </w:rPr>
            </w:pPr>
          </w:p>
        </w:tc>
        <w:tc>
          <w:tcPr>
            <w:tcW w:w="1354" w:type="pct"/>
            <w:tcBorders>
              <w:bottom w:val="single" w:sz="4" w:space="0" w:color="auto"/>
            </w:tcBorders>
          </w:tcPr>
          <w:p w14:paraId="440FAF5F" w14:textId="77777777" w:rsidR="003E1F9C" w:rsidRDefault="003E1F9C" w:rsidP="003E1F9C">
            <w:pPr>
              <w:rPr>
                <w:sz w:val="20"/>
              </w:rPr>
            </w:pPr>
          </w:p>
        </w:tc>
      </w:tr>
      <w:tr w:rsidR="003E1F9C" w14:paraId="6474D7B8" w14:textId="77777777" w:rsidTr="00170F6A">
        <w:trPr>
          <w:cantSplit/>
        </w:trPr>
        <w:tc>
          <w:tcPr>
            <w:tcW w:w="2709" w:type="pct"/>
            <w:tcMar>
              <w:left w:w="115" w:type="dxa"/>
              <w:bottom w:w="0" w:type="dxa"/>
              <w:right w:w="115" w:type="dxa"/>
            </w:tcMar>
          </w:tcPr>
          <w:p w14:paraId="117613D1" w14:textId="77777777" w:rsidR="003E1F9C" w:rsidRDefault="003E1F9C" w:rsidP="003E1F9C">
            <w:pPr>
              <w:numPr>
                <w:ilvl w:val="0"/>
                <w:numId w:val="3"/>
              </w:numPr>
              <w:tabs>
                <w:tab w:val="clear" w:pos="360"/>
                <w:tab w:val="num" w:pos="533"/>
              </w:tabs>
              <w:rPr>
                <w:sz w:val="20"/>
              </w:rPr>
            </w:pPr>
            <w:r>
              <w:rPr>
                <w:sz w:val="20"/>
              </w:rPr>
              <w:lastRenderedPageBreak/>
              <w:t>Do the monthly procedures mentioned in the previous question include the following:</w:t>
            </w:r>
          </w:p>
        </w:tc>
        <w:tc>
          <w:tcPr>
            <w:tcW w:w="283" w:type="pct"/>
            <w:shd w:val="pct15" w:color="auto" w:fill="auto"/>
          </w:tcPr>
          <w:p w14:paraId="79E2E3DB" w14:textId="77777777" w:rsidR="003E1F9C" w:rsidRDefault="003E1F9C" w:rsidP="003E1F9C">
            <w:pPr>
              <w:rPr>
                <w:sz w:val="20"/>
              </w:rPr>
            </w:pPr>
          </w:p>
        </w:tc>
        <w:tc>
          <w:tcPr>
            <w:tcW w:w="327" w:type="pct"/>
            <w:shd w:val="pct15" w:color="auto" w:fill="auto"/>
          </w:tcPr>
          <w:p w14:paraId="104C4BD6" w14:textId="77777777" w:rsidR="003E1F9C" w:rsidRDefault="003E1F9C" w:rsidP="003E1F9C">
            <w:pPr>
              <w:rPr>
                <w:sz w:val="20"/>
              </w:rPr>
            </w:pPr>
          </w:p>
        </w:tc>
        <w:tc>
          <w:tcPr>
            <w:tcW w:w="327" w:type="pct"/>
            <w:shd w:val="pct15" w:color="auto" w:fill="auto"/>
          </w:tcPr>
          <w:p w14:paraId="5A060D35" w14:textId="77777777" w:rsidR="003E1F9C" w:rsidRDefault="003E1F9C" w:rsidP="003E1F9C">
            <w:pPr>
              <w:rPr>
                <w:sz w:val="20"/>
              </w:rPr>
            </w:pPr>
          </w:p>
        </w:tc>
        <w:tc>
          <w:tcPr>
            <w:tcW w:w="1354" w:type="pct"/>
            <w:shd w:val="pct15" w:color="auto" w:fill="auto"/>
          </w:tcPr>
          <w:p w14:paraId="35359A7F" w14:textId="77777777" w:rsidR="003E1F9C" w:rsidRDefault="003E1F9C" w:rsidP="003E1F9C">
            <w:pPr>
              <w:rPr>
                <w:sz w:val="20"/>
              </w:rPr>
            </w:pPr>
          </w:p>
        </w:tc>
      </w:tr>
      <w:tr w:rsidR="003E1F9C" w14:paraId="30D42973" w14:textId="77777777" w:rsidTr="00170F6A">
        <w:trPr>
          <w:cantSplit/>
        </w:trPr>
        <w:tc>
          <w:tcPr>
            <w:tcW w:w="2709" w:type="pct"/>
            <w:tcMar>
              <w:left w:w="115" w:type="dxa"/>
              <w:bottom w:w="144" w:type="dxa"/>
              <w:right w:w="115" w:type="dxa"/>
            </w:tcMar>
          </w:tcPr>
          <w:p w14:paraId="7184A906" w14:textId="066EEED2" w:rsidR="003E1F9C" w:rsidRPr="00DD54A2" w:rsidRDefault="003E1F9C" w:rsidP="003E1F9C">
            <w:pPr>
              <w:numPr>
                <w:ilvl w:val="1"/>
                <w:numId w:val="3"/>
              </w:numPr>
              <w:tabs>
                <w:tab w:val="clear" w:pos="720"/>
                <w:tab w:val="num" w:pos="893"/>
              </w:tabs>
              <w:ind w:left="720" w:hanging="360"/>
              <w:rPr>
                <w:sz w:val="20"/>
              </w:rPr>
            </w:pPr>
            <w:r>
              <w:rPr>
                <w:sz w:val="20"/>
              </w:rPr>
              <w:t>Is a sample of at least 3 percent of the slot machines connected to the metering system selected for review with each slot machine interfaced with the metering system reviewed at least once during a two-year calendar period</w:t>
            </w:r>
            <w:r w:rsidRPr="00DD54A2">
              <w:rPr>
                <w:sz w:val="20"/>
              </w:rPr>
              <w:t xml:space="preserve">?  </w:t>
            </w:r>
            <w:r w:rsidRPr="00DD54A2">
              <w:rPr>
                <w:b/>
                <w:bCs/>
                <w:sz w:val="20"/>
              </w:rPr>
              <w:t>(</w:t>
            </w:r>
            <w:r w:rsidR="00041C72">
              <w:rPr>
                <w:b/>
                <w:bCs/>
                <w:sz w:val="20"/>
              </w:rPr>
              <w:t>171</w:t>
            </w:r>
            <w:r w:rsidRPr="00DD54A2">
              <w:rPr>
                <w:b/>
                <w:bCs/>
                <w:sz w:val="20"/>
              </w:rPr>
              <w:t>a)</w:t>
            </w:r>
          </w:p>
          <w:p w14:paraId="09553CB3" w14:textId="77777777" w:rsidR="003E1F9C" w:rsidRPr="0000355A" w:rsidRDefault="003E1F9C" w:rsidP="003E1F9C">
            <w:pPr>
              <w:rPr>
                <w:b/>
                <w:bCs/>
                <w:sz w:val="20"/>
              </w:rPr>
            </w:pPr>
          </w:p>
          <w:p w14:paraId="260659B3" w14:textId="68CCAB6E" w:rsidR="003E1F9C" w:rsidRDefault="003E1F9C" w:rsidP="003E1F9C">
            <w:pPr>
              <w:ind w:left="720"/>
              <w:rPr>
                <w:sz w:val="20"/>
              </w:rPr>
            </w:pPr>
            <w:r w:rsidRPr="00871740">
              <w:rPr>
                <w:b/>
                <w:sz w:val="20"/>
              </w:rPr>
              <w:t>Note:</w:t>
            </w:r>
            <w:r>
              <w:rPr>
                <w:sz w:val="20"/>
              </w:rPr>
              <w:t xml:space="preserve">  There is no requirement to review slot machines prior to being removed from patron availability even if the slot machines have not yet been reviewed during the current two-year period.  </w:t>
            </w:r>
            <w:r>
              <w:rPr>
                <w:b/>
                <w:sz w:val="20"/>
              </w:rPr>
              <w:t>(</w:t>
            </w:r>
            <w:r w:rsidR="00041C72">
              <w:rPr>
                <w:b/>
                <w:sz w:val="20"/>
              </w:rPr>
              <w:t>171</w:t>
            </w:r>
            <w:r w:rsidRPr="00871740">
              <w:rPr>
                <w:b/>
                <w:sz w:val="20"/>
              </w:rPr>
              <w:t>a)</w:t>
            </w:r>
          </w:p>
        </w:tc>
        <w:tc>
          <w:tcPr>
            <w:tcW w:w="283" w:type="pct"/>
          </w:tcPr>
          <w:p w14:paraId="5CABE41E" w14:textId="77777777" w:rsidR="003E1F9C" w:rsidRDefault="003E1F9C" w:rsidP="003E1F9C">
            <w:pPr>
              <w:rPr>
                <w:sz w:val="20"/>
              </w:rPr>
            </w:pPr>
          </w:p>
        </w:tc>
        <w:tc>
          <w:tcPr>
            <w:tcW w:w="327" w:type="pct"/>
          </w:tcPr>
          <w:p w14:paraId="495B46AA" w14:textId="77777777" w:rsidR="003E1F9C" w:rsidRDefault="003E1F9C" w:rsidP="003E1F9C">
            <w:pPr>
              <w:rPr>
                <w:sz w:val="20"/>
              </w:rPr>
            </w:pPr>
          </w:p>
        </w:tc>
        <w:tc>
          <w:tcPr>
            <w:tcW w:w="327" w:type="pct"/>
          </w:tcPr>
          <w:p w14:paraId="4DB2B396" w14:textId="77777777" w:rsidR="003E1F9C" w:rsidRDefault="003E1F9C" w:rsidP="003E1F9C">
            <w:pPr>
              <w:rPr>
                <w:sz w:val="20"/>
              </w:rPr>
            </w:pPr>
          </w:p>
        </w:tc>
        <w:tc>
          <w:tcPr>
            <w:tcW w:w="1354" w:type="pct"/>
          </w:tcPr>
          <w:p w14:paraId="5BA05470" w14:textId="77777777" w:rsidR="003E1F9C" w:rsidRDefault="003E1F9C" w:rsidP="003E1F9C">
            <w:pPr>
              <w:rPr>
                <w:sz w:val="20"/>
              </w:rPr>
            </w:pPr>
          </w:p>
        </w:tc>
      </w:tr>
      <w:tr w:rsidR="003E1F9C" w14:paraId="166B2B59" w14:textId="77777777" w:rsidTr="00170F6A">
        <w:trPr>
          <w:cantSplit/>
        </w:trPr>
        <w:tc>
          <w:tcPr>
            <w:tcW w:w="2709" w:type="pct"/>
            <w:tcMar>
              <w:left w:w="115" w:type="dxa"/>
              <w:bottom w:w="144" w:type="dxa"/>
              <w:right w:w="115" w:type="dxa"/>
            </w:tcMar>
          </w:tcPr>
          <w:p w14:paraId="5646F5AC" w14:textId="0ED97D32" w:rsidR="003E1F9C" w:rsidRDefault="003E1F9C" w:rsidP="003E1F9C">
            <w:pPr>
              <w:numPr>
                <w:ilvl w:val="1"/>
                <w:numId w:val="3"/>
              </w:numPr>
              <w:tabs>
                <w:tab w:val="clear" w:pos="720"/>
                <w:tab w:val="num" w:pos="893"/>
              </w:tabs>
              <w:ind w:left="720" w:hanging="360"/>
              <w:rPr>
                <w:sz w:val="20"/>
              </w:rPr>
            </w:pPr>
            <w:r>
              <w:rPr>
                <w:sz w:val="20"/>
              </w:rPr>
              <w:t xml:space="preserve">Are records maintained for each two-year calendar period indicating the date each slot machine was reviewed?  </w:t>
            </w:r>
            <w:r>
              <w:rPr>
                <w:b/>
                <w:bCs/>
                <w:sz w:val="20"/>
              </w:rPr>
              <w:t>(</w:t>
            </w:r>
            <w:r w:rsidR="00041C72">
              <w:rPr>
                <w:b/>
                <w:bCs/>
                <w:sz w:val="20"/>
              </w:rPr>
              <w:t>171</w:t>
            </w:r>
            <w:r>
              <w:rPr>
                <w:b/>
                <w:bCs/>
                <w:sz w:val="20"/>
              </w:rPr>
              <w:t>a)</w:t>
            </w:r>
          </w:p>
        </w:tc>
        <w:tc>
          <w:tcPr>
            <w:tcW w:w="283" w:type="pct"/>
          </w:tcPr>
          <w:p w14:paraId="7B4B999A" w14:textId="77777777" w:rsidR="003E1F9C" w:rsidRDefault="003E1F9C" w:rsidP="003E1F9C">
            <w:pPr>
              <w:rPr>
                <w:sz w:val="20"/>
              </w:rPr>
            </w:pPr>
          </w:p>
        </w:tc>
        <w:tc>
          <w:tcPr>
            <w:tcW w:w="327" w:type="pct"/>
          </w:tcPr>
          <w:p w14:paraId="1E50AC26" w14:textId="77777777" w:rsidR="003E1F9C" w:rsidRDefault="003E1F9C" w:rsidP="003E1F9C">
            <w:pPr>
              <w:rPr>
                <w:sz w:val="20"/>
              </w:rPr>
            </w:pPr>
          </w:p>
        </w:tc>
        <w:tc>
          <w:tcPr>
            <w:tcW w:w="327" w:type="pct"/>
          </w:tcPr>
          <w:p w14:paraId="17E8E362" w14:textId="77777777" w:rsidR="003E1F9C" w:rsidRDefault="003E1F9C" w:rsidP="003E1F9C">
            <w:pPr>
              <w:rPr>
                <w:sz w:val="20"/>
              </w:rPr>
            </w:pPr>
          </w:p>
        </w:tc>
        <w:tc>
          <w:tcPr>
            <w:tcW w:w="1354" w:type="pct"/>
          </w:tcPr>
          <w:p w14:paraId="5C67D535" w14:textId="77777777" w:rsidR="003E1F9C" w:rsidRDefault="003E1F9C" w:rsidP="003E1F9C">
            <w:pPr>
              <w:rPr>
                <w:sz w:val="20"/>
              </w:rPr>
            </w:pPr>
          </w:p>
        </w:tc>
      </w:tr>
      <w:tr w:rsidR="003E1F9C" w14:paraId="29C6550C" w14:textId="77777777" w:rsidTr="00170F6A">
        <w:trPr>
          <w:cantSplit/>
        </w:trPr>
        <w:tc>
          <w:tcPr>
            <w:tcW w:w="2709" w:type="pct"/>
            <w:tcMar>
              <w:left w:w="115" w:type="dxa"/>
              <w:bottom w:w="144" w:type="dxa"/>
              <w:right w:w="115" w:type="dxa"/>
            </w:tcMar>
          </w:tcPr>
          <w:p w14:paraId="286AA7B0" w14:textId="48A49FA9" w:rsidR="003E1F9C" w:rsidRDefault="003E1F9C" w:rsidP="003E1F9C">
            <w:pPr>
              <w:numPr>
                <w:ilvl w:val="1"/>
                <w:numId w:val="3"/>
              </w:numPr>
              <w:tabs>
                <w:tab w:val="clear" w:pos="720"/>
                <w:tab w:val="num" w:pos="893"/>
              </w:tabs>
              <w:ind w:left="720" w:hanging="360"/>
              <w:rPr>
                <w:sz w:val="20"/>
              </w:rPr>
            </w:pPr>
            <w:r>
              <w:rPr>
                <w:sz w:val="20"/>
              </w:rPr>
              <w:t xml:space="preserve">For each slot machine selected are the electronic (soft) meters manually read and recorded?  </w:t>
            </w:r>
            <w:r>
              <w:rPr>
                <w:b/>
                <w:bCs/>
                <w:sz w:val="20"/>
              </w:rPr>
              <w:t>(</w:t>
            </w:r>
            <w:r w:rsidR="00041C72">
              <w:rPr>
                <w:b/>
                <w:bCs/>
                <w:sz w:val="20"/>
              </w:rPr>
              <w:t>171</w:t>
            </w:r>
            <w:r>
              <w:rPr>
                <w:b/>
                <w:bCs/>
                <w:sz w:val="20"/>
              </w:rPr>
              <w:t>b)</w:t>
            </w:r>
          </w:p>
        </w:tc>
        <w:tc>
          <w:tcPr>
            <w:tcW w:w="283" w:type="pct"/>
            <w:tcBorders>
              <w:bottom w:val="single" w:sz="4" w:space="0" w:color="auto"/>
            </w:tcBorders>
          </w:tcPr>
          <w:p w14:paraId="1EAFC0D0" w14:textId="77777777" w:rsidR="003E1F9C" w:rsidRDefault="003E1F9C" w:rsidP="003E1F9C">
            <w:pPr>
              <w:rPr>
                <w:sz w:val="20"/>
              </w:rPr>
            </w:pPr>
          </w:p>
        </w:tc>
        <w:tc>
          <w:tcPr>
            <w:tcW w:w="327" w:type="pct"/>
            <w:tcBorders>
              <w:bottom w:val="single" w:sz="4" w:space="0" w:color="auto"/>
            </w:tcBorders>
          </w:tcPr>
          <w:p w14:paraId="5784B60A" w14:textId="77777777" w:rsidR="003E1F9C" w:rsidRDefault="003E1F9C" w:rsidP="003E1F9C">
            <w:pPr>
              <w:rPr>
                <w:sz w:val="20"/>
              </w:rPr>
            </w:pPr>
          </w:p>
        </w:tc>
        <w:tc>
          <w:tcPr>
            <w:tcW w:w="327" w:type="pct"/>
            <w:tcBorders>
              <w:bottom w:val="single" w:sz="4" w:space="0" w:color="auto"/>
            </w:tcBorders>
          </w:tcPr>
          <w:p w14:paraId="19488C9B" w14:textId="77777777" w:rsidR="003E1F9C" w:rsidRDefault="003E1F9C" w:rsidP="003E1F9C">
            <w:pPr>
              <w:rPr>
                <w:sz w:val="20"/>
              </w:rPr>
            </w:pPr>
          </w:p>
        </w:tc>
        <w:tc>
          <w:tcPr>
            <w:tcW w:w="1354" w:type="pct"/>
            <w:tcBorders>
              <w:bottom w:val="single" w:sz="4" w:space="0" w:color="auto"/>
            </w:tcBorders>
          </w:tcPr>
          <w:p w14:paraId="0F46CA2A" w14:textId="77777777" w:rsidR="003E1F9C" w:rsidRDefault="003E1F9C" w:rsidP="003E1F9C">
            <w:pPr>
              <w:rPr>
                <w:sz w:val="20"/>
              </w:rPr>
            </w:pPr>
          </w:p>
        </w:tc>
      </w:tr>
      <w:tr w:rsidR="003E1F9C" w14:paraId="7FD22282" w14:textId="77777777" w:rsidTr="00170F6A">
        <w:trPr>
          <w:cantSplit/>
        </w:trPr>
        <w:tc>
          <w:tcPr>
            <w:tcW w:w="2709" w:type="pct"/>
            <w:tcMar>
              <w:left w:w="115" w:type="dxa"/>
              <w:bottom w:w="0" w:type="dxa"/>
              <w:right w:w="115" w:type="dxa"/>
            </w:tcMar>
          </w:tcPr>
          <w:p w14:paraId="38B97225" w14:textId="0D8CCA1E" w:rsidR="003E1F9C" w:rsidRDefault="003E1F9C" w:rsidP="003E1F9C">
            <w:pPr>
              <w:numPr>
                <w:ilvl w:val="1"/>
                <w:numId w:val="3"/>
              </w:numPr>
              <w:tabs>
                <w:tab w:val="clear" w:pos="720"/>
                <w:tab w:val="num" w:pos="893"/>
              </w:tabs>
              <w:ind w:left="720" w:hanging="360"/>
              <w:rPr>
                <w:sz w:val="20"/>
              </w:rPr>
            </w:pPr>
            <w:r>
              <w:rPr>
                <w:sz w:val="20"/>
              </w:rPr>
              <w:t>Are the manual readings compared to the metering system-generated readings report</w:t>
            </w:r>
            <w:r w:rsidR="00041C72">
              <w:rPr>
                <w:sz w:val="20"/>
              </w:rPr>
              <w:t>, traced to the slot analysis report,</w:t>
            </w:r>
            <w:r>
              <w:rPr>
                <w:sz w:val="20"/>
              </w:rPr>
              <w:t xml:space="preserve"> and are variances documented for metering systems </w:t>
            </w:r>
            <w:proofErr w:type="gramStart"/>
            <w:r>
              <w:rPr>
                <w:sz w:val="20"/>
              </w:rPr>
              <w:t>that:</w:t>
            </w:r>
            <w:proofErr w:type="gramEnd"/>
          </w:p>
        </w:tc>
        <w:tc>
          <w:tcPr>
            <w:tcW w:w="283" w:type="pct"/>
            <w:shd w:val="pct15" w:color="auto" w:fill="auto"/>
          </w:tcPr>
          <w:p w14:paraId="3D5CC58A" w14:textId="77777777" w:rsidR="003E1F9C" w:rsidRDefault="003E1F9C" w:rsidP="003E1F9C">
            <w:pPr>
              <w:rPr>
                <w:sz w:val="20"/>
              </w:rPr>
            </w:pPr>
          </w:p>
        </w:tc>
        <w:tc>
          <w:tcPr>
            <w:tcW w:w="327" w:type="pct"/>
            <w:shd w:val="pct15" w:color="auto" w:fill="auto"/>
          </w:tcPr>
          <w:p w14:paraId="2B131FA4" w14:textId="77777777" w:rsidR="003E1F9C" w:rsidRDefault="003E1F9C" w:rsidP="003E1F9C">
            <w:pPr>
              <w:rPr>
                <w:sz w:val="20"/>
              </w:rPr>
            </w:pPr>
          </w:p>
        </w:tc>
        <w:tc>
          <w:tcPr>
            <w:tcW w:w="327" w:type="pct"/>
            <w:shd w:val="pct15" w:color="auto" w:fill="auto"/>
          </w:tcPr>
          <w:p w14:paraId="17B1AE9F" w14:textId="77777777" w:rsidR="003E1F9C" w:rsidRDefault="003E1F9C" w:rsidP="003E1F9C">
            <w:pPr>
              <w:rPr>
                <w:sz w:val="20"/>
              </w:rPr>
            </w:pPr>
          </w:p>
        </w:tc>
        <w:tc>
          <w:tcPr>
            <w:tcW w:w="1354" w:type="pct"/>
            <w:shd w:val="pct15" w:color="auto" w:fill="auto"/>
          </w:tcPr>
          <w:p w14:paraId="1684CDA6" w14:textId="77777777" w:rsidR="003E1F9C" w:rsidRDefault="003E1F9C" w:rsidP="003E1F9C">
            <w:pPr>
              <w:rPr>
                <w:sz w:val="20"/>
              </w:rPr>
            </w:pPr>
          </w:p>
        </w:tc>
      </w:tr>
      <w:tr w:rsidR="003E1F9C" w14:paraId="43227492" w14:textId="77777777" w:rsidTr="00170F6A">
        <w:trPr>
          <w:cantSplit/>
        </w:trPr>
        <w:tc>
          <w:tcPr>
            <w:tcW w:w="2709" w:type="pct"/>
            <w:tcMar>
              <w:left w:w="115" w:type="dxa"/>
              <w:bottom w:w="144" w:type="dxa"/>
              <w:right w:w="115" w:type="dxa"/>
            </w:tcMar>
          </w:tcPr>
          <w:p w14:paraId="3B82C0D3" w14:textId="6E8DEE95" w:rsidR="003E1F9C" w:rsidRDefault="003E1F9C" w:rsidP="003E1F9C">
            <w:pPr>
              <w:numPr>
                <w:ilvl w:val="2"/>
                <w:numId w:val="3"/>
              </w:numPr>
              <w:tabs>
                <w:tab w:val="clear" w:pos="1080"/>
                <w:tab w:val="num" w:pos="1253"/>
              </w:tabs>
              <w:ind w:left="1080" w:hanging="360"/>
              <w:rPr>
                <w:sz w:val="20"/>
              </w:rPr>
            </w:pPr>
            <w:r>
              <w:rPr>
                <w:sz w:val="20"/>
              </w:rPr>
              <w:t xml:space="preserve">Read the specific value indicated on the slot machine meters, compare the slot machine meter amounts to the meter amounts per the metering system to determine that the amounts agree?  </w:t>
            </w:r>
            <w:r>
              <w:rPr>
                <w:b/>
                <w:bCs/>
                <w:sz w:val="20"/>
              </w:rPr>
              <w:t>(</w:t>
            </w:r>
            <w:r w:rsidR="00041C72">
              <w:rPr>
                <w:b/>
                <w:bCs/>
                <w:sz w:val="20"/>
              </w:rPr>
              <w:t>171</w:t>
            </w:r>
            <w:r>
              <w:rPr>
                <w:b/>
                <w:bCs/>
                <w:sz w:val="20"/>
              </w:rPr>
              <w:t>c1)</w:t>
            </w:r>
          </w:p>
        </w:tc>
        <w:tc>
          <w:tcPr>
            <w:tcW w:w="283" w:type="pct"/>
          </w:tcPr>
          <w:p w14:paraId="222C3233" w14:textId="77777777" w:rsidR="003E1F9C" w:rsidRDefault="003E1F9C" w:rsidP="003E1F9C">
            <w:pPr>
              <w:rPr>
                <w:sz w:val="20"/>
              </w:rPr>
            </w:pPr>
          </w:p>
        </w:tc>
        <w:tc>
          <w:tcPr>
            <w:tcW w:w="327" w:type="pct"/>
          </w:tcPr>
          <w:p w14:paraId="148E9650" w14:textId="77777777" w:rsidR="003E1F9C" w:rsidRDefault="003E1F9C" w:rsidP="003E1F9C">
            <w:pPr>
              <w:rPr>
                <w:sz w:val="20"/>
              </w:rPr>
            </w:pPr>
          </w:p>
        </w:tc>
        <w:tc>
          <w:tcPr>
            <w:tcW w:w="327" w:type="pct"/>
          </w:tcPr>
          <w:p w14:paraId="3D292EFD" w14:textId="77777777" w:rsidR="003E1F9C" w:rsidRDefault="003E1F9C" w:rsidP="003E1F9C">
            <w:pPr>
              <w:rPr>
                <w:sz w:val="20"/>
              </w:rPr>
            </w:pPr>
          </w:p>
        </w:tc>
        <w:tc>
          <w:tcPr>
            <w:tcW w:w="1354" w:type="pct"/>
          </w:tcPr>
          <w:p w14:paraId="6FFC7507" w14:textId="77777777" w:rsidR="003E1F9C" w:rsidRDefault="003E1F9C" w:rsidP="003E1F9C">
            <w:pPr>
              <w:rPr>
                <w:sz w:val="20"/>
              </w:rPr>
            </w:pPr>
          </w:p>
        </w:tc>
      </w:tr>
      <w:tr w:rsidR="003E1F9C" w14:paraId="62C31EE8" w14:textId="77777777" w:rsidTr="00170F6A">
        <w:trPr>
          <w:cantSplit/>
        </w:trPr>
        <w:tc>
          <w:tcPr>
            <w:tcW w:w="2709" w:type="pct"/>
            <w:tcMar>
              <w:left w:w="115" w:type="dxa"/>
              <w:bottom w:w="144" w:type="dxa"/>
              <w:right w:w="115" w:type="dxa"/>
            </w:tcMar>
          </w:tcPr>
          <w:p w14:paraId="1BDED597" w14:textId="5C595E63" w:rsidR="003E1F9C" w:rsidRDefault="003E1F9C" w:rsidP="003E1F9C">
            <w:pPr>
              <w:numPr>
                <w:ilvl w:val="2"/>
                <w:numId w:val="3"/>
              </w:numPr>
              <w:tabs>
                <w:tab w:val="clear" w:pos="1080"/>
                <w:tab w:val="num" w:pos="1253"/>
              </w:tabs>
              <w:ind w:left="1080" w:hanging="360"/>
              <w:rPr>
                <w:sz w:val="20"/>
              </w:rPr>
            </w:pPr>
            <w:r>
              <w:rPr>
                <w:sz w:val="20"/>
              </w:rPr>
              <w:t>Have system meters (</w:t>
            </w:r>
            <w:r w:rsidR="00041C72">
              <w:rPr>
                <w:sz w:val="20"/>
              </w:rPr>
              <w:t>i.e.</w:t>
            </w:r>
            <w:r>
              <w:rPr>
                <w:sz w:val="20"/>
              </w:rPr>
              <w:t xml:space="preserve">, delta system), perform two readings of the slot machine meters, calculate the change in the meter readings between the two readings, and determine that both the system meters and the slot machine meters are incrementing by the same amount?  </w:t>
            </w:r>
            <w:r>
              <w:rPr>
                <w:b/>
                <w:bCs/>
                <w:sz w:val="20"/>
              </w:rPr>
              <w:t>(</w:t>
            </w:r>
            <w:r w:rsidR="00041C72">
              <w:rPr>
                <w:b/>
                <w:bCs/>
                <w:sz w:val="20"/>
              </w:rPr>
              <w:t>171</w:t>
            </w:r>
            <w:r>
              <w:rPr>
                <w:b/>
                <w:bCs/>
                <w:sz w:val="20"/>
              </w:rPr>
              <w:t>c2)</w:t>
            </w:r>
          </w:p>
        </w:tc>
        <w:tc>
          <w:tcPr>
            <w:tcW w:w="283" w:type="pct"/>
            <w:tcBorders>
              <w:bottom w:val="single" w:sz="4" w:space="0" w:color="auto"/>
            </w:tcBorders>
          </w:tcPr>
          <w:p w14:paraId="4EB4BF72" w14:textId="77777777" w:rsidR="003E1F9C" w:rsidRDefault="003E1F9C" w:rsidP="003E1F9C">
            <w:pPr>
              <w:rPr>
                <w:sz w:val="20"/>
              </w:rPr>
            </w:pPr>
          </w:p>
        </w:tc>
        <w:tc>
          <w:tcPr>
            <w:tcW w:w="327" w:type="pct"/>
            <w:tcBorders>
              <w:bottom w:val="single" w:sz="4" w:space="0" w:color="auto"/>
            </w:tcBorders>
          </w:tcPr>
          <w:p w14:paraId="07215E18" w14:textId="77777777" w:rsidR="003E1F9C" w:rsidRDefault="003E1F9C" w:rsidP="003E1F9C">
            <w:pPr>
              <w:rPr>
                <w:sz w:val="20"/>
              </w:rPr>
            </w:pPr>
          </w:p>
        </w:tc>
        <w:tc>
          <w:tcPr>
            <w:tcW w:w="327" w:type="pct"/>
            <w:tcBorders>
              <w:bottom w:val="single" w:sz="4" w:space="0" w:color="auto"/>
            </w:tcBorders>
          </w:tcPr>
          <w:p w14:paraId="262384DB" w14:textId="77777777" w:rsidR="003E1F9C" w:rsidRDefault="003E1F9C" w:rsidP="003E1F9C">
            <w:pPr>
              <w:rPr>
                <w:sz w:val="20"/>
              </w:rPr>
            </w:pPr>
          </w:p>
        </w:tc>
        <w:tc>
          <w:tcPr>
            <w:tcW w:w="1354" w:type="pct"/>
            <w:tcBorders>
              <w:bottom w:val="single" w:sz="4" w:space="0" w:color="auto"/>
            </w:tcBorders>
          </w:tcPr>
          <w:p w14:paraId="3BAC79A2" w14:textId="77777777" w:rsidR="003E1F9C" w:rsidRDefault="003E1F9C" w:rsidP="003E1F9C">
            <w:pPr>
              <w:rPr>
                <w:sz w:val="20"/>
              </w:rPr>
            </w:pPr>
          </w:p>
        </w:tc>
      </w:tr>
      <w:tr w:rsidR="003E1F9C" w14:paraId="46730945" w14:textId="77777777" w:rsidTr="00170F6A">
        <w:trPr>
          <w:cantSplit/>
        </w:trPr>
        <w:tc>
          <w:tcPr>
            <w:tcW w:w="2709" w:type="pct"/>
            <w:tcMar>
              <w:left w:w="115" w:type="dxa"/>
              <w:bottom w:w="144" w:type="dxa"/>
              <w:right w:w="115" w:type="dxa"/>
            </w:tcMar>
          </w:tcPr>
          <w:p w14:paraId="72858910" w14:textId="6B86E84F" w:rsidR="003E1F9C" w:rsidRDefault="003E1F9C" w:rsidP="003E1F9C">
            <w:pPr>
              <w:numPr>
                <w:ilvl w:val="1"/>
                <w:numId w:val="3"/>
              </w:numPr>
              <w:tabs>
                <w:tab w:val="clear" w:pos="720"/>
                <w:tab w:val="num" w:pos="893"/>
              </w:tabs>
              <w:ind w:left="720" w:hanging="360"/>
              <w:rPr>
                <w:sz w:val="20"/>
              </w:rPr>
            </w:pPr>
            <w:r>
              <w:rPr>
                <w:sz w:val="20"/>
              </w:rPr>
              <w:t xml:space="preserve">Are the test and the results of investigations into all variances documented, by slot machine?  </w:t>
            </w:r>
            <w:r>
              <w:rPr>
                <w:b/>
                <w:bCs/>
                <w:sz w:val="20"/>
              </w:rPr>
              <w:t>(</w:t>
            </w:r>
            <w:r w:rsidR="00041C72">
              <w:rPr>
                <w:b/>
                <w:bCs/>
                <w:sz w:val="20"/>
              </w:rPr>
              <w:t>171</w:t>
            </w:r>
            <w:r>
              <w:rPr>
                <w:b/>
                <w:bCs/>
                <w:sz w:val="20"/>
              </w:rPr>
              <w:t>d)</w:t>
            </w:r>
          </w:p>
        </w:tc>
        <w:tc>
          <w:tcPr>
            <w:tcW w:w="283" w:type="pct"/>
            <w:tcBorders>
              <w:bottom w:val="single" w:sz="4" w:space="0" w:color="auto"/>
            </w:tcBorders>
          </w:tcPr>
          <w:p w14:paraId="07E82267" w14:textId="77777777" w:rsidR="003E1F9C" w:rsidRDefault="003E1F9C" w:rsidP="003E1F9C">
            <w:pPr>
              <w:rPr>
                <w:sz w:val="20"/>
              </w:rPr>
            </w:pPr>
          </w:p>
        </w:tc>
        <w:tc>
          <w:tcPr>
            <w:tcW w:w="327" w:type="pct"/>
            <w:tcBorders>
              <w:bottom w:val="single" w:sz="4" w:space="0" w:color="auto"/>
            </w:tcBorders>
          </w:tcPr>
          <w:p w14:paraId="6F7C78FF" w14:textId="77777777" w:rsidR="003E1F9C" w:rsidRDefault="003E1F9C" w:rsidP="003E1F9C">
            <w:pPr>
              <w:rPr>
                <w:sz w:val="20"/>
              </w:rPr>
            </w:pPr>
          </w:p>
        </w:tc>
        <w:tc>
          <w:tcPr>
            <w:tcW w:w="327" w:type="pct"/>
            <w:tcBorders>
              <w:bottom w:val="single" w:sz="4" w:space="0" w:color="auto"/>
            </w:tcBorders>
          </w:tcPr>
          <w:p w14:paraId="153AB597" w14:textId="77777777" w:rsidR="003E1F9C" w:rsidRDefault="003E1F9C" w:rsidP="003E1F9C">
            <w:pPr>
              <w:rPr>
                <w:sz w:val="20"/>
              </w:rPr>
            </w:pPr>
          </w:p>
        </w:tc>
        <w:tc>
          <w:tcPr>
            <w:tcW w:w="1354" w:type="pct"/>
            <w:tcBorders>
              <w:bottom w:val="single" w:sz="4" w:space="0" w:color="auto"/>
            </w:tcBorders>
          </w:tcPr>
          <w:p w14:paraId="08552B84" w14:textId="77777777" w:rsidR="003E1F9C" w:rsidRDefault="003E1F9C" w:rsidP="003E1F9C">
            <w:pPr>
              <w:rPr>
                <w:sz w:val="20"/>
              </w:rPr>
            </w:pPr>
          </w:p>
        </w:tc>
      </w:tr>
      <w:tr w:rsidR="003E1F9C" w14:paraId="440236F9" w14:textId="77777777" w:rsidTr="00170F6A">
        <w:trPr>
          <w:cantSplit/>
        </w:trPr>
        <w:tc>
          <w:tcPr>
            <w:tcW w:w="2709" w:type="pct"/>
            <w:tcMar>
              <w:left w:w="115" w:type="dxa"/>
              <w:bottom w:w="144" w:type="dxa"/>
              <w:right w:w="115" w:type="dxa"/>
            </w:tcMar>
          </w:tcPr>
          <w:p w14:paraId="56839B0A" w14:textId="6C2E0ACF" w:rsidR="003E1F9C" w:rsidRDefault="003E1F9C" w:rsidP="00BC105F">
            <w:pPr>
              <w:numPr>
                <w:ilvl w:val="0"/>
                <w:numId w:val="3"/>
              </w:numPr>
              <w:tabs>
                <w:tab w:val="clear" w:pos="360"/>
                <w:tab w:val="num" w:pos="533"/>
              </w:tabs>
              <w:rPr>
                <w:sz w:val="20"/>
              </w:rPr>
            </w:pPr>
            <w:r>
              <w:rPr>
                <w:sz w:val="20"/>
              </w:rPr>
              <w:lastRenderedPageBreak/>
              <w:t>Quarterly, are procedures performed to verify the integrity of the CWS (e.g., ensure that vouchers are only being created by active slot machines on the floor), is the nature of the review delineated within the slots section of the written system of internal control; for the slot machines and socket IDs tested in MICS #</w:t>
            </w:r>
            <w:r w:rsidR="00BC105F">
              <w:rPr>
                <w:sz w:val="20"/>
              </w:rPr>
              <w:t>171</w:t>
            </w:r>
            <w:r>
              <w:rPr>
                <w:sz w:val="20"/>
              </w:rPr>
              <w:t xml:space="preserve"> and #</w:t>
            </w:r>
            <w:r w:rsidR="00BC105F">
              <w:rPr>
                <w:sz w:val="20"/>
              </w:rPr>
              <w:t>172</w:t>
            </w:r>
            <w:r>
              <w:rPr>
                <w:sz w:val="20"/>
              </w:rPr>
              <w:t xml:space="preserve">, is the sequential voucher exception report, if available, reviewed for breaks in the sequence or unusual activity; are improper transactions or unusual occurrences investigated </w:t>
            </w:r>
            <w:r w:rsidR="00BC105F">
              <w:rPr>
                <w:sz w:val="20"/>
              </w:rPr>
              <w:t xml:space="preserve">and are </w:t>
            </w:r>
            <w:r>
              <w:rPr>
                <w:sz w:val="20"/>
              </w:rPr>
              <w:t xml:space="preserve">the results documented?  </w:t>
            </w:r>
            <w:r w:rsidRPr="003D4FD0">
              <w:rPr>
                <w:b/>
                <w:sz w:val="20"/>
              </w:rPr>
              <w:t>(</w:t>
            </w:r>
            <w:r>
              <w:rPr>
                <w:b/>
                <w:sz w:val="20"/>
              </w:rPr>
              <w:t>17</w:t>
            </w:r>
            <w:r w:rsidR="00C6391C">
              <w:rPr>
                <w:b/>
                <w:sz w:val="20"/>
              </w:rPr>
              <w:t>4</w:t>
            </w:r>
            <w:r w:rsidRPr="003D4FD0">
              <w:rPr>
                <w:b/>
                <w:sz w:val="20"/>
              </w:rPr>
              <w:t>)</w:t>
            </w:r>
          </w:p>
        </w:tc>
        <w:tc>
          <w:tcPr>
            <w:tcW w:w="283" w:type="pct"/>
            <w:tcBorders>
              <w:bottom w:val="single" w:sz="4" w:space="0" w:color="auto"/>
            </w:tcBorders>
          </w:tcPr>
          <w:p w14:paraId="11DFA3E8" w14:textId="77777777" w:rsidR="003E1F9C" w:rsidRDefault="003E1F9C" w:rsidP="003E1F9C">
            <w:pPr>
              <w:rPr>
                <w:sz w:val="20"/>
              </w:rPr>
            </w:pPr>
          </w:p>
        </w:tc>
        <w:tc>
          <w:tcPr>
            <w:tcW w:w="327" w:type="pct"/>
            <w:tcBorders>
              <w:bottom w:val="single" w:sz="4" w:space="0" w:color="auto"/>
            </w:tcBorders>
          </w:tcPr>
          <w:p w14:paraId="4B9FA384" w14:textId="77777777" w:rsidR="003E1F9C" w:rsidRDefault="003E1F9C" w:rsidP="003E1F9C">
            <w:pPr>
              <w:rPr>
                <w:sz w:val="20"/>
              </w:rPr>
            </w:pPr>
          </w:p>
        </w:tc>
        <w:tc>
          <w:tcPr>
            <w:tcW w:w="327" w:type="pct"/>
            <w:tcBorders>
              <w:bottom w:val="single" w:sz="4" w:space="0" w:color="auto"/>
            </w:tcBorders>
          </w:tcPr>
          <w:p w14:paraId="4650ED8C" w14:textId="77777777" w:rsidR="003E1F9C" w:rsidRDefault="003E1F9C" w:rsidP="003E1F9C">
            <w:pPr>
              <w:rPr>
                <w:sz w:val="20"/>
              </w:rPr>
            </w:pPr>
          </w:p>
        </w:tc>
        <w:tc>
          <w:tcPr>
            <w:tcW w:w="1354" w:type="pct"/>
            <w:tcBorders>
              <w:bottom w:val="single" w:sz="4" w:space="0" w:color="auto"/>
            </w:tcBorders>
          </w:tcPr>
          <w:p w14:paraId="29B5F199" w14:textId="77777777" w:rsidR="003E1F9C" w:rsidRDefault="003E1F9C" w:rsidP="003E1F9C">
            <w:pPr>
              <w:rPr>
                <w:sz w:val="20"/>
              </w:rPr>
            </w:pPr>
          </w:p>
        </w:tc>
      </w:tr>
      <w:tr w:rsidR="003E1F9C" w14:paraId="2DE60A18" w14:textId="77777777" w:rsidTr="00170F6A">
        <w:trPr>
          <w:cantSplit/>
        </w:trPr>
        <w:tc>
          <w:tcPr>
            <w:tcW w:w="2709" w:type="pct"/>
            <w:tcMar>
              <w:left w:w="115" w:type="dxa"/>
              <w:bottom w:w="144" w:type="dxa"/>
              <w:right w:w="115" w:type="dxa"/>
            </w:tcMar>
          </w:tcPr>
          <w:p w14:paraId="2403D7BC" w14:textId="3D618708" w:rsidR="003E1F9C" w:rsidRDefault="003E1F9C" w:rsidP="003E1F9C">
            <w:pPr>
              <w:numPr>
                <w:ilvl w:val="0"/>
                <w:numId w:val="3"/>
              </w:numPr>
              <w:tabs>
                <w:tab w:val="clear" w:pos="360"/>
                <w:tab w:val="num" w:pos="533"/>
              </w:tabs>
              <w:rPr>
                <w:sz w:val="20"/>
              </w:rPr>
            </w:pPr>
            <w:r>
              <w:rPr>
                <w:sz w:val="20"/>
              </w:rPr>
              <w:t xml:space="preserve">Each month do </w:t>
            </w:r>
            <w:proofErr w:type="gramStart"/>
            <w:r>
              <w:rPr>
                <w:sz w:val="20"/>
              </w:rPr>
              <w:t>accounting</w:t>
            </w:r>
            <w:proofErr w:type="gramEnd"/>
            <w:r>
              <w:rPr>
                <w:sz w:val="20"/>
              </w:rPr>
              <w:t xml:space="preserve"> personnel review CWS documentation that supports the dollar amount of expired wagering instruments and is this dollar amount less any manually paid expired wagering instruments verified to be included in revenue on the NGC tax returns?  </w:t>
            </w:r>
            <w:r>
              <w:rPr>
                <w:b/>
                <w:bCs/>
                <w:sz w:val="20"/>
              </w:rPr>
              <w:t>(</w:t>
            </w:r>
            <w:r w:rsidR="00BC105F">
              <w:rPr>
                <w:b/>
                <w:bCs/>
                <w:sz w:val="20"/>
              </w:rPr>
              <w:t>175</w:t>
            </w:r>
            <w:r>
              <w:rPr>
                <w:b/>
                <w:bCs/>
                <w:sz w:val="20"/>
              </w:rPr>
              <w:t>)  For one month review the documentation to verify that the proper dollar amount of expired wagering instruments has been included in the computation of revenue in the NGC tax return.  Indicate the month/year reviewed and the results of the review.</w:t>
            </w:r>
          </w:p>
        </w:tc>
        <w:tc>
          <w:tcPr>
            <w:tcW w:w="283" w:type="pct"/>
            <w:tcBorders>
              <w:bottom w:val="single" w:sz="4" w:space="0" w:color="auto"/>
            </w:tcBorders>
          </w:tcPr>
          <w:p w14:paraId="427802A4" w14:textId="77777777" w:rsidR="003E1F9C" w:rsidRDefault="003E1F9C" w:rsidP="003E1F9C">
            <w:pPr>
              <w:rPr>
                <w:sz w:val="20"/>
              </w:rPr>
            </w:pPr>
          </w:p>
        </w:tc>
        <w:tc>
          <w:tcPr>
            <w:tcW w:w="327" w:type="pct"/>
            <w:tcBorders>
              <w:bottom w:val="single" w:sz="4" w:space="0" w:color="auto"/>
            </w:tcBorders>
          </w:tcPr>
          <w:p w14:paraId="110A2207" w14:textId="77777777" w:rsidR="003E1F9C" w:rsidRDefault="003E1F9C" w:rsidP="003E1F9C">
            <w:pPr>
              <w:rPr>
                <w:sz w:val="20"/>
              </w:rPr>
            </w:pPr>
          </w:p>
        </w:tc>
        <w:tc>
          <w:tcPr>
            <w:tcW w:w="327" w:type="pct"/>
            <w:tcBorders>
              <w:bottom w:val="single" w:sz="4" w:space="0" w:color="auto"/>
            </w:tcBorders>
          </w:tcPr>
          <w:p w14:paraId="4CC80EDB" w14:textId="77777777" w:rsidR="003E1F9C" w:rsidRDefault="003E1F9C" w:rsidP="003E1F9C">
            <w:pPr>
              <w:rPr>
                <w:sz w:val="20"/>
              </w:rPr>
            </w:pPr>
          </w:p>
        </w:tc>
        <w:tc>
          <w:tcPr>
            <w:tcW w:w="1354" w:type="pct"/>
            <w:tcBorders>
              <w:bottom w:val="single" w:sz="4" w:space="0" w:color="auto"/>
            </w:tcBorders>
          </w:tcPr>
          <w:p w14:paraId="31EEB6C2" w14:textId="77777777" w:rsidR="003E1F9C" w:rsidRDefault="003E1F9C" w:rsidP="003E1F9C">
            <w:pPr>
              <w:rPr>
                <w:sz w:val="20"/>
              </w:rPr>
            </w:pPr>
          </w:p>
        </w:tc>
      </w:tr>
      <w:tr w:rsidR="003E1F9C" w14:paraId="0D1B3A1A" w14:textId="77777777" w:rsidTr="00170F6A">
        <w:trPr>
          <w:cantSplit/>
        </w:trPr>
        <w:tc>
          <w:tcPr>
            <w:tcW w:w="2709" w:type="pct"/>
            <w:tcMar>
              <w:left w:w="115" w:type="dxa"/>
              <w:bottom w:w="144" w:type="dxa"/>
              <w:right w:w="115" w:type="dxa"/>
            </w:tcMar>
          </w:tcPr>
          <w:p w14:paraId="6D1DF77C" w14:textId="61862408" w:rsidR="003E1F9C" w:rsidRDefault="003E1F9C" w:rsidP="003E1F9C">
            <w:pPr>
              <w:numPr>
                <w:ilvl w:val="0"/>
                <w:numId w:val="3"/>
              </w:numPr>
              <w:tabs>
                <w:tab w:val="clear" w:pos="360"/>
                <w:tab w:val="num" w:pos="533"/>
              </w:tabs>
              <w:rPr>
                <w:sz w:val="20"/>
              </w:rPr>
            </w:pPr>
            <w:r>
              <w:rPr>
                <w:sz w:val="20"/>
              </w:rPr>
              <w:t xml:space="preserve">Is the CWS unpaid wagering instruments documentation, including wagering instrument numbers, restricted to authorized personnel?  </w:t>
            </w:r>
            <w:r w:rsidRPr="005C6892">
              <w:rPr>
                <w:b/>
                <w:sz w:val="20"/>
              </w:rPr>
              <w:t>(</w:t>
            </w:r>
            <w:r w:rsidR="00BC105F">
              <w:rPr>
                <w:b/>
                <w:sz w:val="20"/>
              </w:rPr>
              <w:t>175</w:t>
            </w:r>
            <w:r w:rsidRPr="005C6892">
              <w:rPr>
                <w:b/>
                <w:sz w:val="20"/>
              </w:rPr>
              <w:t>)</w:t>
            </w:r>
          </w:p>
        </w:tc>
        <w:tc>
          <w:tcPr>
            <w:tcW w:w="283" w:type="pct"/>
            <w:tcBorders>
              <w:bottom w:val="single" w:sz="4" w:space="0" w:color="auto"/>
            </w:tcBorders>
          </w:tcPr>
          <w:p w14:paraId="31AC35CD" w14:textId="77777777" w:rsidR="003E1F9C" w:rsidRDefault="003E1F9C" w:rsidP="003E1F9C">
            <w:pPr>
              <w:rPr>
                <w:sz w:val="20"/>
              </w:rPr>
            </w:pPr>
          </w:p>
        </w:tc>
        <w:tc>
          <w:tcPr>
            <w:tcW w:w="327" w:type="pct"/>
            <w:tcBorders>
              <w:bottom w:val="single" w:sz="4" w:space="0" w:color="auto"/>
            </w:tcBorders>
          </w:tcPr>
          <w:p w14:paraId="3698C6BA" w14:textId="77777777" w:rsidR="003E1F9C" w:rsidRDefault="003E1F9C" w:rsidP="003E1F9C">
            <w:pPr>
              <w:rPr>
                <w:sz w:val="20"/>
              </w:rPr>
            </w:pPr>
          </w:p>
        </w:tc>
        <w:tc>
          <w:tcPr>
            <w:tcW w:w="327" w:type="pct"/>
            <w:tcBorders>
              <w:bottom w:val="single" w:sz="4" w:space="0" w:color="auto"/>
            </w:tcBorders>
          </w:tcPr>
          <w:p w14:paraId="1E0C8B77" w14:textId="77777777" w:rsidR="003E1F9C" w:rsidRDefault="003E1F9C" w:rsidP="003E1F9C">
            <w:pPr>
              <w:rPr>
                <w:sz w:val="20"/>
              </w:rPr>
            </w:pPr>
          </w:p>
        </w:tc>
        <w:tc>
          <w:tcPr>
            <w:tcW w:w="1354" w:type="pct"/>
            <w:tcBorders>
              <w:bottom w:val="single" w:sz="4" w:space="0" w:color="auto"/>
            </w:tcBorders>
          </w:tcPr>
          <w:p w14:paraId="624F090E" w14:textId="77777777" w:rsidR="003E1F9C" w:rsidRDefault="003E1F9C" w:rsidP="003E1F9C">
            <w:pPr>
              <w:rPr>
                <w:sz w:val="20"/>
              </w:rPr>
            </w:pPr>
          </w:p>
        </w:tc>
      </w:tr>
      <w:tr w:rsidR="003E1F9C" w14:paraId="6C66D2DE" w14:textId="77777777" w:rsidTr="00170F6A">
        <w:trPr>
          <w:cantSplit/>
        </w:trPr>
        <w:tc>
          <w:tcPr>
            <w:tcW w:w="2709" w:type="pct"/>
            <w:tcMar>
              <w:left w:w="115" w:type="dxa"/>
              <w:bottom w:w="0" w:type="dxa"/>
              <w:right w:w="115" w:type="dxa"/>
            </w:tcMar>
          </w:tcPr>
          <w:p w14:paraId="6890AD04" w14:textId="77777777" w:rsidR="003E1F9C" w:rsidRDefault="003E1F9C" w:rsidP="003E1F9C">
            <w:pPr>
              <w:numPr>
                <w:ilvl w:val="0"/>
                <w:numId w:val="3"/>
              </w:numPr>
              <w:tabs>
                <w:tab w:val="clear" w:pos="360"/>
                <w:tab w:val="num" w:pos="533"/>
              </w:tabs>
              <w:rPr>
                <w:sz w:val="20"/>
              </w:rPr>
            </w:pPr>
            <w:r>
              <w:rPr>
                <w:sz w:val="20"/>
              </w:rPr>
              <w:t>If slot gross gaming revenue, as indicated on the NGC tax returns and the slot analysis reports, is reported on a modified accrual basis (e.g., coin/currency/wagering instrument drop is computed using coin drop, bill-in and voucher-in meters for those machines not dropped at the end of the month), are the following procedures performed:</w:t>
            </w:r>
          </w:p>
        </w:tc>
        <w:tc>
          <w:tcPr>
            <w:tcW w:w="283" w:type="pct"/>
            <w:shd w:val="pct15" w:color="auto" w:fill="auto"/>
          </w:tcPr>
          <w:p w14:paraId="114A6DCA" w14:textId="77777777" w:rsidR="003E1F9C" w:rsidRDefault="003E1F9C" w:rsidP="003E1F9C">
            <w:pPr>
              <w:rPr>
                <w:sz w:val="20"/>
              </w:rPr>
            </w:pPr>
          </w:p>
        </w:tc>
        <w:tc>
          <w:tcPr>
            <w:tcW w:w="327" w:type="pct"/>
            <w:shd w:val="pct15" w:color="auto" w:fill="auto"/>
          </w:tcPr>
          <w:p w14:paraId="6F62911B" w14:textId="77777777" w:rsidR="003E1F9C" w:rsidRDefault="003E1F9C" w:rsidP="003E1F9C">
            <w:pPr>
              <w:rPr>
                <w:sz w:val="20"/>
              </w:rPr>
            </w:pPr>
          </w:p>
        </w:tc>
        <w:tc>
          <w:tcPr>
            <w:tcW w:w="327" w:type="pct"/>
            <w:shd w:val="pct15" w:color="auto" w:fill="auto"/>
          </w:tcPr>
          <w:p w14:paraId="3365B7E3" w14:textId="77777777" w:rsidR="003E1F9C" w:rsidRDefault="003E1F9C" w:rsidP="003E1F9C">
            <w:pPr>
              <w:rPr>
                <w:sz w:val="20"/>
              </w:rPr>
            </w:pPr>
          </w:p>
        </w:tc>
        <w:tc>
          <w:tcPr>
            <w:tcW w:w="1354" w:type="pct"/>
            <w:shd w:val="pct15" w:color="auto" w:fill="auto"/>
          </w:tcPr>
          <w:p w14:paraId="604C5BB3" w14:textId="77777777" w:rsidR="003E1F9C" w:rsidRDefault="003E1F9C" w:rsidP="003E1F9C">
            <w:pPr>
              <w:rPr>
                <w:sz w:val="20"/>
              </w:rPr>
            </w:pPr>
          </w:p>
        </w:tc>
      </w:tr>
      <w:tr w:rsidR="003E1F9C" w14:paraId="5D5BE795" w14:textId="77777777" w:rsidTr="00170F6A">
        <w:trPr>
          <w:cantSplit/>
        </w:trPr>
        <w:tc>
          <w:tcPr>
            <w:tcW w:w="2709" w:type="pct"/>
            <w:tcMar>
              <w:left w:w="115" w:type="dxa"/>
              <w:bottom w:w="144" w:type="dxa"/>
              <w:right w:w="115" w:type="dxa"/>
            </w:tcMar>
          </w:tcPr>
          <w:p w14:paraId="3FB47D9E" w14:textId="722136D9" w:rsidR="003E1F9C" w:rsidRDefault="003E1F9C" w:rsidP="003E1F9C">
            <w:pPr>
              <w:numPr>
                <w:ilvl w:val="1"/>
                <w:numId w:val="3"/>
              </w:numPr>
              <w:tabs>
                <w:tab w:val="clear" w:pos="720"/>
                <w:tab w:val="num" w:pos="893"/>
              </w:tabs>
              <w:ind w:left="720" w:hanging="360"/>
              <w:rPr>
                <w:sz w:val="20"/>
              </w:rPr>
            </w:pPr>
            <w:r>
              <w:rPr>
                <w:sz w:val="20"/>
              </w:rPr>
              <w:t>Is a TS3 OSMS or a non TS3 OSMS used to be in compliance with the Slots MICS</w:t>
            </w:r>
            <w:r w:rsidRPr="00C40A1D">
              <w:rPr>
                <w:sz w:val="20"/>
              </w:rPr>
              <w:t xml:space="preserve">?  </w:t>
            </w:r>
            <w:r w:rsidRPr="00C40A1D">
              <w:rPr>
                <w:b/>
                <w:bCs/>
                <w:sz w:val="20"/>
              </w:rPr>
              <w:t>(</w:t>
            </w:r>
            <w:r w:rsidR="00BC105F">
              <w:rPr>
                <w:b/>
                <w:bCs/>
                <w:sz w:val="20"/>
              </w:rPr>
              <w:t>176</w:t>
            </w:r>
            <w:r w:rsidRPr="00C40A1D">
              <w:rPr>
                <w:b/>
                <w:bCs/>
                <w:sz w:val="20"/>
              </w:rPr>
              <w:t>a)</w:t>
            </w:r>
          </w:p>
        </w:tc>
        <w:tc>
          <w:tcPr>
            <w:tcW w:w="283" w:type="pct"/>
          </w:tcPr>
          <w:p w14:paraId="0A43F0B1" w14:textId="77777777" w:rsidR="003E1F9C" w:rsidRDefault="003E1F9C" w:rsidP="003E1F9C">
            <w:pPr>
              <w:rPr>
                <w:sz w:val="20"/>
              </w:rPr>
            </w:pPr>
          </w:p>
        </w:tc>
        <w:tc>
          <w:tcPr>
            <w:tcW w:w="327" w:type="pct"/>
          </w:tcPr>
          <w:p w14:paraId="6B75650E" w14:textId="77777777" w:rsidR="003E1F9C" w:rsidRDefault="003E1F9C" w:rsidP="003E1F9C">
            <w:pPr>
              <w:rPr>
                <w:sz w:val="20"/>
              </w:rPr>
            </w:pPr>
          </w:p>
        </w:tc>
        <w:tc>
          <w:tcPr>
            <w:tcW w:w="327" w:type="pct"/>
          </w:tcPr>
          <w:p w14:paraId="11B2B11E" w14:textId="77777777" w:rsidR="003E1F9C" w:rsidRDefault="003E1F9C" w:rsidP="003E1F9C">
            <w:pPr>
              <w:rPr>
                <w:sz w:val="20"/>
              </w:rPr>
            </w:pPr>
          </w:p>
        </w:tc>
        <w:tc>
          <w:tcPr>
            <w:tcW w:w="1354" w:type="pct"/>
          </w:tcPr>
          <w:p w14:paraId="0F417616" w14:textId="77777777" w:rsidR="003E1F9C" w:rsidRDefault="003E1F9C" w:rsidP="003E1F9C">
            <w:pPr>
              <w:rPr>
                <w:sz w:val="20"/>
              </w:rPr>
            </w:pPr>
          </w:p>
        </w:tc>
      </w:tr>
      <w:tr w:rsidR="003E1F9C" w14:paraId="05067DE5" w14:textId="77777777" w:rsidTr="00170F6A">
        <w:trPr>
          <w:cantSplit/>
        </w:trPr>
        <w:tc>
          <w:tcPr>
            <w:tcW w:w="2709" w:type="pct"/>
            <w:tcMar>
              <w:left w:w="115" w:type="dxa"/>
              <w:bottom w:w="144" w:type="dxa"/>
              <w:right w:w="115" w:type="dxa"/>
            </w:tcMar>
          </w:tcPr>
          <w:p w14:paraId="29D024CF" w14:textId="7F420AE7" w:rsidR="003E1F9C" w:rsidRDefault="003E1F9C" w:rsidP="003E1F9C">
            <w:pPr>
              <w:numPr>
                <w:ilvl w:val="1"/>
                <w:numId w:val="3"/>
              </w:numPr>
              <w:tabs>
                <w:tab w:val="clear" w:pos="720"/>
                <w:tab w:val="num" w:pos="893"/>
              </w:tabs>
              <w:ind w:left="720" w:hanging="360"/>
              <w:rPr>
                <w:sz w:val="20"/>
              </w:rPr>
            </w:pPr>
            <w:r>
              <w:rPr>
                <w:sz w:val="20"/>
              </w:rPr>
              <w:t xml:space="preserve">Is a report maintained that supports the end-of-month accrued metered drop dollar amount by machine/socket ID?  </w:t>
            </w:r>
            <w:r>
              <w:rPr>
                <w:b/>
                <w:bCs/>
                <w:sz w:val="20"/>
              </w:rPr>
              <w:t>(</w:t>
            </w:r>
            <w:r w:rsidR="00BC105F">
              <w:rPr>
                <w:b/>
                <w:bCs/>
                <w:sz w:val="20"/>
              </w:rPr>
              <w:t>176</w:t>
            </w:r>
            <w:r>
              <w:rPr>
                <w:b/>
                <w:bCs/>
                <w:sz w:val="20"/>
              </w:rPr>
              <w:t>b)</w:t>
            </w:r>
          </w:p>
        </w:tc>
        <w:tc>
          <w:tcPr>
            <w:tcW w:w="283" w:type="pct"/>
          </w:tcPr>
          <w:p w14:paraId="3120DF55" w14:textId="77777777" w:rsidR="003E1F9C" w:rsidRDefault="003E1F9C" w:rsidP="003E1F9C">
            <w:pPr>
              <w:rPr>
                <w:sz w:val="20"/>
              </w:rPr>
            </w:pPr>
          </w:p>
        </w:tc>
        <w:tc>
          <w:tcPr>
            <w:tcW w:w="327" w:type="pct"/>
          </w:tcPr>
          <w:p w14:paraId="55249A51" w14:textId="77777777" w:rsidR="003E1F9C" w:rsidRDefault="003E1F9C" w:rsidP="003E1F9C">
            <w:pPr>
              <w:rPr>
                <w:sz w:val="20"/>
              </w:rPr>
            </w:pPr>
          </w:p>
        </w:tc>
        <w:tc>
          <w:tcPr>
            <w:tcW w:w="327" w:type="pct"/>
          </w:tcPr>
          <w:p w14:paraId="7840F87A" w14:textId="77777777" w:rsidR="003E1F9C" w:rsidRDefault="003E1F9C" w:rsidP="003E1F9C">
            <w:pPr>
              <w:rPr>
                <w:sz w:val="20"/>
              </w:rPr>
            </w:pPr>
          </w:p>
        </w:tc>
        <w:tc>
          <w:tcPr>
            <w:tcW w:w="1354" w:type="pct"/>
          </w:tcPr>
          <w:p w14:paraId="6F896577" w14:textId="77777777" w:rsidR="003E1F9C" w:rsidRDefault="003E1F9C" w:rsidP="003E1F9C">
            <w:pPr>
              <w:rPr>
                <w:sz w:val="20"/>
              </w:rPr>
            </w:pPr>
          </w:p>
        </w:tc>
      </w:tr>
      <w:tr w:rsidR="003E1F9C" w14:paraId="29CA82AA" w14:textId="77777777" w:rsidTr="00170F6A">
        <w:trPr>
          <w:cantSplit/>
        </w:trPr>
        <w:tc>
          <w:tcPr>
            <w:tcW w:w="2709" w:type="pct"/>
            <w:tcMar>
              <w:left w:w="115" w:type="dxa"/>
              <w:bottom w:w="144" w:type="dxa"/>
              <w:right w:w="115" w:type="dxa"/>
            </w:tcMar>
          </w:tcPr>
          <w:p w14:paraId="651870D0" w14:textId="23A94BA9" w:rsidR="003E1F9C" w:rsidRDefault="003E1F9C" w:rsidP="003E1F9C">
            <w:pPr>
              <w:numPr>
                <w:ilvl w:val="1"/>
                <w:numId w:val="3"/>
              </w:numPr>
              <w:tabs>
                <w:tab w:val="clear" w:pos="720"/>
                <w:tab w:val="num" w:pos="893"/>
              </w:tabs>
              <w:ind w:left="720" w:hanging="360"/>
              <w:rPr>
                <w:sz w:val="20"/>
              </w:rPr>
            </w:pPr>
            <w:r>
              <w:rPr>
                <w:sz w:val="20"/>
              </w:rPr>
              <w:t xml:space="preserve">During the following month, is an investigation performed for any currency acceptor with a variance in excess of one percent or $100, whichever is greater, between the actual drop and the bill-in/voucher-in meter reading?  </w:t>
            </w:r>
            <w:r>
              <w:rPr>
                <w:b/>
                <w:bCs/>
                <w:sz w:val="20"/>
              </w:rPr>
              <w:t>(</w:t>
            </w:r>
            <w:r w:rsidR="00BC105F">
              <w:rPr>
                <w:b/>
                <w:bCs/>
                <w:sz w:val="20"/>
              </w:rPr>
              <w:t>176</w:t>
            </w:r>
            <w:r>
              <w:rPr>
                <w:b/>
                <w:bCs/>
                <w:sz w:val="20"/>
              </w:rPr>
              <w:t>c)</w:t>
            </w:r>
          </w:p>
        </w:tc>
        <w:tc>
          <w:tcPr>
            <w:tcW w:w="283" w:type="pct"/>
          </w:tcPr>
          <w:p w14:paraId="75ACC55C" w14:textId="77777777" w:rsidR="003E1F9C" w:rsidRDefault="003E1F9C" w:rsidP="003E1F9C">
            <w:pPr>
              <w:rPr>
                <w:sz w:val="20"/>
              </w:rPr>
            </w:pPr>
          </w:p>
        </w:tc>
        <w:tc>
          <w:tcPr>
            <w:tcW w:w="327" w:type="pct"/>
          </w:tcPr>
          <w:p w14:paraId="001C468C" w14:textId="77777777" w:rsidR="003E1F9C" w:rsidRDefault="003E1F9C" w:rsidP="003E1F9C">
            <w:pPr>
              <w:rPr>
                <w:sz w:val="20"/>
              </w:rPr>
            </w:pPr>
          </w:p>
        </w:tc>
        <w:tc>
          <w:tcPr>
            <w:tcW w:w="327" w:type="pct"/>
          </w:tcPr>
          <w:p w14:paraId="57CB2088" w14:textId="77777777" w:rsidR="003E1F9C" w:rsidRDefault="003E1F9C" w:rsidP="003E1F9C">
            <w:pPr>
              <w:rPr>
                <w:sz w:val="20"/>
              </w:rPr>
            </w:pPr>
          </w:p>
        </w:tc>
        <w:tc>
          <w:tcPr>
            <w:tcW w:w="1354" w:type="pct"/>
          </w:tcPr>
          <w:p w14:paraId="26ABD9AD" w14:textId="77777777" w:rsidR="003E1F9C" w:rsidRDefault="003E1F9C" w:rsidP="003E1F9C">
            <w:pPr>
              <w:rPr>
                <w:sz w:val="20"/>
              </w:rPr>
            </w:pPr>
          </w:p>
        </w:tc>
      </w:tr>
      <w:tr w:rsidR="003E1F9C" w14:paraId="49055CC6" w14:textId="77777777" w:rsidTr="00170F6A">
        <w:trPr>
          <w:cantSplit/>
        </w:trPr>
        <w:tc>
          <w:tcPr>
            <w:tcW w:w="2709" w:type="pct"/>
            <w:tcMar>
              <w:left w:w="115" w:type="dxa"/>
              <w:bottom w:w="144" w:type="dxa"/>
              <w:right w:w="115" w:type="dxa"/>
            </w:tcMar>
          </w:tcPr>
          <w:p w14:paraId="59036BCE" w14:textId="30C86318" w:rsidR="003E1F9C" w:rsidRDefault="003E1F9C" w:rsidP="003E1F9C">
            <w:pPr>
              <w:numPr>
                <w:ilvl w:val="1"/>
                <w:numId w:val="3"/>
              </w:numPr>
              <w:tabs>
                <w:tab w:val="clear" w:pos="720"/>
                <w:tab w:val="num" w:pos="893"/>
              </w:tabs>
              <w:ind w:left="720" w:hanging="360"/>
              <w:rPr>
                <w:sz w:val="20"/>
              </w:rPr>
            </w:pPr>
            <w:r>
              <w:rPr>
                <w:sz w:val="20"/>
              </w:rPr>
              <w:lastRenderedPageBreak/>
              <w:t xml:space="preserve">During the following month, is an investigation performed for any one slot machine having a variance in excess of one percent or $100, whichever is greater, between the actual coin drop and the coin drop meter readings?  </w:t>
            </w:r>
            <w:r>
              <w:rPr>
                <w:b/>
                <w:bCs/>
                <w:sz w:val="20"/>
              </w:rPr>
              <w:t>(</w:t>
            </w:r>
            <w:r w:rsidR="00BC105F">
              <w:rPr>
                <w:b/>
                <w:bCs/>
                <w:sz w:val="20"/>
              </w:rPr>
              <w:t>176</w:t>
            </w:r>
            <w:r>
              <w:rPr>
                <w:b/>
                <w:bCs/>
                <w:sz w:val="20"/>
              </w:rPr>
              <w:t>d)</w:t>
            </w:r>
          </w:p>
        </w:tc>
        <w:tc>
          <w:tcPr>
            <w:tcW w:w="283" w:type="pct"/>
          </w:tcPr>
          <w:p w14:paraId="734B9294" w14:textId="77777777" w:rsidR="003E1F9C" w:rsidRDefault="003E1F9C" w:rsidP="003E1F9C">
            <w:pPr>
              <w:rPr>
                <w:sz w:val="20"/>
              </w:rPr>
            </w:pPr>
          </w:p>
        </w:tc>
        <w:tc>
          <w:tcPr>
            <w:tcW w:w="327" w:type="pct"/>
          </w:tcPr>
          <w:p w14:paraId="35432251" w14:textId="77777777" w:rsidR="003E1F9C" w:rsidRDefault="003E1F9C" w:rsidP="003E1F9C">
            <w:pPr>
              <w:rPr>
                <w:sz w:val="20"/>
              </w:rPr>
            </w:pPr>
          </w:p>
        </w:tc>
        <w:tc>
          <w:tcPr>
            <w:tcW w:w="327" w:type="pct"/>
          </w:tcPr>
          <w:p w14:paraId="6B883C4A" w14:textId="77777777" w:rsidR="003E1F9C" w:rsidRDefault="003E1F9C" w:rsidP="003E1F9C">
            <w:pPr>
              <w:rPr>
                <w:sz w:val="20"/>
              </w:rPr>
            </w:pPr>
          </w:p>
        </w:tc>
        <w:tc>
          <w:tcPr>
            <w:tcW w:w="1354" w:type="pct"/>
          </w:tcPr>
          <w:p w14:paraId="647DCBEE" w14:textId="77777777" w:rsidR="003E1F9C" w:rsidRDefault="003E1F9C" w:rsidP="003E1F9C">
            <w:pPr>
              <w:rPr>
                <w:sz w:val="20"/>
              </w:rPr>
            </w:pPr>
          </w:p>
        </w:tc>
      </w:tr>
      <w:tr w:rsidR="003E1F9C" w14:paraId="61E1AF8E" w14:textId="77777777" w:rsidTr="00170F6A">
        <w:trPr>
          <w:cantSplit/>
        </w:trPr>
        <w:tc>
          <w:tcPr>
            <w:tcW w:w="2709" w:type="pct"/>
            <w:tcMar>
              <w:left w:w="115" w:type="dxa"/>
              <w:bottom w:w="144" w:type="dxa"/>
              <w:right w:w="115" w:type="dxa"/>
            </w:tcMar>
          </w:tcPr>
          <w:p w14:paraId="6DC506AC" w14:textId="128E5B40" w:rsidR="003E1F9C" w:rsidRDefault="003E1F9C" w:rsidP="003E1F9C">
            <w:pPr>
              <w:numPr>
                <w:ilvl w:val="1"/>
                <w:numId w:val="3"/>
              </w:numPr>
              <w:tabs>
                <w:tab w:val="clear" w:pos="720"/>
                <w:tab w:val="num" w:pos="893"/>
              </w:tabs>
              <w:ind w:left="720" w:hanging="360"/>
              <w:rPr>
                <w:sz w:val="20"/>
              </w:rPr>
            </w:pPr>
            <w:r>
              <w:rPr>
                <w:sz w:val="20"/>
              </w:rPr>
              <w:t xml:space="preserve">Are the NGC tax returns and the slot statistical reports </w:t>
            </w:r>
            <w:proofErr w:type="gramStart"/>
            <w:r>
              <w:rPr>
                <w:sz w:val="20"/>
              </w:rPr>
              <w:t>adjusted</w:t>
            </w:r>
            <w:proofErr w:type="gramEnd"/>
            <w:r>
              <w:rPr>
                <w:sz w:val="20"/>
              </w:rPr>
              <w:t xml:space="preserve"> the following month for variances between the reported/recorded accrued drop dollar amounts and the actual drop dollar amounts?  </w:t>
            </w:r>
            <w:r>
              <w:rPr>
                <w:b/>
                <w:bCs/>
                <w:sz w:val="20"/>
              </w:rPr>
              <w:t>(</w:t>
            </w:r>
            <w:r w:rsidR="00BC105F">
              <w:rPr>
                <w:b/>
                <w:bCs/>
                <w:sz w:val="20"/>
              </w:rPr>
              <w:t>176</w:t>
            </w:r>
            <w:r>
              <w:rPr>
                <w:b/>
                <w:bCs/>
                <w:sz w:val="20"/>
              </w:rPr>
              <w:t>e)</w:t>
            </w:r>
          </w:p>
        </w:tc>
        <w:tc>
          <w:tcPr>
            <w:tcW w:w="283" w:type="pct"/>
          </w:tcPr>
          <w:p w14:paraId="3A9DE028" w14:textId="77777777" w:rsidR="003E1F9C" w:rsidRDefault="003E1F9C" w:rsidP="003E1F9C">
            <w:pPr>
              <w:rPr>
                <w:sz w:val="20"/>
              </w:rPr>
            </w:pPr>
          </w:p>
        </w:tc>
        <w:tc>
          <w:tcPr>
            <w:tcW w:w="327" w:type="pct"/>
          </w:tcPr>
          <w:p w14:paraId="55AD391E" w14:textId="77777777" w:rsidR="003E1F9C" w:rsidRDefault="003E1F9C" w:rsidP="003E1F9C">
            <w:pPr>
              <w:rPr>
                <w:sz w:val="20"/>
              </w:rPr>
            </w:pPr>
          </w:p>
        </w:tc>
        <w:tc>
          <w:tcPr>
            <w:tcW w:w="327" w:type="pct"/>
          </w:tcPr>
          <w:p w14:paraId="717524E3" w14:textId="77777777" w:rsidR="003E1F9C" w:rsidRDefault="003E1F9C" w:rsidP="003E1F9C">
            <w:pPr>
              <w:rPr>
                <w:sz w:val="20"/>
              </w:rPr>
            </w:pPr>
          </w:p>
        </w:tc>
        <w:tc>
          <w:tcPr>
            <w:tcW w:w="1354" w:type="pct"/>
          </w:tcPr>
          <w:p w14:paraId="3615155F" w14:textId="77777777" w:rsidR="003E1F9C" w:rsidRDefault="003E1F9C" w:rsidP="003E1F9C">
            <w:pPr>
              <w:rPr>
                <w:sz w:val="20"/>
              </w:rPr>
            </w:pPr>
          </w:p>
        </w:tc>
      </w:tr>
      <w:tr w:rsidR="003E1F9C" w14:paraId="192AFFF9" w14:textId="77777777" w:rsidTr="00170F6A">
        <w:trPr>
          <w:cantSplit/>
        </w:trPr>
        <w:tc>
          <w:tcPr>
            <w:tcW w:w="2709" w:type="pct"/>
            <w:tcMar>
              <w:left w:w="115" w:type="dxa"/>
              <w:bottom w:w="144" w:type="dxa"/>
              <w:right w:w="115" w:type="dxa"/>
            </w:tcMar>
          </w:tcPr>
          <w:p w14:paraId="2A18D6D2" w14:textId="7A4F5D52" w:rsidR="003E1F9C" w:rsidRDefault="003E1F9C" w:rsidP="003E1F9C">
            <w:pPr>
              <w:numPr>
                <w:ilvl w:val="1"/>
                <w:numId w:val="3"/>
              </w:numPr>
              <w:tabs>
                <w:tab w:val="clear" w:pos="720"/>
                <w:tab w:val="num" w:pos="893"/>
              </w:tabs>
              <w:ind w:left="720" w:hanging="360"/>
              <w:rPr>
                <w:sz w:val="20"/>
              </w:rPr>
            </w:pPr>
            <w:r>
              <w:rPr>
                <w:sz w:val="20"/>
              </w:rPr>
              <w:t xml:space="preserve">At least monthly, do accounting personnel prepare a reconciliation report for all slot machines/socket IDs in total that reflects:  actual drop for the current period, plus (+) accrued metered drop for the current period, minus (-) accrued metered drop from the previous period, equals (=) reported NGC-31 drop?  </w:t>
            </w:r>
            <w:r>
              <w:rPr>
                <w:b/>
                <w:bCs/>
                <w:sz w:val="20"/>
              </w:rPr>
              <w:t>(</w:t>
            </w:r>
            <w:r w:rsidR="00BC105F">
              <w:rPr>
                <w:b/>
                <w:bCs/>
                <w:sz w:val="20"/>
              </w:rPr>
              <w:t>176</w:t>
            </w:r>
            <w:r>
              <w:rPr>
                <w:b/>
                <w:bCs/>
                <w:sz w:val="20"/>
              </w:rPr>
              <w:t>f)</w:t>
            </w:r>
          </w:p>
        </w:tc>
        <w:tc>
          <w:tcPr>
            <w:tcW w:w="283" w:type="pct"/>
          </w:tcPr>
          <w:p w14:paraId="15F5EFE9" w14:textId="77777777" w:rsidR="003E1F9C" w:rsidRDefault="003E1F9C" w:rsidP="003E1F9C">
            <w:pPr>
              <w:rPr>
                <w:sz w:val="20"/>
              </w:rPr>
            </w:pPr>
          </w:p>
        </w:tc>
        <w:tc>
          <w:tcPr>
            <w:tcW w:w="327" w:type="pct"/>
          </w:tcPr>
          <w:p w14:paraId="17018B46" w14:textId="77777777" w:rsidR="003E1F9C" w:rsidRDefault="003E1F9C" w:rsidP="003E1F9C">
            <w:pPr>
              <w:rPr>
                <w:sz w:val="20"/>
              </w:rPr>
            </w:pPr>
          </w:p>
        </w:tc>
        <w:tc>
          <w:tcPr>
            <w:tcW w:w="327" w:type="pct"/>
          </w:tcPr>
          <w:p w14:paraId="3148B6CD" w14:textId="77777777" w:rsidR="003E1F9C" w:rsidRDefault="003E1F9C" w:rsidP="003E1F9C">
            <w:pPr>
              <w:rPr>
                <w:sz w:val="20"/>
              </w:rPr>
            </w:pPr>
          </w:p>
        </w:tc>
        <w:tc>
          <w:tcPr>
            <w:tcW w:w="1354" w:type="pct"/>
          </w:tcPr>
          <w:p w14:paraId="4D999D0E" w14:textId="77777777" w:rsidR="003E1F9C" w:rsidRDefault="003E1F9C" w:rsidP="003E1F9C">
            <w:pPr>
              <w:rPr>
                <w:sz w:val="20"/>
              </w:rPr>
            </w:pPr>
          </w:p>
        </w:tc>
      </w:tr>
      <w:tr w:rsidR="003E1F9C" w14:paraId="40F63C52" w14:textId="77777777" w:rsidTr="00170F6A">
        <w:trPr>
          <w:cantSplit/>
        </w:trPr>
        <w:tc>
          <w:tcPr>
            <w:tcW w:w="2709" w:type="pct"/>
            <w:tcMar>
              <w:left w:w="115" w:type="dxa"/>
              <w:bottom w:w="144" w:type="dxa"/>
              <w:right w:w="115" w:type="dxa"/>
            </w:tcMar>
          </w:tcPr>
          <w:p w14:paraId="21AABDCA" w14:textId="51BC0009" w:rsidR="003E1F9C" w:rsidRPr="002A17CD" w:rsidRDefault="003E1F9C" w:rsidP="003E1F9C">
            <w:pPr>
              <w:numPr>
                <w:ilvl w:val="0"/>
                <w:numId w:val="3"/>
              </w:numPr>
              <w:tabs>
                <w:tab w:val="clear" w:pos="360"/>
                <w:tab w:val="num" w:pos="533"/>
              </w:tabs>
              <w:rPr>
                <w:sz w:val="20"/>
              </w:rPr>
            </w:pPr>
            <w:r>
              <w:rPr>
                <w:sz w:val="20"/>
              </w:rPr>
              <w:t xml:space="preserve">Do accounting/audit employees review exception reports for all computerized slot systems on a daily basis for the propriety of transactions and unusual occurrences, and are all noted improper transactions or unusual occurrences investigated with the results being documented?  </w:t>
            </w:r>
            <w:r>
              <w:rPr>
                <w:b/>
                <w:bCs/>
                <w:sz w:val="20"/>
              </w:rPr>
              <w:t>(</w:t>
            </w:r>
            <w:r w:rsidR="00BC105F">
              <w:rPr>
                <w:b/>
                <w:bCs/>
                <w:sz w:val="20"/>
              </w:rPr>
              <w:t>178</w:t>
            </w:r>
            <w:r>
              <w:rPr>
                <w:b/>
                <w:bCs/>
                <w:sz w:val="20"/>
              </w:rPr>
              <w:t>)</w:t>
            </w:r>
          </w:p>
          <w:p w14:paraId="2E3FA90E" w14:textId="77777777" w:rsidR="003E1F9C" w:rsidRPr="0000355A" w:rsidRDefault="003E1F9C" w:rsidP="003E1F9C">
            <w:pPr>
              <w:rPr>
                <w:b/>
                <w:bCs/>
                <w:sz w:val="16"/>
              </w:rPr>
            </w:pPr>
          </w:p>
          <w:p w14:paraId="5B453A2D" w14:textId="345A2CD1" w:rsidR="003E1F9C" w:rsidRDefault="003E1F9C" w:rsidP="003E1F9C">
            <w:pPr>
              <w:ind w:left="360"/>
              <w:rPr>
                <w:b/>
                <w:sz w:val="20"/>
              </w:rPr>
            </w:pPr>
            <w:r w:rsidRPr="002A17CD">
              <w:rPr>
                <w:b/>
                <w:sz w:val="20"/>
              </w:rPr>
              <w:t>Note 1:</w:t>
            </w:r>
            <w:r>
              <w:rPr>
                <w:sz w:val="20"/>
              </w:rPr>
              <w:t xml:space="preserve">  The computerized slot systems include, but are not limited to, CWS, jackpot/fill system, SSG and SBG.  </w:t>
            </w:r>
            <w:r w:rsidRPr="002A17CD">
              <w:rPr>
                <w:b/>
                <w:sz w:val="20"/>
              </w:rPr>
              <w:t>(</w:t>
            </w:r>
            <w:r w:rsidR="00BC105F">
              <w:rPr>
                <w:b/>
                <w:sz w:val="20"/>
              </w:rPr>
              <w:t>178</w:t>
            </w:r>
            <w:r w:rsidRPr="002A17CD">
              <w:rPr>
                <w:b/>
                <w:sz w:val="20"/>
              </w:rPr>
              <w:t>)</w:t>
            </w:r>
          </w:p>
          <w:p w14:paraId="09D5C41E" w14:textId="77777777" w:rsidR="003E1F9C" w:rsidRPr="0000355A" w:rsidRDefault="003E1F9C" w:rsidP="003E1F9C">
            <w:pPr>
              <w:ind w:left="533"/>
              <w:rPr>
                <w:b/>
                <w:sz w:val="16"/>
              </w:rPr>
            </w:pPr>
          </w:p>
          <w:p w14:paraId="68D1585C" w14:textId="027615B6" w:rsidR="003E1F9C" w:rsidRPr="002A17CD" w:rsidRDefault="003E1F9C" w:rsidP="003E1F9C">
            <w:pPr>
              <w:ind w:left="360"/>
              <w:rPr>
                <w:sz w:val="20"/>
                <w:szCs w:val="20"/>
              </w:rPr>
            </w:pPr>
            <w:r w:rsidRPr="002A17CD">
              <w:rPr>
                <w:b/>
                <w:sz w:val="20"/>
                <w:szCs w:val="20"/>
              </w:rPr>
              <w:t xml:space="preserve">Note 2:  </w:t>
            </w:r>
            <w:r w:rsidRPr="002A17CD">
              <w:rPr>
                <w:sz w:val="20"/>
                <w:szCs w:val="20"/>
              </w:rPr>
              <w:t>An exception report is defined as a report generated by the computerized system identifying unusual occurrences, changes to system configuration parameters, alteration to initially recorded data, voids, etc.</w:t>
            </w:r>
            <w:r>
              <w:rPr>
                <w:sz w:val="20"/>
                <w:szCs w:val="20"/>
              </w:rPr>
              <w:t xml:space="preserve">  </w:t>
            </w:r>
            <w:r w:rsidRPr="002A17CD">
              <w:rPr>
                <w:b/>
                <w:sz w:val="20"/>
                <w:szCs w:val="20"/>
              </w:rPr>
              <w:t>(</w:t>
            </w:r>
            <w:r w:rsidR="00BC105F">
              <w:rPr>
                <w:b/>
                <w:sz w:val="20"/>
                <w:szCs w:val="20"/>
              </w:rPr>
              <w:t>178</w:t>
            </w:r>
            <w:r w:rsidRPr="002A17CD">
              <w:rPr>
                <w:b/>
                <w:sz w:val="20"/>
                <w:szCs w:val="20"/>
              </w:rPr>
              <w:t>, Note)</w:t>
            </w:r>
          </w:p>
        </w:tc>
        <w:tc>
          <w:tcPr>
            <w:tcW w:w="283" w:type="pct"/>
            <w:tcBorders>
              <w:bottom w:val="single" w:sz="4" w:space="0" w:color="auto"/>
            </w:tcBorders>
          </w:tcPr>
          <w:p w14:paraId="4237BABB" w14:textId="77777777" w:rsidR="003E1F9C" w:rsidRDefault="003E1F9C" w:rsidP="003E1F9C">
            <w:pPr>
              <w:rPr>
                <w:sz w:val="20"/>
              </w:rPr>
            </w:pPr>
          </w:p>
        </w:tc>
        <w:tc>
          <w:tcPr>
            <w:tcW w:w="327" w:type="pct"/>
            <w:tcBorders>
              <w:bottom w:val="single" w:sz="4" w:space="0" w:color="auto"/>
            </w:tcBorders>
          </w:tcPr>
          <w:p w14:paraId="6F0374B1" w14:textId="77777777" w:rsidR="003E1F9C" w:rsidRDefault="003E1F9C" w:rsidP="003E1F9C">
            <w:pPr>
              <w:rPr>
                <w:sz w:val="20"/>
              </w:rPr>
            </w:pPr>
          </w:p>
        </w:tc>
        <w:tc>
          <w:tcPr>
            <w:tcW w:w="327" w:type="pct"/>
            <w:tcBorders>
              <w:bottom w:val="single" w:sz="4" w:space="0" w:color="auto"/>
            </w:tcBorders>
          </w:tcPr>
          <w:p w14:paraId="72A0A58E" w14:textId="77777777" w:rsidR="003E1F9C" w:rsidRDefault="003E1F9C" w:rsidP="003E1F9C">
            <w:pPr>
              <w:rPr>
                <w:sz w:val="20"/>
              </w:rPr>
            </w:pPr>
          </w:p>
        </w:tc>
        <w:tc>
          <w:tcPr>
            <w:tcW w:w="1354" w:type="pct"/>
            <w:tcBorders>
              <w:bottom w:val="single" w:sz="4" w:space="0" w:color="auto"/>
            </w:tcBorders>
          </w:tcPr>
          <w:p w14:paraId="17FC3126" w14:textId="77777777" w:rsidR="003E1F9C" w:rsidRDefault="003E1F9C" w:rsidP="003E1F9C">
            <w:pPr>
              <w:rPr>
                <w:sz w:val="20"/>
              </w:rPr>
            </w:pPr>
          </w:p>
        </w:tc>
      </w:tr>
      <w:tr w:rsidR="003E1F9C" w14:paraId="7A41BCE4" w14:textId="77777777" w:rsidTr="00170F6A">
        <w:trPr>
          <w:cantSplit/>
        </w:trPr>
        <w:tc>
          <w:tcPr>
            <w:tcW w:w="2709" w:type="pct"/>
            <w:tcMar>
              <w:left w:w="115" w:type="dxa"/>
              <w:bottom w:w="144" w:type="dxa"/>
              <w:right w:w="115" w:type="dxa"/>
            </w:tcMar>
          </w:tcPr>
          <w:p w14:paraId="7D8E722C" w14:textId="54672423" w:rsidR="003E1F9C" w:rsidRPr="00455E20" w:rsidRDefault="003E1F9C" w:rsidP="004873AF">
            <w:pPr>
              <w:numPr>
                <w:ilvl w:val="0"/>
                <w:numId w:val="3"/>
              </w:numPr>
              <w:tabs>
                <w:tab w:val="clear" w:pos="360"/>
                <w:tab w:val="num" w:pos="533"/>
              </w:tabs>
              <w:rPr>
                <w:sz w:val="20"/>
                <w:szCs w:val="20"/>
              </w:rPr>
            </w:pPr>
            <w:r>
              <w:rPr>
                <w:sz w:val="20"/>
              </w:rPr>
              <w:t>For one day each month, do accounting/audit personnel reconcile the dollar amount of active wagering instruments created</w:t>
            </w:r>
            <w:r w:rsidR="00BC105F">
              <w:rPr>
                <w:sz w:val="20"/>
              </w:rPr>
              <w:t xml:space="preserve">, other than through slot play, to the wagering instruments </w:t>
            </w:r>
            <w:r>
              <w:rPr>
                <w:sz w:val="20"/>
              </w:rPr>
              <w:t xml:space="preserve">reflected in the slot bank accountability documents, and does the reconciliation include using documents and </w:t>
            </w:r>
            <w:r w:rsidR="00BC105F">
              <w:rPr>
                <w:sz w:val="20"/>
              </w:rPr>
              <w:t xml:space="preserve">system </w:t>
            </w:r>
            <w:r>
              <w:rPr>
                <w:sz w:val="20"/>
              </w:rPr>
              <w:t xml:space="preserve">reports supporting all additions and reductions of active wagering instruments to the appropriate accountability area?  </w:t>
            </w:r>
            <w:r w:rsidRPr="00455E20">
              <w:rPr>
                <w:b/>
                <w:sz w:val="20"/>
              </w:rPr>
              <w:t>(</w:t>
            </w:r>
            <w:r>
              <w:rPr>
                <w:b/>
                <w:sz w:val="20"/>
              </w:rPr>
              <w:t>1</w:t>
            </w:r>
            <w:r w:rsidR="0095122F">
              <w:rPr>
                <w:b/>
                <w:sz w:val="20"/>
              </w:rPr>
              <w:t>79</w:t>
            </w:r>
            <w:r w:rsidRPr="00455E20">
              <w:rPr>
                <w:b/>
                <w:sz w:val="20"/>
              </w:rPr>
              <w:t>)</w:t>
            </w:r>
          </w:p>
        </w:tc>
        <w:tc>
          <w:tcPr>
            <w:tcW w:w="283" w:type="pct"/>
            <w:tcBorders>
              <w:bottom w:val="single" w:sz="4" w:space="0" w:color="auto"/>
            </w:tcBorders>
          </w:tcPr>
          <w:p w14:paraId="5CBF0EEC" w14:textId="77777777" w:rsidR="003E1F9C" w:rsidRDefault="003E1F9C" w:rsidP="003E1F9C">
            <w:pPr>
              <w:rPr>
                <w:sz w:val="20"/>
              </w:rPr>
            </w:pPr>
          </w:p>
        </w:tc>
        <w:tc>
          <w:tcPr>
            <w:tcW w:w="327" w:type="pct"/>
            <w:tcBorders>
              <w:bottom w:val="single" w:sz="4" w:space="0" w:color="auto"/>
            </w:tcBorders>
          </w:tcPr>
          <w:p w14:paraId="28AC6733" w14:textId="77777777" w:rsidR="003E1F9C" w:rsidRDefault="003E1F9C" w:rsidP="003E1F9C">
            <w:pPr>
              <w:rPr>
                <w:sz w:val="20"/>
              </w:rPr>
            </w:pPr>
          </w:p>
        </w:tc>
        <w:tc>
          <w:tcPr>
            <w:tcW w:w="327" w:type="pct"/>
            <w:tcBorders>
              <w:bottom w:val="single" w:sz="4" w:space="0" w:color="auto"/>
            </w:tcBorders>
          </w:tcPr>
          <w:p w14:paraId="78FFE5D7" w14:textId="77777777" w:rsidR="003E1F9C" w:rsidRDefault="003E1F9C" w:rsidP="003E1F9C">
            <w:pPr>
              <w:rPr>
                <w:sz w:val="20"/>
              </w:rPr>
            </w:pPr>
          </w:p>
        </w:tc>
        <w:tc>
          <w:tcPr>
            <w:tcW w:w="1354" w:type="pct"/>
            <w:tcBorders>
              <w:bottom w:val="single" w:sz="4" w:space="0" w:color="auto"/>
            </w:tcBorders>
          </w:tcPr>
          <w:p w14:paraId="0C2172E7" w14:textId="77777777" w:rsidR="003E1F9C" w:rsidRDefault="003E1F9C" w:rsidP="003E1F9C">
            <w:pPr>
              <w:rPr>
                <w:sz w:val="20"/>
              </w:rPr>
            </w:pPr>
          </w:p>
        </w:tc>
      </w:tr>
      <w:tr w:rsidR="003E1F9C" w14:paraId="06DA16F1" w14:textId="77777777" w:rsidTr="00170F6A">
        <w:trPr>
          <w:cantSplit/>
        </w:trPr>
        <w:tc>
          <w:tcPr>
            <w:tcW w:w="2709" w:type="pct"/>
            <w:tcMar>
              <w:left w:w="115" w:type="dxa"/>
              <w:bottom w:w="0" w:type="dxa"/>
              <w:right w:w="115" w:type="dxa"/>
            </w:tcMar>
          </w:tcPr>
          <w:p w14:paraId="46F860C7" w14:textId="77777777" w:rsidR="003E1F9C" w:rsidRDefault="003E1F9C" w:rsidP="003E1F9C">
            <w:pPr>
              <w:numPr>
                <w:ilvl w:val="0"/>
                <w:numId w:val="3"/>
              </w:numPr>
              <w:tabs>
                <w:tab w:val="clear" w:pos="360"/>
                <w:tab w:val="num" w:pos="533"/>
              </w:tabs>
              <w:rPr>
                <w:sz w:val="20"/>
              </w:rPr>
            </w:pPr>
            <w:r>
              <w:rPr>
                <w:sz w:val="20"/>
              </w:rPr>
              <w:t xml:space="preserve">Are the following procedures performed by accounting personnel for each </w:t>
            </w:r>
            <w:proofErr w:type="gramStart"/>
            <w:r>
              <w:rPr>
                <w:sz w:val="20"/>
              </w:rPr>
              <w:t>day:</w:t>
            </w:r>
            <w:proofErr w:type="gramEnd"/>
          </w:p>
        </w:tc>
        <w:tc>
          <w:tcPr>
            <w:tcW w:w="283" w:type="pct"/>
            <w:tcBorders>
              <w:bottom w:val="single" w:sz="4" w:space="0" w:color="auto"/>
            </w:tcBorders>
            <w:shd w:val="pct15" w:color="auto" w:fill="auto"/>
          </w:tcPr>
          <w:p w14:paraId="41A58623" w14:textId="77777777" w:rsidR="003E1F9C" w:rsidRDefault="003E1F9C" w:rsidP="003E1F9C">
            <w:pPr>
              <w:rPr>
                <w:sz w:val="20"/>
              </w:rPr>
            </w:pPr>
          </w:p>
        </w:tc>
        <w:tc>
          <w:tcPr>
            <w:tcW w:w="327" w:type="pct"/>
            <w:tcBorders>
              <w:bottom w:val="single" w:sz="4" w:space="0" w:color="auto"/>
            </w:tcBorders>
            <w:shd w:val="pct15" w:color="auto" w:fill="auto"/>
          </w:tcPr>
          <w:p w14:paraId="0617D060" w14:textId="77777777" w:rsidR="003E1F9C" w:rsidRDefault="003E1F9C" w:rsidP="003E1F9C">
            <w:pPr>
              <w:rPr>
                <w:sz w:val="20"/>
              </w:rPr>
            </w:pPr>
          </w:p>
        </w:tc>
        <w:tc>
          <w:tcPr>
            <w:tcW w:w="327" w:type="pct"/>
            <w:tcBorders>
              <w:bottom w:val="single" w:sz="4" w:space="0" w:color="auto"/>
            </w:tcBorders>
            <w:shd w:val="pct15" w:color="auto" w:fill="auto"/>
          </w:tcPr>
          <w:p w14:paraId="5AA19651" w14:textId="77777777" w:rsidR="003E1F9C" w:rsidRDefault="003E1F9C" w:rsidP="003E1F9C">
            <w:pPr>
              <w:rPr>
                <w:sz w:val="20"/>
              </w:rPr>
            </w:pPr>
          </w:p>
        </w:tc>
        <w:tc>
          <w:tcPr>
            <w:tcW w:w="1354" w:type="pct"/>
            <w:tcBorders>
              <w:bottom w:val="single" w:sz="4" w:space="0" w:color="auto"/>
            </w:tcBorders>
            <w:shd w:val="pct15" w:color="auto" w:fill="auto"/>
          </w:tcPr>
          <w:p w14:paraId="0410780C" w14:textId="77777777" w:rsidR="003E1F9C" w:rsidRDefault="003E1F9C" w:rsidP="003E1F9C">
            <w:pPr>
              <w:rPr>
                <w:sz w:val="20"/>
              </w:rPr>
            </w:pPr>
          </w:p>
        </w:tc>
      </w:tr>
      <w:tr w:rsidR="003E1F9C" w14:paraId="32FE8A7F" w14:textId="77777777" w:rsidTr="00170F6A">
        <w:trPr>
          <w:cantSplit/>
        </w:trPr>
        <w:tc>
          <w:tcPr>
            <w:tcW w:w="2709" w:type="pct"/>
            <w:tcMar>
              <w:left w:w="115" w:type="dxa"/>
              <w:bottom w:w="0" w:type="dxa"/>
              <w:right w:w="115" w:type="dxa"/>
            </w:tcMar>
          </w:tcPr>
          <w:p w14:paraId="77AEBFF6" w14:textId="77777777" w:rsidR="003E1F9C" w:rsidRDefault="003E1F9C" w:rsidP="003E1F9C">
            <w:pPr>
              <w:numPr>
                <w:ilvl w:val="1"/>
                <w:numId w:val="3"/>
              </w:numPr>
              <w:tabs>
                <w:tab w:val="clear" w:pos="720"/>
                <w:tab w:val="num" w:pos="893"/>
              </w:tabs>
              <w:ind w:left="720" w:hanging="360"/>
              <w:rPr>
                <w:sz w:val="20"/>
              </w:rPr>
            </w:pPr>
            <w:r>
              <w:rPr>
                <w:sz w:val="20"/>
              </w:rPr>
              <w:t xml:space="preserve">Are the following slot payout (including promotional payouts) and fill forms reviewed for proper </w:t>
            </w:r>
            <w:proofErr w:type="gramStart"/>
            <w:r>
              <w:rPr>
                <w:sz w:val="20"/>
              </w:rPr>
              <w:t>completion:</w:t>
            </w:r>
            <w:proofErr w:type="gramEnd"/>
          </w:p>
        </w:tc>
        <w:tc>
          <w:tcPr>
            <w:tcW w:w="283" w:type="pct"/>
            <w:shd w:val="pct15" w:color="auto" w:fill="auto"/>
            <w:tcMar>
              <w:left w:w="115" w:type="dxa"/>
              <w:right w:w="115" w:type="dxa"/>
            </w:tcMar>
          </w:tcPr>
          <w:p w14:paraId="06074B37" w14:textId="77777777" w:rsidR="003E1F9C" w:rsidRDefault="003E1F9C" w:rsidP="003E1F9C">
            <w:pPr>
              <w:rPr>
                <w:sz w:val="20"/>
              </w:rPr>
            </w:pPr>
          </w:p>
        </w:tc>
        <w:tc>
          <w:tcPr>
            <w:tcW w:w="327" w:type="pct"/>
            <w:shd w:val="pct15" w:color="auto" w:fill="auto"/>
          </w:tcPr>
          <w:p w14:paraId="60DD206B" w14:textId="77777777" w:rsidR="003E1F9C" w:rsidRDefault="003E1F9C" w:rsidP="003E1F9C">
            <w:pPr>
              <w:rPr>
                <w:sz w:val="20"/>
              </w:rPr>
            </w:pPr>
          </w:p>
        </w:tc>
        <w:tc>
          <w:tcPr>
            <w:tcW w:w="327" w:type="pct"/>
            <w:shd w:val="pct15" w:color="auto" w:fill="auto"/>
          </w:tcPr>
          <w:p w14:paraId="1E31A5DB" w14:textId="77777777" w:rsidR="003E1F9C" w:rsidRDefault="003E1F9C" w:rsidP="003E1F9C">
            <w:pPr>
              <w:rPr>
                <w:sz w:val="20"/>
              </w:rPr>
            </w:pPr>
          </w:p>
        </w:tc>
        <w:tc>
          <w:tcPr>
            <w:tcW w:w="1354" w:type="pct"/>
            <w:shd w:val="pct15" w:color="auto" w:fill="auto"/>
          </w:tcPr>
          <w:p w14:paraId="71B47522" w14:textId="77777777" w:rsidR="003E1F9C" w:rsidRDefault="003E1F9C" w:rsidP="003E1F9C">
            <w:pPr>
              <w:rPr>
                <w:sz w:val="20"/>
              </w:rPr>
            </w:pPr>
          </w:p>
        </w:tc>
      </w:tr>
      <w:tr w:rsidR="003E1F9C" w14:paraId="5FBB0DE1" w14:textId="77777777" w:rsidTr="00170F6A">
        <w:trPr>
          <w:cantSplit/>
        </w:trPr>
        <w:tc>
          <w:tcPr>
            <w:tcW w:w="2709" w:type="pct"/>
            <w:tcMar>
              <w:left w:w="115" w:type="dxa"/>
              <w:bottom w:w="144" w:type="dxa"/>
              <w:right w:w="115" w:type="dxa"/>
            </w:tcMar>
          </w:tcPr>
          <w:p w14:paraId="6A13E866" w14:textId="13E23B05" w:rsidR="003E1F9C" w:rsidRDefault="003E1F9C" w:rsidP="003E1F9C">
            <w:pPr>
              <w:numPr>
                <w:ilvl w:val="2"/>
                <w:numId w:val="3"/>
              </w:numPr>
              <w:tabs>
                <w:tab w:val="clear" w:pos="1080"/>
                <w:tab w:val="num" w:pos="1253"/>
              </w:tabs>
              <w:ind w:left="1080" w:hanging="360"/>
              <w:rPr>
                <w:sz w:val="20"/>
              </w:rPr>
            </w:pPr>
            <w:r>
              <w:rPr>
                <w:sz w:val="20"/>
              </w:rPr>
              <w:t xml:space="preserve">All computer payout and fill forms prepared as a result of a computer system override?  </w:t>
            </w:r>
            <w:r>
              <w:rPr>
                <w:b/>
                <w:bCs/>
                <w:sz w:val="20"/>
              </w:rPr>
              <w:t>(</w:t>
            </w:r>
            <w:r w:rsidR="00FA3B2F">
              <w:rPr>
                <w:b/>
                <w:bCs/>
                <w:sz w:val="20"/>
              </w:rPr>
              <w:t>180</w:t>
            </w:r>
            <w:r>
              <w:rPr>
                <w:b/>
                <w:bCs/>
                <w:sz w:val="20"/>
              </w:rPr>
              <w:t>a1)</w:t>
            </w:r>
          </w:p>
        </w:tc>
        <w:tc>
          <w:tcPr>
            <w:tcW w:w="283" w:type="pct"/>
          </w:tcPr>
          <w:p w14:paraId="18C78F16" w14:textId="77777777" w:rsidR="003E1F9C" w:rsidRDefault="003E1F9C" w:rsidP="003E1F9C">
            <w:pPr>
              <w:rPr>
                <w:sz w:val="20"/>
              </w:rPr>
            </w:pPr>
          </w:p>
        </w:tc>
        <w:tc>
          <w:tcPr>
            <w:tcW w:w="327" w:type="pct"/>
          </w:tcPr>
          <w:p w14:paraId="3AC90666" w14:textId="77777777" w:rsidR="003E1F9C" w:rsidRDefault="003E1F9C" w:rsidP="003E1F9C">
            <w:pPr>
              <w:rPr>
                <w:sz w:val="20"/>
              </w:rPr>
            </w:pPr>
          </w:p>
        </w:tc>
        <w:tc>
          <w:tcPr>
            <w:tcW w:w="327" w:type="pct"/>
          </w:tcPr>
          <w:p w14:paraId="4D0754DD" w14:textId="77777777" w:rsidR="003E1F9C" w:rsidRDefault="003E1F9C" w:rsidP="003E1F9C">
            <w:pPr>
              <w:rPr>
                <w:sz w:val="20"/>
              </w:rPr>
            </w:pPr>
          </w:p>
        </w:tc>
        <w:tc>
          <w:tcPr>
            <w:tcW w:w="1354" w:type="pct"/>
          </w:tcPr>
          <w:p w14:paraId="2D4F8C03" w14:textId="77777777" w:rsidR="003E1F9C" w:rsidRDefault="003E1F9C" w:rsidP="003E1F9C">
            <w:pPr>
              <w:rPr>
                <w:sz w:val="20"/>
              </w:rPr>
            </w:pPr>
          </w:p>
        </w:tc>
      </w:tr>
      <w:tr w:rsidR="003E1F9C" w14:paraId="71BE6FBA" w14:textId="77777777" w:rsidTr="00170F6A">
        <w:trPr>
          <w:cantSplit/>
        </w:trPr>
        <w:tc>
          <w:tcPr>
            <w:tcW w:w="2709" w:type="pct"/>
            <w:tcMar>
              <w:left w:w="115" w:type="dxa"/>
              <w:bottom w:w="144" w:type="dxa"/>
              <w:right w:w="115" w:type="dxa"/>
            </w:tcMar>
          </w:tcPr>
          <w:p w14:paraId="261052D2" w14:textId="68FEDC4C" w:rsidR="003E1F9C" w:rsidRDefault="003E1F9C" w:rsidP="003E1F9C">
            <w:pPr>
              <w:numPr>
                <w:ilvl w:val="2"/>
                <w:numId w:val="3"/>
              </w:numPr>
              <w:tabs>
                <w:tab w:val="clear" w:pos="1080"/>
                <w:tab w:val="num" w:pos="1253"/>
              </w:tabs>
              <w:ind w:left="1080" w:hanging="360"/>
              <w:rPr>
                <w:sz w:val="20"/>
              </w:rPr>
            </w:pPr>
            <w:r>
              <w:rPr>
                <w:sz w:val="20"/>
              </w:rPr>
              <w:lastRenderedPageBreak/>
              <w:t xml:space="preserve">All manual payout and fill forms?  </w:t>
            </w:r>
            <w:r>
              <w:rPr>
                <w:b/>
                <w:bCs/>
                <w:sz w:val="20"/>
              </w:rPr>
              <w:t>(</w:t>
            </w:r>
            <w:r w:rsidR="00FA3B2F">
              <w:rPr>
                <w:b/>
                <w:bCs/>
                <w:sz w:val="20"/>
              </w:rPr>
              <w:t>180</w:t>
            </w:r>
            <w:r>
              <w:rPr>
                <w:b/>
                <w:bCs/>
                <w:sz w:val="20"/>
              </w:rPr>
              <w:t>a2)</w:t>
            </w:r>
          </w:p>
        </w:tc>
        <w:tc>
          <w:tcPr>
            <w:tcW w:w="283" w:type="pct"/>
          </w:tcPr>
          <w:p w14:paraId="5B461336" w14:textId="77777777" w:rsidR="003E1F9C" w:rsidRDefault="003E1F9C" w:rsidP="003E1F9C">
            <w:pPr>
              <w:rPr>
                <w:sz w:val="20"/>
              </w:rPr>
            </w:pPr>
          </w:p>
        </w:tc>
        <w:tc>
          <w:tcPr>
            <w:tcW w:w="327" w:type="pct"/>
          </w:tcPr>
          <w:p w14:paraId="2A5BDF0D" w14:textId="77777777" w:rsidR="003E1F9C" w:rsidRDefault="003E1F9C" w:rsidP="003E1F9C">
            <w:pPr>
              <w:rPr>
                <w:sz w:val="20"/>
              </w:rPr>
            </w:pPr>
          </w:p>
        </w:tc>
        <w:tc>
          <w:tcPr>
            <w:tcW w:w="327" w:type="pct"/>
          </w:tcPr>
          <w:p w14:paraId="2188C6CC" w14:textId="77777777" w:rsidR="003E1F9C" w:rsidRDefault="003E1F9C" w:rsidP="003E1F9C">
            <w:pPr>
              <w:rPr>
                <w:sz w:val="20"/>
              </w:rPr>
            </w:pPr>
          </w:p>
        </w:tc>
        <w:tc>
          <w:tcPr>
            <w:tcW w:w="1354" w:type="pct"/>
          </w:tcPr>
          <w:p w14:paraId="173F481E" w14:textId="77777777" w:rsidR="003E1F9C" w:rsidRDefault="003E1F9C" w:rsidP="003E1F9C">
            <w:pPr>
              <w:rPr>
                <w:sz w:val="20"/>
              </w:rPr>
            </w:pPr>
          </w:p>
        </w:tc>
      </w:tr>
      <w:tr w:rsidR="003E1F9C" w14:paraId="71757EE1" w14:textId="77777777" w:rsidTr="00790A46">
        <w:trPr>
          <w:cantSplit/>
          <w:trHeight w:val="512"/>
        </w:trPr>
        <w:tc>
          <w:tcPr>
            <w:tcW w:w="2709" w:type="pct"/>
            <w:tcMar>
              <w:left w:w="115" w:type="dxa"/>
              <w:bottom w:w="144" w:type="dxa"/>
              <w:right w:w="115" w:type="dxa"/>
            </w:tcMar>
          </w:tcPr>
          <w:p w14:paraId="31D121B1" w14:textId="14563344" w:rsidR="003E1F9C" w:rsidRDefault="003E1F9C" w:rsidP="003E1F9C">
            <w:pPr>
              <w:numPr>
                <w:ilvl w:val="2"/>
                <w:numId w:val="3"/>
              </w:numPr>
              <w:tabs>
                <w:tab w:val="clear" w:pos="1080"/>
                <w:tab w:val="num" w:pos="1253"/>
              </w:tabs>
              <w:ind w:left="1080" w:hanging="360"/>
              <w:rPr>
                <w:sz w:val="20"/>
              </w:rPr>
            </w:pPr>
            <w:r>
              <w:rPr>
                <w:sz w:val="20"/>
              </w:rPr>
              <w:t xml:space="preserve">A sample of all computer payout and fill forms?  </w:t>
            </w:r>
            <w:r>
              <w:rPr>
                <w:b/>
                <w:bCs/>
                <w:sz w:val="20"/>
              </w:rPr>
              <w:t>(</w:t>
            </w:r>
            <w:r w:rsidR="00FA3B2F">
              <w:rPr>
                <w:b/>
                <w:bCs/>
                <w:sz w:val="20"/>
              </w:rPr>
              <w:t>180</w:t>
            </w:r>
            <w:r>
              <w:rPr>
                <w:b/>
                <w:bCs/>
                <w:sz w:val="20"/>
              </w:rPr>
              <w:t>a3)</w:t>
            </w:r>
          </w:p>
        </w:tc>
        <w:tc>
          <w:tcPr>
            <w:tcW w:w="283" w:type="pct"/>
          </w:tcPr>
          <w:p w14:paraId="3F06452A" w14:textId="77777777" w:rsidR="003E1F9C" w:rsidRDefault="003E1F9C" w:rsidP="003E1F9C">
            <w:pPr>
              <w:rPr>
                <w:sz w:val="20"/>
              </w:rPr>
            </w:pPr>
          </w:p>
        </w:tc>
        <w:tc>
          <w:tcPr>
            <w:tcW w:w="327" w:type="pct"/>
          </w:tcPr>
          <w:p w14:paraId="6E982922" w14:textId="77777777" w:rsidR="003E1F9C" w:rsidRDefault="003E1F9C" w:rsidP="003E1F9C">
            <w:pPr>
              <w:rPr>
                <w:sz w:val="20"/>
              </w:rPr>
            </w:pPr>
          </w:p>
        </w:tc>
        <w:tc>
          <w:tcPr>
            <w:tcW w:w="327" w:type="pct"/>
          </w:tcPr>
          <w:p w14:paraId="5E6EE520" w14:textId="77777777" w:rsidR="003E1F9C" w:rsidRDefault="003E1F9C" w:rsidP="003E1F9C">
            <w:pPr>
              <w:rPr>
                <w:sz w:val="20"/>
              </w:rPr>
            </w:pPr>
          </w:p>
        </w:tc>
        <w:tc>
          <w:tcPr>
            <w:tcW w:w="1354" w:type="pct"/>
          </w:tcPr>
          <w:p w14:paraId="5F58EC7E" w14:textId="77777777" w:rsidR="003E1F9C" w:rsidRDefault="003E1F9C" w:rsidP="003E1F9C">
            <w:pPr>
              <w:rPr>
                <w:sz w:val="20"/>
              </w:rPr>
            </w:pPr>
          </w:p>
        </w:tc>
      </w:tr>
      <w:tr w:rsidR="003E1F9C" w14:paraId="1B89ECEE" w14:textId="77777777" w:rsidTr="00790A46">
        <w:trPr>
          <w:cantSplit/>
          <w:trHeight w:val="476"/>
        </w:trPr>
        <w:tc>
          <w:tcPr>
            <w:tcW w:w="2709" w:type="pct"/>
            <w:tcMar>
              <w:left w:w="115" w:type="dxa"/>
              <w:bottom w:w="144" w:type="dxa"/>
              <w:right w:w="115" w:type="dxa"/>
            </w:tcMar>
          </w:tcPr>
          <w:p w14:paraId="4391672A" w14:textId="49F98182" w:rsidR="003E1F9C" w:rsidRDefault="003E1F9C" w:rsidP="003E1F9C">
            <w:pPr>
              <w:numPr>
                <w:ilvl w:val="2"/>
                <w:numId w:val="3"/>
              </w:numPr>
              <w:tabs>
                <w:tab w:val="clear" w:pos="1080"/>
                <w:tab w:val="num" w:pos="1253"/>
              </w:tabs>
              <w:ind w:left="1080" w:hanging="360"/>
              <w:rPr>
                <w:sz w:val="20"/>
              </w:rPr>
            </w:pPr>
            <w:r>
              <w:rPr>
                <w:sz w:val="20"/>
              </w:rPr>
              <w:t xml:space="preserve">All voided sequentially-numbered payout forms?  </w:t>
            </w:r>
            <w:r>
              <w:rPr>
                <w:b/>
                <w:bCs/>
                <w:sz w:val="20"/>
              </w:rPr>
              <w:t>(</w:t>
            </w:r>
            <w:r w:rsidR="00FA3B2F">
              <w:rPr>
                <w:b/>
                <w:bCs/>
                <w:sz w:val="20"/>
              </w:rPr>
              <w:t>180</w:t>
            </w:r>
            <w:r>
              <w:rPr>
                <w:b/>
                <w:bCs/>
                <w:sz w:val="20"/>
              </w:rPr>
              <w:t>a4)</w:t>
            </w:r>
          </w:p>
        </w:tc>
        <w:tc>
          <w:tcPr>
            <w:tcW w:w="283" w:type="pct"/>
            <w:tcBorders>
              <w:bottom w:val="single" w:sz="4" w:space="0" w:color="auto"/>
            </w:tcBorders>
          </w:tcPr>
          <w:p w14:paraId="3C2F7F9D" w14:textId="77777777" w:rsidR="003E1F9C" w:rsidRDefault="003E1F9C" w:rsidP="003E1F9C">
            <w:pPr>
              <w:rPr>
                <w:sz w:val="20"/>
              </w:rPr>
            </w:pPr>
          </w:p>
        </w:tc>
        <w:tc>
          <w:tcPr>
            <w:tcW w:w="327" w:type="pct"/>
            <w:tcBorders>
              <w:bottom w:val="single" w:sz="4" w:space="0" w:color="auto"/>
            </w:tcBorders>
          </w:tcPr>
          <w:p w14:paraId="053F7D36" w14:textId="77777777" w:rsidR="003E1F9C" w:rsidRDefault="003E1F9C" w:rsidP="003E1F9C">
            <w:pPr>
              <w:rPr>
                <w:sz w:val="20"/>
              </w:rPr>
            </w:pPr>
          </w:p>
        </w:tc>
        <w:tc>
          <w:tcPr>
            <w:tcW w:w="327" w:type="pct"/>
            <w:tcBorders>
              <w:bottom w:val="single" w:sz="4" w:space="0" w:color="auto"/>
            </w:tcBorders>
          </w:tcPr>
          <w:p w14:paraId="6FB3258E" w14:textId="77777777" w:rsidR="003E1F9C" w:rsidRDefault="003E1F9C" w:rsidP="003E1F9C">
            <w:pPr>
              <w:rPr>
                <w:sz w:val="20"/>
              </w:rPr>
            </w:pPr>
          </w:p>
        </w:tc>
        <w:tc>
          <w:tcPr>
            <w:tcW w:w="1354" w:type="pct"/>
            <w:tcBorders>
              <w:bottom w:val="single" w:sz="4" w:space="0" w:color="auto"/>
            </w:tcBorders>
          </w:tcPr>
          <w:p w14:paraId="46B4A77B" w14:textId="77777777" w:rsidR="003E1F9C" w:rsidRDefault="003E1F9C" w:rsidP="003E1F9C">
            <w:pPr>
              <w:rPr>
                <w:sz w:val="20"/>
              </w:rPr>
            </w:pPr>
          </w:p>
        </w:tc>
      </w:tr>
      <w:tr w:rsidR="003E1F9C" w14:paraId="6FA4A2BD" w14:textId="77777777" w:rsidTr="00F64D8A">
        <w:trPr>
          <w:cantSplit/>
          <w:trHeight w:val="332"/>
        </w:trPr>
        <w:tc>
          <w:tcPr>
            <w:tcW w:w="2709" w:type="pct"/>
            <w:tcMar>
              <w:left w:w="115" w:type="dxa"/>
              <w:bottom w:w="0" w:type="dxa"/>
              <w:right w:w="115" w:type="dxa"/>
            </w:tcMar>
          </w:tcPr>
          <w:p w14:paraId="155338BC" w14:textId="77777777" w:rsidR="003E1F9C" w:rsidRDefault="003E1F9C" w:rsidP="003E1F9C">
            <w:pPr>
              <w:numPr>
                <w:ilvl w:val="1"/>
                <w:numId w:val="3"/>
              </w:numPr>
              <w:tabs>
                <w:tab w:val="clear" w:pos="720"/>
                <w:tab w:val="num" w:pos="893"/>
              </w:tabs>
              <w:ind w:left="720" w:hanging="360"/>
              <w:rPr>
                <w:sz w:val="20"/>
              </w:rPr>
            </w:pPr>
            <w:r>
              <w:rPr>
                <w:sz w:val="20"/>
              </w:rPr>
              <w:t xml:space="preserve">Are the slot payout and fill forms reconciled as </w:t>
            </w:r>
            <w:proofErr w:type="gramStart"/>
            <w:r>
              <w:rPr>
                <w:sz w:val="20"/>
              </w:rPr>
              <w:t>follows:</w:t>
            </w:r>
            <w:proofErr w:type="gramEnd"/>
          </w:p>
        </w:tc>
        <w:tc>
          <w:tcPr>
            <w:tcW w:w="283" w:type="pct"/>
            <w:shd w:val="pct15" w:color="auto" w:fill="auto"/>
          </w:tcPr>
          <w:p w14:paraId="34B448B5" w14:textId="77777777" w:rsidR="003E1F9C" w:rsidRDefault="003E1F9C" w:rsidP="003E1F9C">
            <w:pPr>
              <w:rPr>
                <w:sz w:val="20"/>
              </w:rPr>
            </w:pPr>
          </w:p>
        </w:tc>
        <w:tc>
          <w:tcPr>
            <w:tcW w:w="327" w:type="pct"/>
            <w:shd w:val="pct15" w:color="auto" w:fill="auto"/>
          </w:tcPr>
          <w:p w14:paraId="03561B61" w14:textId="77777777" w:rsidR="003E1F9C" w:rsidRDefault="003E1F9C" w:rsidP="003E1F9C">
            <w:pPr>
              <w:rPr>
                <w:sz w:val="20"/>
              </w:rPr>
            </w:pPr>
          </w:p>
        </w:tc>
        <w:tc>
          <w:tcPr>
            <w:tcW w:w="327" w:type="pct"/>
            <w:shd w:val="pct15" w:color="auto" w:fill="auto"/>
          </w:tcPr>
          <w:p w14:paraId="196500A1" w14:textId="77777777" w:rsidR="003E1F9C" w:rsidRDefault="003E1F9C" w:rsidP="003E1F9C">
            <w:pPr>
              <w:rPr>
                <w:sz w:val="20"/>
              </w:rPr>
            </w:pPr>
          </w:p>
        </w:tc>
        <w:tc>
          <w:tcPr>
            <w:tcW w:w="1354" w:type="pct"/>
            <w:shd w:val="pct15" w:color="auto" w:fill="auto"/>
          </w:tcPr>
          <w:p w14:paraId="52D5D04B" w14:textId="77777777" w:rsidR="003E1F9C" w:rsidRDefault="003E1F9C" w:rsidP="003E1F9C">
            <w:pPr>
              <w:rPr>
                <w:sz w:val="20"/>
              </w:rPr>
            </w:pPr>
          </w:p>
        </w:tc>
      </w:tr>
      <w:tr w:rsidR="003E1F9C" w14:paraId="4E63B070" w14:textId="77777777" w:rsidTr="00170F6A">
        <w:trPr>
          <w:cantSplit/>
        </w:trPr>
        <w:tc>
          <w:tcPr>
            <w:tcW w:w="2709" w:type="pct"/>
            <w:tcMar>
              <w:left w:w="115" w:type="dxa"/>
              <w:bottom w:w="144" w:type="dxa"/>
              <w:right w:w="115" w:type="dxa"/>
            </w:tcMar>
          </w:tcPr>
          <w:p w14:paraId="1A04102B" w14:textId="03EA2ED9" w:rsidR="003E1F9C" w:rsidRDefault="003E1F9C" w:rsidP="003E1F9C">
            <w:pPr>
              <w:numPr>
                <w:ilvl w:val="2"/>
                <w:numId w:val="3"/>
              </w:numPr>
              <w:tabs>
                <w:tab w:val="clear" w:pos="1080"/>
                <w:tab w:val="num" w:pos="1253"/>
              </w:tabs>
              <w:ind w:left="1080" w:hanging="360"/>
              <w:rPr>
                <w:sz w:val="20"/>
              </w:rPr>
            </w:pPr>
            <w:r>
              <w:rPr>
                <w:sz w:val="20"/>
              </w:rPr>
              <w:t xml:space="preserve">For a manual payout process, are the payout and fill forms routed by the witness of the transaction footed and traced to the total payout and fill amounts recorded by the cashier in cashier’s accountability document?  </w:t>
            </w:r>
            <w:r>
              <w:rPr>
                <w:b/>
                <w:bCs/>
                <w:sz w:val="20"/>
              </w:rPr>
              <w:t>(</w:t>
            </w:r>
            <w:r w:rsidR="00FA3B2F">
              <w:rPr>
                <w:b/>
                <w:bCs/>
                <w:sz w:val="20"/>
              </w:rPr>
              <w:t>180</w:t>
            </w:r>
            <w:r>
              <w:rPr>
                <w:b/>
                <w:bCs/>
                <w:sz w:val="20"/>
              </w:rPr>
              <w:t>b1)</w:t>
            </w:r>
          </w:p>
        </w:tc>
        <w:tc>
          <w:tcPr>
            <w:tcW w:w="283" w:type="pct"/>
          </w:tcPr>
          <w:p w14:paraId="28ECFD7E" w14:textId="77777777" w:rsidR="003E1F9C" w:rsidRDefault="003E1F9C" w:rsidP="003E1F9C">
            <w:pPr>
              <w:rPr>
                <w:sz w:val="20"/>
              </w:rPr>
            </w:pPr>
          </w:p>
        </w:tc>
        <w:tc>
          <w:tcPr>
            <w:tcW w:w="327" w:type="pct"/>
          </w:tcPr>
          <w:p w14:paraId="26C58345" w14:textId="77777777" w:rsidR="003E1F9C" w:rsidRDefault="003E1F9C" w:rsidP="003E1F9C">
            <w:pPr>
              <w:rPr>
                <w:sz w:val="20"/>
              </w:rPr>
            </w:pPr>
          </w:p>
        </w:tc>
        <w:tc>
          <w:tcPr>
            <w:tcW w:w="327" w:type="pct"/>
          </w:tcPr>
          <w:p w14:paraId="0249C643" w14:textId="77777777" w:rsidR="003E1F9C" w:rsidRDefault="003E1F9C" w:rsidP="003E1F9C">
            <w:pPr>
              <w:rPr>
                <w:sz w:val="20"/>
              </w:rPr>
            </w:pPr>
          </w:p>
        </w:tc>
        <w:tc>
          <w:tcPr>
            <w:tcW w:w="1354" w:type="pct"/>
          </w:tcPr>
          <w:p w14:paraId="6347A3CC" w14:textId="77777777" w:rsidR="003E1F9C" w:rsidRDefault="003E1F9C" w:rsidP="003E1F9C">
            <w:pPr>
              <w:rPr>
                <w:sz w:val="20"/>
              </w:rPr>
            </w:pPr>
          </w:p>
        </w:tc>
      </w:tr>
      <w:tr w:rsidR="003E1F9C" w14:paraId="717179DF" w14:textId="77777777" w:rsidTr="00170F6A">
        <w:trPr>
          <w:cantSplit/>
        </w:trPr>
        <w:tc>
          <w:tcPr>
            <w:tcW w:w="2709" w:type="pct"/>
            <w:tcMar>
              <w:left w:w="115" w:type="dxa"/>
              <w:bottom w:w="144" w:type="dxa"/>
              <w:right w:w="115" w:type="dxa"/>
            </w:tcMar>
          </w:tcPr>
          <w:p w14:paraId="617495AC" w14:textId="4A13ED69" w:rsidR="003E1F9C" w:rsidRDefault="003E1F9C" w:rsidP="003E1F9C">
            <w:pPr>
              <w:numPr>
                <w:ilvl w:val="2"/>
                <w:numId w:val="3"/>
              </w:numPr>
              <w:tabs>
                <w:tab w:val="clear" w:pos="1080"/>
                <w:tab w:val="num" w:pos="1253"/>
              </w:tabs>
              <w:ind w:left="1080" w:hanging="360"/>
              <w:rPr>
                <w:sz w:val="20"/>
              </w:rPr>
            </w:pPr>
            <w:r>
              <w:rPr>
                <w:sz w:val="20"/>
              </w:rPr>
              <w:t xml:space="preserve">If the reconciliation performed results in a variance, is an investigation performed to determine whether all forms are accounted for with the investigation being documented?  </w:t>
            </w:r>
            <w:r>
              <w:rPr>
                <w:b/>
                <w:bCs/>
                <w:sz w:val="20"/>
              </w:rPr>
              <w:t>(</w:t>
            </w:r>
            <w:r w:rsidR="00FA3B2F">
              <w:rPr>
                <w:b/>
                <w:bCs/>
                <w:sz w:val="20"/>
              </w:rPr>
              <w:t>180</w:t>
            </w:r>
            <w:r>
              <w:rPr>
                <w:b/>
                <w:bCs/>
                <w:sz w:val="20"/>
              </w:rPr>
              <w:t>b2)</w:t>
            </w:r>
          </w:p>
        </w:tc>
        <w:tc>
          <w:tcPr>
            <w:tcW w:w="283" w:type="pct"/>
          </w:tcPr>
          <w:p w14:paraId="509ED148" w14:textId="77777777" w:rsidR="003E1F9C" w:rsidRDefault="003E1F9C" w:rsidP="003E1F9C">
            <w:pPr>
              <w:rPr>
                <w:sz w:val="20"/>
              </w:rPr>
            </w:pPr>
          </w:p>
        </w:tc>
        <w:tc>
          <w:tcPr>
            <w:tcW w:w="327" w:type="pct"/>
          </w:tcPr>
          <w:p w14:paraId="77CFA346" w14:textId="77777777" w:rsidR="003E1F9C" w:rsidRDefault="003E1F9C" w:rsidP="003E1F9C">
            <w:pPr>
              <w:rPr>
                <w:sz w:val="20"/>
              </w:rPr>
            </w:pPr>
          </w:p>
        </w:tc>
        <w:tc>
          <w:tcPr>
            <w:tcW w:w="327" w:type="pct"/>
          </w:tcPr>
          <w:p w14:paraId="73B7B8C0" w14:textId="77777777" w:rsidR="003E1F9C" w:rsidRDefault="003E1F9C" w:rsidP="003E1F9C">
            <w:pPr>
              <w:rPr>
                <w:sz w:val="20"/>
              </w:rPr>
            </w:pPr>
          </w:p>
        </w:tc>
        <w:tc>
          <w:tcPr>
            <w:tcW w:w="1354" w:type="pct"/>
          </w:tcPr>
          <w:p w14:paraId="6A37958F" w14:textId="77777777" w:rsidR="003E1F9C" w:rsidRDefault="003E1F9C" w:rsidP="003E1F9C">
            <w:pPr>
              <w:rPr>
                <w:sz w:val="20"/>
              </w:rPr>
            </w:pPr>
          </w:p>
        </w:tc>
      </w:tr>
      <w:tr w:rsidR="003E1F9C" w14:paraId="5648E994" w14:textId="77777777" w:rsidTr="00170F6A">
        <w:trPr>
          <w:cantSplit/>
        </w:trPr>
        <w:tc>
          <w:tcPr>
            <w:tcW w:w="2709" w:type="pct"/>
            <w:tcMar>
              <w:left w:w="115" w:type="dxa"/>
              <w:bottom w:w="144" w:type="dxa"/>
              <w:right w:w="115" w:type="dxa"/>
            </w:tcMar>
          </w:tcPr>
          <w:p w14:paraId="295D4192" w14:textId="79879FEB" w:rsidR="003E1F9C" w:rsidRDefault="003E1F9C" w:rsidP="003E1F9C">
            <w:pPr>
              <w:numPr>
                <w:ilvl w:val="2"/>
                <w:numId w:val="3"/>
              </w:numPr>
              <w:tabs>
                <w:tab w:val="clear" w:pos="1080"/>
                <w:tab w:val="num" w:pos="1253"/>
              </w:tabs>
              <w:ind w:left="1080" w:hanging="360"/>
              <w:rPr>
                <w:sz w:val="20"/>
              </w:rPr>
            </w:pPr>
            <w:r>
              <w:rPr>
                <w:sz w:val="20"/>
              </w:rPr>
              <w:t xml:space="preserve">Are the accounting records used to prepare the NGC tax return verified to ensure that the correct total payout, fill, and WAT out amounts are recorded?  </w:t>
            </w:r>
            <w:r>
              <w:rPr>
                <w:b/>
                <w:bCs/>
                <w:sz w:val="20"/>
              </w:rPr>
              <w:t>(</w:t>
            </w:r>
            <w:r w:rsidR="00FA3B2F">
              <w:rPr>
                <w:b/>
                <w:bCs/>
                <w:sz w:val="20"/>
              </w:rPr>
              <w:t>180</w:t>
            </w:r>
            <w:r>
              <w:rPr>
                <w:b/>
                <w:bCs/>
                <w:sz w:val="20"/>
              </w:rPr>
              <w:t>b3)</w:t>
            </w:r>
            <w:r>
              <w:rPr>
                <w:sz w:val="20"/>
              </w:rPr>
              <w:t xml:space="preserve"> </w:t>
            </w:r>
          </w:p>
        </w:tc>
        <w:tc>
          <w:tcPr>
            <w:tcW w:w="283" w:type="pct"/>
          </w:tcPr>
          <w:p w14:paraId="79A944B1" w14:textId="77777777" w:rsidR="003E1F9C" w:rsidRDefault="003E1F9C" w:rsidP="003E1F9C">
            <w:pPr>
              <w:rPr>
                <w:sz w:val="20"/>
              </w:rPr>
            </w:pPr>
          </w:p>
        </w:tc>
        <w:tc>
          <w:tcPr>
            <w:tcW w:w="327" w:type="pct"/>
          </w:tcPr>
          <w:p w14:paraId="6DBD4584" w14:textId="77777777" w:rsidR="003E1F9C" w:rsidRDefault="003E1F9C" w:rsidP="003E1F9C">
            <w:pPr>
              <w:rPr>
                <w:sz w:val="20"/>
              </w:rPr>
            </w:pPr>
          </w:p>
        </w:tc>
        <w:tc>
          <w:tcPr>
            <w:tcW w:w="327" w:type="pct"/>
          </w:tcPr>
          <w:p w14:paraId="1120C5AD" w14:textId="77777777" w:rsidR="003E1F9C" w:rsidRDefault="003E1F9C" w:rsidP="003E1F9C">
            <w:pPr>
              <w:rPr>
                <w:sz w:val="20"/>
              </w:rPr>
            </w:pPr>
          </w:p>
        </w:tc>
        <w:tc>
          <w:tcPr>
            <w:tcW w:w="1354" w:type="pct"/>
          </w:tcPr>
          <w:p w14:paraId="314C46E7" w14:textId="77777777" w:rsidR="003E1F9C" w:rsidRDefault="003E1F9C" w:rsidP="003E1F9C">
            <w:pPr>
              <w:rPr>
                <w:sz w:val="20"/>
              </w:rPr>
            </w:pPr>
          </w:p>
        </w:tc>
      </w:tr>
      <w:tr w:rsidR="003E1F9C" w14:paraId="4E8B6012" w14:textId="77777777" w:rsidTr="00170F6A">
        <w:trPr>
          <w:cantSplit/>
        </w:trPr>
        <w:tc>
          <w:tcPr>
            <w:tcW w:w="2709" w:type="pct"/>
            <w:tcMar>
              <w:left w:w="115" w:type="dxa"/>
              <w:bottom w:w="144" w:type="dxa"/>
              <w:right w:w="115" w:type="dxa"/>
            </w:tcMar>
          </w:tcPr>
          <w:p w14:paraId="4635AE8D" w14:textId="630F0536" w:rsidR="003E1F9C" w:rsidRDefault="003E1F9C" w:rsidP="003E1F9C">
            <w:pPr>
              <w:numPr>
                <w:ilvl w:val="1"/>
                <w:numId w:val="3"/>
              </w:numPr>
              <w:tabs>
                <w:tab w:val="clear" w:pos="720"/>
                <w:tab w:val="num" w:pos="893"/>
              </w:tabs>
              <w:ind w:left="720" w:hanging="360"/>
              <w:rPr>
                <w:sz w:val="20"/>
              </w:rPr>
            </w:pPr>
            <w:r>
              <w:rPr>
                <w:sz w:val="20"/>
              </w:rPr>
              <w:t xml:space="preserve">For one cashier, are the wagering instruments and/or payout receipts redeemed footed, and are the totals traced to the totals recorded in the system and to the amount recorded in the applicable cashier’s accountability document?  </w:t>
            </w:r>
            <w:r>
              <w:rPr>
                <w:b/>
                <w:bCs/>
                <w:sz w:val="20"/>
              </w:rPr>
              <w:t>(</w:t>
            </w:r>
            <w:r w:rsidR="00FA3B2F">
              <w:rPr>
                <w:b/>
                <w:bCs/>
                <w:sz w:val="20"/>
              </w:rPr>
              <w:t>180</w:t>
            </w:r>
            <w:r>
              <w:rPr>
                <w:b/>
                <w:bCs/>
                <w:sz w:val="20"/>
              </w:rPr>
              <w:t>c)</w:t>
            </w:r>
          </w:p>
        </w:tc>
        <w:tc>
          <w:tcPr>
            <w:tcW w:w="283" w:type="pct"/>
          </w:tcPr>
          <w:p w14:paraId="1476449F" w14:textId="77777777" w:rsidR="003E1F9C" w:rsidRDefault="003E1F9C" w:rsidP="003E1F9C">
            <w:pPr>
              <w:rPr>
                <w:sz w:val="20"/>
              </w:rPr>
            </w:pPr>
          </w:p>
        </w:tc>
        <w:tc>
          <w:tcPr>
            <w:tcW w:w="327" w:type="pct"/>
          </w:tcPr>
          <w:p w14:paraId="183342BC" w14:textId="77777777" w:rsidR="003E1F9C" w:rsidRDefault="003E1F9C" w:rsidP="003E1F9C">
            <w:pPr>
              <w:rPr>
                <w:sz w:val="20"/>
              </w:rPr>
            </w:pPr>
          </w:p>
        </w:tc>
        <w:tc>
          <w:tcPr>
            <w:tcW w:w="327" w:type="pct"/>
          </w:tcPr>
          <w:p w14:paraId="0193D7E7" w14:textId="77777777" w:rsidR="003E1F9C" w:rsidRDefault="003E1F9C" w:rsidP="003E1F9C">
            <w:pPr>
              <w:rPr>
                <w:sz w:val="20"/>
              </w:rPr>
            </w:pPr>
          </w:p>
        </w:tc>
        <w:tc>
          <w:tcPr>
            <w:tcW w:w="1354" w:type="pct"/>
          </w:tcPr>
          <w:p w14:paraId="1FCE75D6" w14:textId="77777777" w:rsidR="003E1F9C" w:rsidRDefault="003E1F9C" w:rsidP="003E1F9C">
            <w:pPr>
              <w:rPr>
                <w:sz w:val="20"/>
              </w:rPr>
            </w:pPr>
          </w:p>
        </w:tc>
      </w:tr>
      <w:tr w:rsidR="003E1F9C" w14:paraId="55714CB7" w14:textId="77777777" w:rsidTr="00170F6A">
        <w:trPr>
          <w:cantSplit/>
        </w:trPr>
        <w:tc>
          <w:tcPr>
            <w:tcW w:w="2709" w:type="pct"/>
            <w:tcMar>
              <w:left w:w="115" w:type="dxa"/>
              <w:bottom w:w="144" w:type="dxa"/>
              <w:right w:w="115" w:type="dxa"/>
            </w:tcMar>
          </w:tcPr>
          <w:p w14:paraId="53F162E6" w14:textId="5247D8C9" w:rsidR="003E1F9C" w:rsidRDefault="003E1F9C" w:rsidP="003E1F9C">
            <w:pPr>
              <w:numPr>
                <w:ilvl w:val="1"/>
                <w:numId w:val="3"/>
              </w:numPr>
              <w:tabs>
                <w:tab w:val="clear" w:pos="720"/>
                <w:tab w:val="num" w:pos="893"/>
              </w:tabs>
              <w:ind w:left="720" w:hanging="360"/>
              <w:rPr>
                <w:sz w:val="20"/>
              </w:rPr>
            </w:pPr>
            <w:r>
              <w:rPr>
                <w:sz w:val="20"/>
              </w:rPr>
              <w:t xml:space="preserve">Are all parts of the form used for increases/decreases to bank accountability inventory (includes slot booths, change banks, and any other slot accountability areas) reconciled and are any variances noted investigated with the results of such investigations being documented?  </w:t>
            </w:r>
            <w:r>
              <w:rPr>
                <w:b/>
                <w:bCs/>
                <w:sz w:val="20"/>
              </w:rPr>
              <w:t>(</w:t>
            </w:r>
            <w:r w:rsidR="00FA3B2F">
              <w:rPr>
                <w:b/>
                <w:bCs/>
                <w:sz w:val="20"/>
              </w:rPr>
              <w:t>180</w:t>
            </w:r>
            <w:r>
              <w:rPr>
                <w:b/>
                <w:bCs/>
                <w:sz w:val="20"/>
              </w:rPr>
              <w:t>d)</w:t>
            </w:r>
          </w:p>
        </w:tc>
        <w:tc>
          <w:tcPr>
            <w:tcW w:w="283" w:type="pct"/>
            <w:tcBorders>
              <w:bottom w:val="single" w:sz="4" w:space="0" w:color="auto"/>
            </w:tcBorders>
          </w:tcPr>
          <w:p w14:paraId="6E6BF74E" w14:textId="77777777" w:rsidR="003E1F9C" w:rsidRDefault="003E1F9C" w:rsidP="003E1F9C">
            <w:pPr>
              <w:rPr>
                <w:sz w:val="20"/>
              </w:rPr>
            </w:pPr>
          </w:p>
        </w:tc>
        <w:tc>
          <w:tcPr>
            <w:tcW w:w="327" w:type="pct"/>
            <w:tcBorders>
              <w:bottom w:val="single" w:sz="4" w:space="0" w:color="auto"/>
            </w:tcBorders>
          </w:tcPr>
          <w:p w14:paraId="3EFB5ECD" w14:textId="77777777" w:rsidR="003E1F9C" w:rsidRDefault="003E1F9C" w:rsidP="003E1F9C">
            <w:pPr>
              <w:rPr>
                <w:sz w:val="20"/>
              </w:rPr>
            </w:pPr>
          </w:p>
        </w:tc>
        <w:tc>
          <w:tcPr>
            <w:tcW w:w="327" w:type="pct"/>
            <w:tcBorders>
              <w:bottom w:val="single" w:sz="4" w:space="0" w:color="auto"/>
            </w:tcBorders>
          </w:tcPr>
          <w:p w14:paraId="4C70B4DD" w14:textId="77777777" w:rsidR="003E1F9C" w:rsidRDefault="003E1F9C" w:rsidP="003E1F9C">
            <w:pPr>
              <w:rPr>
                <w:sz w:val="20"/>
              </w:rPr>
            </w:pPr>
          </w:p>
        </w:tc>
        <w:tc>
          <w:tcPr>
            <w:tcW w:w="1354" w:type="pct"/>
            <w:tcBorders>
              <w:bottom w:val="single" w:sz="4" w:space="0" w:color="auto"/>
            </w:tcBorders>
          </w:tcPr>
          <w:p w14:paraId="1AD76CB0" w14:textId="77777777" w:rsidR="003E1F9C" w:rsidRDefault="003E1F9C" w:rsidP="003E1F9C">
            <w:pPr>
              <w:rPr>
                <w:sz w:val="20"/>
              </w:rPr>
            </w:pPr>
          </w:p>
        </w:tc>
      </w:tr>
      <w:tr w:rsidR="003E1F9C" w14:paraId="02DD343E" w14:textId="77777777" w:rsidTr="00170F6A">
        <w:trPr>
          <w:cantSplit/>
        </w:trPr>
        <w:tc>
          <w:tcPr>
            <w:tcW w:w="2709" w:type="pct"/>
            <w:tcMar>
              <w:left w:w="115" w:type="dxa"/>
              <w:bottom w:w="0" w:type="dxa"/>
              <w:right w:w="115" w:type="dxa"/>
            </w:tcMar>
          </w:tcPr>
          <w:p w14:paraId="7698EBD5" w14:textId="77777777" w:rsidR="003E1F9C" w:rsidRDefault="003E1F9C" w:rsidP="003E1F9C">
            <w:pPr>
              <w:numPr>
                <w:ilvl w:val="1"/>
                <w:numId w:val="3"/>
              </w:numPr>
              <w:tabs>
                <w:tab w:val="clear" w:pos="720"/>
                <w:tab w:val="num" w:pos="893"/>
              </w:tabs>
              <w:ind w:left="720" w:hanging="360"/>
              <w:rPr>
                <w:sz w:val="20"/>
              </w:rPr>
            </w:pPr>
            <w:r>
              <w:rPr>
                <w:sz w:val="20"/>
              </w:rPr>
              <w:t xml:space="preserve">Are the following procedures performed using the count document completed by the count team </w:t>
            </w:r>
            <w:proofErr w:type="gramStart"/>
            <w:r>
              <w:rPr>
                <w:sz w:val="20"/>
              </w:rPr>
              <w:t>members:</w:t>
            </w:r>
            <w:proofErr w:type="gramEnd"/>
          </w:p>
        </w:tc>
        <w:tc>
          <w:tcPr>
            <w:tcW w:w="283" w:type="pct"/>
            <w:shd w:val="pct15" w:color="auto" w:fill="auto"/>
          </w:tcPr>
          <w:p w14:paraId="639C4509" w14:textId="77777777" w:rsidR="003E1F9C" w:rsidRDefault="003E1F9C" w:rsidP="003E1F9C">
            <w:pPr>
              <w:rPr>
                <w:sz w:val="20"/>
              </w:rPr>
            </w:pPr>
          </w:p>
        </w:tc>
        <w:tc>
          <w:tcPr>
            <w:tcW w:w="327" w:type="pct"/>
            <w:shd w:val="pct15" w:color="auto" w:fill="auto"/>
          </w:tcPr>
          <w:p w14:paraId="7D115171" w14:textId="77777777" w:rsidR="003E1F9C" w:rsidRDefault="003E1F9C" w:rsidP="003E1F9C">
            <w:pPr>
              <w:rPr>
                <w:sz w:val="20"/>
              </w:rPr>
            </w:pPr>
          </w:p>
        </w:tc>
        <w:tc>
          <w:tcPr>
            <w:tcW w:w="327" w:type="pct"/>
            <w:shd w:val="pct15" w:color="auto" w:fill="auto"/>
          </w:tcPr>
          <w:p w14:paraId="1C6E60D4" w14:textId="77777777" w:rsidR="003E1F9C" w:rsidRDefault="003E1F9C" w:rsidP="003E1F9C">
            <w:pPr>
              <w:rPr>
                <w:sz w:val="20"/>
              </w:rPr>
            </w:pPr>
          </w:p>
        </w:tc>
        <w:tc>
          <w:tcPr>
            <w:tcW w:w="1354" w:type="pct"/>
            <w:shd w:val="pct15" w:color="auto" w:fill="auto"/>
          </w:tcPr>
          <w:p w14:paraId="51855365" w14:textId="77777777" w:rsidR="003E1F9C" w:rsidRDefault="003E1F9C" w:rsidP="003E1F9C">
            <w:pPr>
              <w:rPr>
                <w:sz w:val="20"/>
              </w:rPr>
            </w:pPr>
          </w:p>
        </w:tc>
      </w:tr>
      <w:tr w:rsidR="003E1F9C" w14:paraId="24D5E16D" w14:textId="77777777" w:rsidTr="00170F6A">
        <w:trPr>
          <w:cantSplit/>
        </w:trPr>
        <w:tc>
          <w:tcPr>
            <w:tcW w:w="2709" w:type="pct"/>
            <w:tcMar>
              <w:left w:w="115" w:type="dxa"/>
              <w:bottom w:w="144" w:type="dxa"/>
              <w:right w:w="115" w:type="dxa"/>
            </w:tcMar>
          </w:tcPr>
          <w:p w14:paraId="7B29ED3C" w14:textId="29546DA3" w:rsidR="003E1F9C" w:rsidRDefault="003E1F9C" w:rsidP="003E1F9C">
            <w:pPr>
              <w:numPr>
                <w:ilvl w:val="2"/>
                <w:numId w:val="3"/>
              </w:numPr>
              <w:tabs>
                <w:tab w:val="clear" w:pos="1080"/>
                <w:tab w:val="num" w:pos="1253"/>
              </w:tabs>
              <w:ind w:left="1080" w:hanging="360"/>
              <w:rPr>
                <w:sz w:val="20"/>
              </w:rPr>
            </w:pPr>
            <w:r>
              <w:rPr>
                <w:sz w:val="20"/>
              </w:rPr>
              <w:lastRenderedPageBreak/>
              <w:t xml:space="preserve">Is the dollar amount of the coin/currency drop proceeds on the count sheet reconciled to the dollar amount recorded in the applicable accountability document using, if applicable, the transfer forms indicating all transfers in/out of the hard and currency acceptor count room, both during and at the end of the count, and are any variances noted investigated and documented? </w:t>
            </w:r>
            <w:r>
              <w:rPr>
                <w:b/>
                <w:bCs/>
                <w:sz w:val="20"/>
              </w:rPr>
              <w:t>(</w:t>
            </w:r>
            <w:r w:rsidR="00FA3B2F">
              <w:rPr>
                <w:b/>
                <w:bCs/>
                <w:sz w:val="20"/>
              </w:rPr>
              <w:t>180</w:t>
            </w:r>
            <w:r>
              <w:rPr>
                <w:b/>
                <w:bCs/>
                <w:sz w:val="20"/>
              </w:rPr>
              <w:t>e1)</w:t>
            </w:r>
          </w:p>
        </w:tc>
        <w:tc>
          <w:tcPr>
            <w:tcW w:w="283" w:type="pct"/>
          </w:tcPr>
          <w:p w14:paraId="127F1847" w14:textId="77777777" w:rsidR="003E1F9C" w:rsidRDefault="003E1F9C" w:rsidP="003E1F9C">
            <w:pPr>
              <w:rPr>
                <w:sz w:val="20"/>
              </w:rPr>
            </w:pPr>
          </w:p>
        </w:tc>
        <w:tc>
          <w:tcPr>
            <w:tcW w:w="327" w:type="pct"/>
          </w:tcPr>
          <w:p w14:paraId="30D3218D" w14:textId="77777777" w:rsidR="003E1F9C" w:rsidRDefault="003E1F9C" w:rsidP="003E1F9C">
            <w:pPr>
              <w:rPr>
                <w:sz w:val="20"/>
              </w:rPr>
            </w:pPr>
          </w:p>
        </w:tc>
        <w:tc>
          <w:tcPr>
            <w:tcW w:w="327" w:type="pct"/>
          </w:tcPr>
          <w:p w14:paraId="2EBAFC2F" w14:textId="77777777" w:rsidR="003E1F9C" w:rsidRDefault="003E1F9C" w:rsidP="003E1F9C">
            <w:pPr>
              <w:rPr>
                <w:sz w:val="20"/>
              </w:rPr>
            </w:pPr>
          </w:p>
        </w:tc>
        <w:tc>
          <w:tcPr>
            <w:tcW w:w="1354" w:type="pct"/>
          </w:tcPr>
          <w:p w14:paraId="5669685F" w14:textId="77777777" w:rsidR="003E1F9C" w:rsidRDefault="003E1F9C" w:rsidP="003E1F9C">
            <w:pPr>
              <w:rPr>
                <w:sz w:val="20"/>
              </w:rPr>
            </w:pPr>
          </w:p>
        </w:tc>
      </w:tr>
      <w:tr w:rsidR="003E1F9C" w14:paraId="6ABA0F41" w14:textId="77777777" w:rsidTr="00170F6A">
        <w:trPr>
          <w:cantSplit/>
        </w:trPr>
        <w:tc>
          <w:tcPr>
            <w:tcW w:w="2709" w:type="pct"/>
            <w:tcMar>
              <w:left w:w="115" w:type="dxa"/>
              <w:bottom w:w="144" w:type="dxa"/>
              <w:right w:w="115" w:type="dxa"/>
            </w:tcMar>
          </w:tcPr>
          <w:p w14:paraId="3C35CF11" w14:textId="26FEDF28" w:rsidR="003E1F9C" w:rsidRDefault="003E1F9C" w:rsidP="003E1F9C">
            <w:pPr>
              <w:numPr>
                <w:ilvl w:val="2"/>
                <w:numId w:val="3"/>
              </w:numPr>
              <w:tabs>
                <w:tab w:val="clear" w:pos="1080"/>
                <w:tab w:val="num" w:pos="1253"/>
              </w:tabs>
              <w:ind w:left="1080" w:hanging="360"/>
              <w:rPr>
                <w:sz w:val="20"/>
              </w:rPr>
            </w:pPr>
            <w:r>
              <w:rPr>
                <w:sz w:val="20"/>
              </w:rPr>
              <w:t xml:space="preserve">Are the correct totals of coin/currency drop proceeds on the count sheet verified to the amount recorded in the accounting records used to prepare the NGC tax returns?  </w:t>
            </w:r>
            <w:r>
              <w:rPr>
                <w:b/>
                <w:bCs/>
                <w:sz w:val="20"/>
              </w:rPr>
              <w:t>(</w:t>
            </w:r>
            <w:r w:rsidR="00FA3B2F">
              <w:rPr>
                <w:b/>
                <w:bCs/>
                <w:sz w:val="20"/>
              </w:rPr>
              <w:t>180</w:t>
            </w:r>
            <w:r>
              <w:rPr>
                <w:b/>
                <w:bCs/>
                <w:sz w:val="20"/>
              </w:rPr>
              <w:t>e2)</w:t>
            </w:r>
          </w:p>
        </w:tc>
        <w:tc>
          <w:tcPr>
            <w:tcW w:w="283" w:type="pct"/>
          </w:tcPr>
          <w:p w14:paraId="7755890D" w14:textId="77777777" w:rsidR="003E1F9C" w:rsidRDefault="003E1F9C" w:rsidP="003E1F9C">
            <w:pPr>
              <w:rPr>
                <w:sz w:val="20"/>
              </w:rPr>
            </w:pPr>
          </w:p>
        </w:tc>
        <w:tc>
          <w:tcPr>
            <w:tcW w:w="327" w:type="pct"/>
          </w:tcPr>
          <w:p w14:paraId="2777BBAC" w14:textId="77777777" w:rsidR="003E1F9C" w:rsidRDefault="003E1F9C" w:rsidP="003E1F9C">
            <w:pPr>
              <w:rPr>
                <w:sz w:val="20"/>
              </w:rPr>
            </w:pPr>
          </w:p>
        </w:tc>
        <w:tc>
          <w:tcPr>
            <w:tcW w:w="327" w:type="pct"/>
          </w:tcPr>
          <w:p w14:paraId="37678A61" w14:textId="77777777" w:rsidR="003E1F9C" w:rsidRDefault="003E1F9C" w:rsidP="003E1F9C">
            <w:pPr>
              <w:rPr>
                <w:sz w:val="20"/>
              </w:rPr>
            </w:pPr>
          </w:p>
        </w:tc>
        <w:tc>
          <w:tcPr>
            <w:tcW w:w="1354" w:type="pct"/>
          </w:tcPr>
          <w:p w14:paraId="1A347D5D" w14:textId="77777777" w:rsidR="003E1F9C" w:rsidRDefault="003E1F9C" w:rsidP="003E1F9C">
            <w:pPr>
              <w:rPr>
                <w:sz w:val="20"/>
              </w:rPr>
            </w:pPr>
          </w:p>
        </w:tc>
      </w:tr>
      <w:tr w:rsidR="003E1F9C" w14:paraId="434E012B" w14:textId="77777777" w:rsidTr="00170F6A">
        <w:trPr>
          <w:cantSplit/>
        </w:trPr>
        <w:tc>
          <w:tcPr>
            <w:tcW w:w="2709" w:type="pct"/>
            <w:tcMar>
              <w:left w:w="115" w:type="dxa"/>
              <w:bottom w:w="144" w:type="dxa"/>
              <w:right w:w="115" w:type="dxa"/>
            </w:tcMar>
          </w:tcPr>
          <w:p w14:paraId="7EE832D6" w14:textId="1AC3CC50" w:rsidR="003E1F9C" w:rsidRDefault="003E1F9C" w:rsidP="003E1F9C">
            <w:pPr>
              <w:numPr>
                <w:ilvl w:val="2"/>
                <w:numId w:val="3"/>
              </w:numPr>
              <w:tabs>
                <w:tab w:val="clear" w:pos="1080"/>
                <w:tab w:val="num" w:pos="1253"/>
              </w:tabs>
              <w:ind w:left="1080" w:hanging="360"/>
              <w:rPr>
                <w:sz w:val="20"/>
              </w:rPr>
            </w:pPr>
            <w:r>
              <w:rPr>
                <w:sz w:val="20"/>
              </w:rPr>
              <w:t xml:space="preserve">Are the documents examined for propriety of signatures?  </w:t>
            </w:r>
            <w:r>
              <w:rPr>
                <w:b/>
                <w:bCs/>
                <w:sz w:val="20"/>
              </w:rPr>
              <w:t>(</w:t>
            </w:r>
            <w:r w:rsidR="00FA3B2F">
              <w:rPr>
                <w:b/>
                <w:bCs/>
                <w:sz w:val="20"/>
              </w:rPr>
              <w:t>180</w:t>
            </w:r>
            <w:r>
              <w:rPr>
                <w:b/>
                <w:bCs/>
                <w:sz w:val="20"/>
              </w:rPr>
              <w:t>e3)</w:t>
            </w:r>
          </w:p>
        </w:tc>
        <w:tc>
          <w:tcPr>
            <w:tcW w:w="283" w:type="pct"/>
          </w:tcPr>
          <w:p w14:paraId="2CF3301B" w14:textId="77777777" w:rsidR="003E1F9C" w:rsidRDefault="003E1F9C" w:rsidP="003E1F9C">
            <w:pPr>
              <w:rPr>
                <w:sz w:val="20"/>
              </w:rPr>
            </w:pPr>
          </w:p>
        </w:tc>
        <w:tc>
          <w:tcPr>
            <w:tcW w:w="327" w:type="pct"/>
          </w:tcPr>
          <w:p w14:paraId="08895919" w14:textId="77777777" w:rsidR="003E1F9C" w:rsidRDefault="003E1F9C" w:rsidP="003E1F9C">
            <w:pPr>
              <w:rPr>
                <w:sz w:val="20"/>
              </w:rPr>
            </w:pPr>
          </w:p>
        </w:tc>
        <w:tc>
          <w:tcPr>
            <w:tcW w:w="327" w:type="pct"/>
          </w:tcPr>
          <w:p w14:paraId="182BCD08" w14:textId="77777777" w:rsidR="003E1F9C" w:rsidRDefault="003E1F9C" w:rsidP="003E1F9C">
            <w:pPr>
              <w:rPr>
                <w:sz w:val="20"/>
              </w:rPr>
            </w:pPr>
          </w:p>
        </w:tc>
        <w:tc>
          <w:tcPr>
            <w:tcW w:w="1354" w:type="pct"/>
          </w:tcPr>
          <w:p w14:paraId="6365612E" w14:textId="77777777" w:rsidR="003E1F9C" w:rsidRDefault="003E1F9C" w:rsidP="003E1F9C">
            <w:pPr>
              <w:rPr>
                <w:sz w:val="20"/>
              </w:rPr>
            </w:pPr>
          </w:p>
        </w:tc>
      </w:tr>
      <w:tr w:rsidR="003E1F9C" w14:paraId="0E3F6AA5" w14:textId="77777777" w:rsidTr="00170F6A">
        <w:trPr>
          <w:cantSplit/>
        </w:trPr>
        <w:tc>
          <w:tcPr>
            <w:tcW w:w="2709" w:type="pct"/>
            <w:tcMar>
              <w:left w:w="115" w:type="dxa"/>
              <w:bottom w:w="144" w:type="dxa"/>
              <w:right w:w="115" w:type="dxa"/>
            </w:tcMar>
          </w:tcPr>
          <w:p w14:paraId="303CAA88" w14:textId="6481D72D" w:rsidR="003E1F9C" w:rsidRDefault="003E1F9C" w:rsidP="003E1F9C">
            <w:pPr>
              <w:numPr>
                <w:ilvl w:val="1"/>
                <w:numId w:val="3"/>
              </w:numPr>
              <w:tabs>
                <w:tab w:val="clear" w:pos="720"/>
                <w:tab w:val="num" w:pos="893"/>
              </w:tabs>
              <w:ind w:left="720" w:hanging="360"/>
              <w:rPr>
                <w:sz w:val="20"/>
              </w:rPr>
            </w:pPr>
            <w:r>
              <w:rPr>
                <w:sz w:val="20"/>
              </w:rPr>
              <w:t xml:space="preserve">Is the dollar amount of WAT in and WAT out per the WAT by Gaming Area report reconciled to the accounting records used to prepare the NGC tax return, and are any variances noted investigated and documented?  </w:t>
            </w:r>
            <w:r>
              <w:rPr>
                <w:b/>
                <w:sz w:val="20"/>
              </w:rPr>
              <w:t>(</w:t>
            </w:r>
            <w:r w:rsidR="00FA3B2F">
              <w:rPr>
                <w:b/>
                <w:bCs/>
                <w:sz w:val="20"/>
              </w:rPr>
              <w:t>180</w:t>
            </w:r>
            <w:r>
              <w:rPr>
                <w:b/>
                <w:sz w:val="20"/>
              </w:rPr>
              <w:t>f)</w:t>
            </w:r>
          </w:p>
        </w:tc>
        <w:tc>
          <w:tcPr>
            <w:tcW w:w="283" w:type="pct"/>
          </w:tcPr>
          <w:p w14:paraId="2266DF80" w14:textId="77777777" w:rsidR="003E1F9C" w:rsidRDefault="003E1F9C" w:rsidP="003E1F9C">
            <w:pPr>
              <w:rPr>
                <w:sz w:val="20"/>
              </w:rPr>
            </w:pPr>
          </w:p>
        </w:tc>
        <w:tc>
          <w:tcPr>
            <w:tcW w:w="327" w:type="pct"/>
          </w:tcPr>
          <w:p w14:paraId="5F98FEE6" w14:textId="77777777" w:rsidR="003E1F9C" w:rsidRDefault="003E1F9C" w:rsidP="003E1F9C">
            <w:pPr>
              <w:rPr>
                <w:sz w:val="20"/>
              </w:rPr>
            </w:pPr>
          </w:p>
        </w:tc>
        <w:tc>
          <w:tcPr>
            <w:tcW w:w="327" w:type="pct"/>
          </w:tcPr>
          <w:p w14:paraId="0B77AFC0" w14:textId="77777777" w:rsidR="003E1F9C" w:rsidRDefault="003E1F9C" w:rsidP="003E1F9C">
            <w:pPr>
              <w:rPr>
                <w:sz w:val="20"/>
              </w:rPr>
            </w:pPr>
          </w:p>
        </w:tc>
        <w:tc>
          <w:tcPr>
            <w:tcW w:w="1354" w:type="pct"/>
          </w:tcPr>
          <w:p w14:paraId="099E0556" w14:textId="77777777" w:rsidR="003E1F9C" w:rsidRDefault="003E1F9C" w:rsidP="003E1F9C">
            <w:pPr>
              <w:rPr>
                <w:sz w:val="20"/>
              </w:rPr>
            </w:pPr>
          </w:p>
        </w:tc>
      </w:tr>
      <w:tr w:rsidR="003E1F9C" w14:paraId="2471BE5D" w14:textId="77777777" w:rsidTr="00170F6A">
        <w:trPr>
          <w:cantSplit/>
        </w:trPr>
        <w:tc>
          <w:tcPr>
            <w:tcW w:w="2709" w:type="pct"/>
            <w:tcMar>
              <w:left w:w="115" w:type="dxa"/>
              <w:bottom w:w="144" w:type="dxa"/>
              <w:right w:w="115" w:type="dxa"/>
            </w:tcMar>
          </w:tcPr>
          <w:p w14:paraId="228FB832" w14:textId="6428C970" w:rsidR="003E1F9C" w:rsidRDefault="003E1F9C" w:rsidP="003E1F9C">
            <w:pPr>
              <w:numPr>
                <w:ilvl w:val="1"/>
                <w:numId w:val="3"/>
              </w:numPr>
              <w:tabs>
                <w:tab w:val="clear" w:pos="720"/>
                <w:tab w:val="num" w:pos="893"/>
              </w:tabs>
              <w:ind w:left="720" w:hanging="360"/>
              <w:rPr>
                <w:sz w:val="20"/>
              </w:rPr>
            </w:pPr>
            <w:r>
              <w:rPr>
                <w:sz w:val="20"/>
              </w:rPr>
              <w:t xml:space="preserve">Are all single-use slot promotional coupons redeemed at booths, cages, etc. (i.e., coupons that cannot be accepted by a slot machine for wagering purposes) reviewed to ensure that they are properly canceled to prevent improper recirculation, and do accounting/audit personnel cancel such coupons if not previously performed by slot/cage personnel?  </w:t>
            </w:r>
            <w:r>
              <w:rPr>
                <w:b/>
                <w:bCs/>
                <w:sz w:val="20"/>
              </w:rPr>
              <w:t>(</w:t>
            </w:r>
            <w:r w:rsidR="00FA3B2F">
              <w:rPr>
                <w:b/>
                <w:bCs/>
                <w:sz w:val="20"/>
              </w:rPr>
              <w:t>180</w:t>
            </w:r>
            <w:r>
              <w:rPr>
                <w:b/>
                <w:bCs/>
                <w:sz w:val="20"/>
              </w:rPr>
              <w:t>g)</w:t>
            </w:r>
          </w:p>
        </w:tc>
        <w:tc>
          <w:tcPr>
            <w:tcW w:w="283" w:type="pct"/>
          </w:tcPr>
          <w:p w14:paraId="7E9A2D61" w14:textId="77777777" w:rsidR="003E1F9C" w:rsidRDefault="003E1F9C" w:rsidP="003E1F9C">
            <w:pPr>
              <w:rPr>
                <w:sz w:val="20"/>
              </w:rPr>
            </w:pPr>
          </w:p>
        </w:tc>
        <w:tc>
          <w:tcPr>
            <w:tcW w:w="327" w:type="pct"/>
          </w:tcPr>
          <w:p w14:paraId="7BCBCC8F" w14:textId="77777777" w:rsidR="003E1F9C" w:rsidRDefault="003E1F9C" w:rsidP="003E1F9C">
            <w:pPr>
              <w:rPr>
                <w:sz w:val="20"/>
              </w:rPr>
            </w:pPr>
          </w:p>
        </w:tc>
        <w:tc>
          <w:tcPr>
            <w:tcW w:w="327" w:type="pct"/>
          </w:tcPr>
          <w:p w14:paraId="5473808F" w14:textId="77777777" w:rsidR="003E1F9C" w:rsidRDefault="003E1F9C" w:rsidP="003E1F9C">
            <w:pPr>
              <w:rPr>
                <w:sz w:val="20"/>
              </w:rPr>
            </w:pPr>
          </w:p>
        </w:tc>
        <w:tc>
          <w:tcPr>
            <w:tcW w:w="1354" w:type="pct"/>
          </w:tcPr>
          <w:p w14:paraId="6E17DC77" w14:textId="77777777" w:rsidR="003E1F9C" w:rsidRDefault="003E1F9C" w:rsidP="003E1F9C">
            <w:pPr>
              <w:rPr>
                <w:sz w:val="20"/>
              </w:rPr>
            </w:pPr>
          </w:p>
        </w:tc>
      </w:tr>
      <w:tr w:rsidR="003E1F9C" w14:paraId="753DDB90" w14:textId="77777777" w:rsidTr="00170F6A">
        <w:trPr>
          <w:cantSplit/>
        </w:trPr>
        <w:tc>
          <w:tcPr>
            <w:tcW w:w="2709" w:type="pct"/>
            <w:tcMar>
              <w:left w:w="115" w:type="dxa"/>
              <w:bottom w:w="144" w:type="dxa"/>
              <w:right w:w="115" w:type="dxa"/>
            </w:tcMar>
          </w:tcPr>
          <w:p w14:paraId="3AA0B673" w14:textId="5B0F47C2" w:rsidR="003E1F9C" w:rsidRDefault="003E1F9C" w:rsidP="003E1F9C">
            <w:pPr>
              <w:numPr>
                <w:ilvl w:val="1"/>
                <w:numId w:val="3"/>
              </w:numPr>
              <w:tabs>
                <w:tab w:val="clear" w:pos="720"/>
                <w:tab w:val="num" w:pos="893"/>
              </w:tabs>
              <w:ind w:left="720" w:hanging="360"/>
              <w:rPr>
                <w:sz w:val="20"/>
              </w:rPr>
            </w:pPr>
            <w:r>
              <w:rPr>
                <w:sz w:val="20"/>
              </w:rPr>
              <w:t>Are issued, voided, and redeemed wagering instruments reconciled to the unpaid and expired wagering instruments dollar amount using the reports generated by the CWS; are any variances noted investigated and documented; and are the paid expired wagering instruments examined for proper authorization and documentation pursuant to MICS #</w:t>
            </w:r>
            <w:r w:rsidR="00FA3B2F">
              <w:rPr>
                <w:sz w:val="20"/>
              </w:rPr>
              <w:t>75</w:t>
            </w:r>
            <w:r>
              <w:rPr>
                <w:sz w:val="20"/>
              </w:rPr>
              <w:t xml:space="preserve"> and #</w:t>
            </w:r>
            <w:r w:rsidR="00FA3B2F">
              <w:rPr>
                <w:sz w:val="20"/>
              </w:rPr>
              <w:t>76</w:t>
            </w:r>
            <w:r>
              <w:rPr>
                <w:sz w:val="20"/>
              </w:rPr>
              <w:t xml:space="preserve">?  </w:t>
            </w:r>
            <w:r>
              <w:rPr>
                <w:b/>
                <w:bCs/>
                <w:sz w:val="20"/>
              </w:rPr>
              <w:t>(</w:t>
            </w:r>
            <w:r w:rsidR="00FA3B2F">
              <w:rPr>
                <w:b/>
                <w:bCs/>
                <w:sz w:val="20"/>
              </w:rPr>
              <w:t>180</w:t>
            </w:r>
            <w:r>
              <w:rPr>
                <w:b/>
                <w:bCs/>
                <w:sz w:val="20"/>
              </w:rPr>
              <w:t>h)</w:t>
            </w:r>
          </w:p>
        </w:tc>
        <w:tc>
          <w:tcPr>
            <w:tcW w:w="283" w:type="pct"/>
          </w:tcPr>
          <w:p w14:paraId="42842A40" w14:textId="77777777" w:rsidR="003E1F9C" w:rsidRDefault="003E1F9C" w:rsidP="003E1F9C">
            <w:pPr>
              <w:rPr>
                <w:sz w:val="20"/>
              </w:rPr>
            </w:pPr>
          </w:p>
        </w:tc>
        <w:tc>
          <w:tcPr>
            <w:tcW w:w="327" w:type="pct"/>
          </w:tcPr>
          <w:p w14:paraId="6355B63C" w14:textId="77777777" w:rsidR="003E1F9C" w:rsidRDefault="003E1F9C" w:rsidP="003E1F9C">
            <w:pPr>
              <w:rPr>
                <w:sz w:val="20"/>
              </w:rPr>
            </w:pPr>
          </w:p>
        </w:tc>
        <w:tc>
          <w:tcPr>
            <w:tcW w:w="327" w:type="pct"/>
          </w:tcPr>
          <w:p w14:paraId="6A3D0598" w14:textId="77777777" w:rsidR="003E1F9C" w:rsidRDefault="003E1F9C" w:rsidP="003E1F9C">
            <w:pPr>
              <w:rPr>
                <w:sz w:val="20"/>
              </w:rPr>
            </w:pPr>
          </w:p>
        </w:tc>
        <w:tc>
          <w:tcPr>
            <w:tcW w:w="1354" w:type="pct"/>
          </w:tcPr>
          <w:p w14:paraId="420C8457" w14:textId="77777777" w:rsidR="003E1F9C" w:rsidRDefault="003E1F9C" w:rsidP="003E1F9C">
            <w:pPr>
              <w:rPr>
                <w:sz w:val="20"/>
              </w:rPr>
            </w:pPr>
          </w:p>
        </w:tc>
      </w:tr>
      <w:tr w:rsidR="003E1F9C" w14:paraId="6FE1F4C7" w14:textId="77777777" w:rsidTr="00170F6A">
        <w:trPr>
          <w:cantSplit/>
        </w:trPr>
        <w:tc>
          <w:tcPr>
            <w:tcW w:w="2709" w:type="pct"/>
            <w:tcMar>
              <w:left w:w="115" w:type="dxa"/>
              <w:bottom w:w="144" w:type="dxa"/>
              <w:right w:w="115" w:type="dxa"/>
            </w:tcMar>
          </w:tcPr>
          <w:p w14:paraId="7149312C" w14:textId="7440C579" w:rsidR="003E1F9C" w:rsidRDefault="003E1F9C" w:rsidP="003E1F9C">
            <w:pPr>
              <w:numPr>
                <w:ilvl w:val="1"/>
                <w:numId w:val="3"/>
              </w:numPr>
              <w:tabs>
                <w:tab w:val="clear" w:pos="720"/>
                <w:tab w:val="num" w:pos="893"/>
              </w:tabs>
              <w:ind w:left="720" w:hanging="360"/>
              <w:rPr>
                <w:sz w:val="20"/>
              </w:rPr>
            </w:pPr>
            <w:r>
              <w:rPr>
                <w:sz w:val="20"/>
              </w:rPr>
              <w:t xml:space="preserve">Is the dollar amount of debit instrument electronic funds transfers as recorded in the CWS reports reconciled to the dollar amount processed and recorded by the outside entity and to the dollar amount indicated in the bank account records?  </w:t>
            </w:r>
            <w:r>
              <w:rPr>
                <w:b/>
                <w:bCs/>
                <w:sz w:val="20"/>
              </w:rPr>
              <w:t>(</w:t>
            </w:r>
            <w:r w:rsidR="00FA3B2F">
              <w:rPr>
                <w:b/>
                <w:bCs/>
                <w:sz w:val="20"/>
              </w:rPr>
              <w:t>180</w:t>
            </w:r>
            <w:r>
              <w:rPr>
                <w:b/>
                <w:bCs/>
                <w:sz w:val="20"/>
              </w:rPr>
              <w:t>i)</w:t>
            </w:r>
          </w:p>
        </w:tc>
        <w:tc>
          <w:tcPr>
            <w:tcW w:w="283" w:type="pct"/>
          </w:tcPr>
          <w:p w14:paraId="1FF065F0" w14:textId="77777777" w:rsidR="003E1F9C" w:rsidRDefault="003E1F9C" w:rsidP="003E1F9C">
            <w:pPr>
              <w:rPr>
                <w:sz w:val="20"/>
              </w:rPr>
            </w:pPr>
          </w:p>
        </w:tc>
        <w:tc>
          <w:tcPr>
            <w:tcW w:w="327" w:type="pct"/>
          </w:tcPr>
          <w:p w14:paraId="648372E4" w14:textId="77777777" w:rsidR="003E1F9C" w:rsidRDefault="003E1F9C" w:rsidP="003E1F9C">
            <w:pPr>
              <w:rPr>
                <w:sz w:val="20"/>
              </w:rPr>
            </w:pPr>
          </w:p>
        </w:tc>
        <w:tc>
          <w:tcPr>
            <w:tcW w:w="327" w:type="pct"/>
          </w:tcPr>
          <w:p w14:paraId="21DB7257" w14:textId="73E4B7A7" w:rsidR="003E1F9C" w:rsidRDefault="003E1F9C" w:rsidP="003E1F9C">
            <w:pPr>
              <w:jc w:val="center"/>
              <w:rPr>
                <w:sz w:val="20"/>
              </w:rPr>
            </w:pPr>
          </w:p>
        </w:tc>
        <w:tc>
          <w:tcPr>
            <w:tcW w:w="1354" w:type="pct"/>
          </w:tcPr>
          <w:p w14:paraId="7ABE4174" w14:textId="286675E2" w:rsidR="003E1F9C" w:rsidRDefault="003E1F9C" w:rsidP="003E1F9C">
            <w:pPr>
              <w:rPr>
                <w:sz w:val="20"/>
              </w:rPr>
            </w:pPr>
          </w:p>
        </w:tc>
      </w:tr>
      <w:tr w:rsidR="003E1F9C" w14:paraId="4E13FF3E" w14:textId="77777777" w:rsidTr="00170F6A">
        <w:trPr>
          <w:cantSplit/>
        </w:trPr>
        <w:tc>
          <w:tcPr>
            <w:tcW w:w="2709" w:type="pct"/>
            <w:tcMar>
              <w:left w:w="115" w:type="dxa"/>
              <w:bottom w:w="144" w:type="dxa"/>
              <w:right w:w="115" w:type="dxa"/>
            </w:tcMar>
          </w:tcPr>
          <w:p w14:paraId="4A785706" w14:textId="1305468E" w:rsidR="003E1F9C" w:rsidRDefault="003E1F9C" w:rsidP="003E1F9C">
            <w:pPr>
              <w:numPr>
                <w:ilvl w:val="1"/>
                <w:numId w:val="3"/>
              </w:numPr>
              <w:tabs>
                <w:tab w:val="clear" w:pos="720"/>
                <w:tab w:val="num" w:pos="893"/>
              </w:tabs>
              <w:ind w:left="720" w:hanging="360"/>
              <w:rPr>
                <w:sz w:val="20"/>
              </w:rPr>
            </w:pPr>
            <w:r>
              <w:rPr>
                <w:sz w:val="20"/>
              </w:rPr>
              <w:lastRenderedPageBreak/>
              <w:t xml:space="preserve">Are verification procedures performed to ensure that the debit instrument electronic funds transfers recorded in the CWS reports did not exceed the daily transfer limit per debit instrument specified in TS 3.150, which is $1,000? </w:t>
            </w:r>
            <w:r w:rsidRPr="00170325">
              <w:rPr>
                <w:b/>
                <w:sz w:val="20"/>
              </w:rPr>
              <w:t>(</w:t>
            </w:r>
            <w:r w:rsidR="00FA3B2F">
              <w:rPr>
                <w:b/>
                <w:bCs/>
                <w:sz w:val="20"/>
              </w:rPr>
              <w:t>180</w:t>
            </w:r>
            <w:r>
              <w:rPr>
                <w:b/>
                <w:bCs/>
                <w:sz w:val="20"/>
              </w:rPr>
              <w:t>j)</w:t>
            </w:r>
          </w:p>
        </w:tc>
        <w:tc>
          <w:tcPr>
            <w:tcW w:w="283" w:type="pct"/>
          </w:tcPr>
          <w:p w14:paraId="05AF6E34" w14:textId="77777777" w:rsidR="003E1F9C" w:rsidRDefault="003E1F9C" w:rsidP="003E1F9C">
            <w:pPr>
              <w:rPr>
                <w:sz w:val="20"/>
              </w:rPr>
            </w:pPr>
          </w:p>
        </w:tc>
        <w:tc>
          <w:tcPr>
            <w:tcW w:w="327" w:type="pct"/>
          </w:tcPr>
          <w:p w14:paraId="36237F62" w14:textId="77777777" w:rsidR="003E1F9C" w:rsidRDefault="003E1F9C" w:rsidP="003E1F9C">
            <w:pPr>
              <w:rPr>
                <w:sz w:val="20"/>
              </w:rPr>
            </w:pPr>
          </w:p>
        </w:tc>
        <w:tc>
          <w:tcPr>
            <w:tcW w:w="327" w:type="pct"/>
          </w:tcPr>
          <w:p w14:paraId="0ADA98D0" w14:textId="4C7083A9" w:rsidR="003E1F9C" w:rsidRDefault="003E1F9C" w:rsidP="003E1F9C">
            <w:pPr>
              <w:jc w:val="center"/>
              <w:rPr>
                <w:sz w:val="20"/>
              </w:rPr>
            </w:pPr>
          </w:p>
        </w:tc>
        <w:tc>
          <w:tcPr>
            <w:tcW w:w="1354" w:type="pct"/>
          </w:tcPr>
          <w:p w14:paraId="7F251E9A" w14:textId="763CB19E" w:rsidR="003E1F9C" w:rsidRDefault="003E1F9C" w:rsidP="003E1F9C">
            <w:pPr>
              <w:rPr>
                <w:sz w:val="20"/>
              </w:rPr>
            </w:pPr>
          </w:p>
        </w:tc>
      </w:tr>
      <w:tr w:rsidR="003E1F9C" w14:paraId="496A6350" w14:textId="77777777" w:rsidTr="00170F6A">
        <w:trPr>
          <w:cantSplit/>
        </w:trPr>
        <w:tc>
          <w:tcPr>
            <w:tcW w:w="2709" w:type="pct"/>
            <w:tcMar>
              <w:left w:w="115" w:type="dxa"/>
              <w:bottom w:w="144" w:type="dxa"/>
              <w:right w:w="115" w:type="dxa"/>
            </w:tcMar>
          </w:tcPr>
          <w:p w14:paraId="7033CCC1" w14:textId="117700E6" w:rsidR="003E1F9C" w:rsidRDefault="003E1F9C" w:rsidP="003E1F9C">
            <w:pPr>
              <w:numPr>
                <w:ilvl w:val="1"/>
                <w:numId w:val="3"/>
              </w:numPr>
              <w:tabs>
                <w:tab w:val="clear" w:pos="720"/>
                <w:tab w:val="num" w:pos="893"/>
              </w:tabs>
              <w:ind w:left="720" w:hanging="360"/>
              <w:rPr>
                <w:sz w:val="20"/>
              </w:rPr>
            </w:pPr>
            <w:r>
              <w:rPr>
                <w:sz w:val="20"/>
              </w:rPr>
              <w:t xml:space="preserve">Are verification procedures performed to ensure that the correct amount of slot revenue resulting from electronic funds transfers and wagering instruments activity (drop and issuances) has been recorded in the accounting records used to prepare the NGC tax return?  </w:t>
            </w:r>
            <w:r>
              <w:rPr>
                <w:b/>
                <w:bCs/>
                <w:sz w:val="20"/>
              </w:rPr>
              <w:t>(</w:t>
            </w:r>
            <w:r w:rsidR="00FA3B2F">
              <w:rPr>
                <w:b/>
                <w:bCs/>
                <w:sz w:val="20"/>
              </w:rPr>
              <w:t>180</w:t>
            </w:r>
            <w:r>
              <w:rPr>
                <w:b/>
                <w:bCs/>
                <w:sz w:val="20"/>
              </w:rPr>
              <w:t>k)</w:t>
            </w:r>
          </w:p>
          <w:p w14:paraId="0E430326" w14:textId="77777777" w:rsidR="003E1F9C" w:rsidRPr="0000355A" w:rsidRDefault="003E1F9C" w:rsidP="003E1F9C">
            <w:pPr>
              <w:rPr>
                <w:b/>
                <w:bCs/>
                <w:sz w:val="20"/>
              </w:rPr>
            </w:pPr>
          </w:p>
          <w:p w14:paraId="3BDC862C" w14:textId="6AFFCF9A" w:rsidR="003E1F9C" w:rsidRDefault="003E1F9C" w:rsidP="003E1F9C">
            <w:pPr>
              <w:ind w:left="720"/>
              <w:rPr>
                <w:sz w:val="20"/>
              </w:rPr>
            </w:pPr>
            <w:r>
              <w:rPr>
                <w:b/>
                <w:bCs/>
                <w:sz w:val="20"/>
              </w:rPr>
              <w:t>Note:</w:t>
            </w:r>
            <w:r>
              <w:rPr>
                <w:sz w:val="20"/>
              </w:rPr>
              <w:t xml:space="preserve">  As of the date of this checklist, electronic funds transfers are not allowed pursuant to Regulations 14.260 and 14.290.  Therefore, this question is only applicable to wagering instruments.</w:t>
            </w:r>
          </w:p>
        </w:tc>
        <w:tc>
          <w:tcPr>
            <w:tcW w:w="283" w:type="pct"/>
          </w:tcPr>
          <w:p w14:paraId="161416C3" w14:textId="77777777" w:rsidR="003E1F9C" w:rsidRDefault="003E1F9C" w:rsidP="003E1F9C">
            <w:pPr>
              <w:rPr>
                <w:sz w:val="20"/>
              </w:rPr>
            </w:pPr>
          </w:p>
        </w:tc>
        <w:tc>
          <w:tcPr>
            <w:tcW w:w="327" w:type="pct"/>
          </w:tcPr>
          <w:p w14:paraId="1BB9E2FA" w14:textId="77777777" w:rsidR="003E1F9C" w:rsidRDefault="003E1F9C" w:rsidP="003E1F9C">
            <w:pPr>
              <w:rPr>
                <w:sz w:val="20"/>
              </w:rPr>
            </w:pPr>
          </w:p>
        </w:tc>
        <w:tc>
          <w:tcPr>
            <w:tcW w:w="327" w:type="pct"/>
          </w:tcPr>
          <w:p w14:paraId="454543C6" w14:textId="77777777" w:rsidR="003E1F9C" w:rsidRDefault="003E1F9C" w:rsidP="003E1F9C">
            <w:pPr>
              <w:rPr>
                <w:sz w:val="20"/>
              </w:rPr>
            </w:pPr>
          </w:p>
        </w:tc>
        <w:tc>
          <w:tcPr>
            <w:tcW w:w="1354" w:type="pct"/>
          </w:tcPr>
          <w:p w14:paraId="0D45CA31" w14:textId="77777777" w:rsidR="003E1F9C" w:rsidRDefault="003E1F9C" w:rsidP="003E1F9C">
            <w:pPr>
              <w:rPr>
                <w:sz w:val="20"/>
              </w:rPr>
            </w:pPr>
          </w:p>
        </w:tc>
      </w:tr>
      <w:tr w:rsidR="003E1F9C" w14:paraId="381C8FA3" w14:textId="77777777" w:rsidTr="00170F6A">
        <w:trPr>
          <w:cantSplit/>
        </w:trPr>
        <w:tc>
          <w:tcPr>
            <w:tcW w:w="2709" w:type="pct"/>
            <w:tcMar>
              <w:left w:w="115" w:type="dxa"/>
              <w:bottom w:w="144" w:type="dxa"/>
              <w:right w:w="115" w:type="dxa"/>
            </w:tcMar>
          </w:tcPr>
          <w:p w14:paraId="1170BFAB" w14:textId="1D6A2CD5" w:rsidR="003E1F9C" w:rsidRDefault="003E1F9C" w:rsidP="003E1F9C">
            <w:pPr>
              <w:numPr>
                <w:ilvl w:val="1"/>
                <w:numId w:val="3"/>
              </w:numPr>
              <w:tabs>
                <w:tab w:val="clear" w:pos="720"/>
                <w:tab w:val="num" w:pos="893"/>
              </w:tabs>
              <w:ind w:left="720" w:hanging="360"/>
              <w:rPr>
                <w:sz w:val="20"/>
              </w:rPr>
            </w:pPr>
            <w:r>
              <w:rPr>
                <w:sz w:val="20"/>
              </w:rPr>
              <w:t>Are all contest/tournament entry</w:t>
            </w:r>
            <w:r w:rsidR="00FA3B2F">
              <w:rPr>
                <w:sz w:val="20"/>
              </w:rPr>
              <w:t>, rebuy,</w:t>
            </w:r>
            <w:r>
              <w:rPr>
                <w:sz w:val="20"/>
              </w:rPr>
              <w:t xml:space="preserve"> and payout forms reconciled to the dollar amounts recorded in the appropriate accountability document?  </w:t>
            </w:r>
            <w:r>
              <w:rPr>
                <w:b/>
                <w:bCs/>
                <w:sz w:val="20"/>
              </w:rPr>
              <w:t>(</w:t>
            </w:r>
            <w:r w:rsidR="00FA3B2F">
              <w:rPr>
                <w:b/>
                <w:bCs/>
                <w:sz w:val="20"/>
              </w:rPr>
              <w:t>180</w:t>
            </w:r>
            <w:r>
              <w:rPr>
                <w:b/>
                <w:bCs/>
                <w:sz w:val="20"/>
              </w:rPr>
              <w:t>l)</w:t>
            </w:r>
          </w:p>
        </w:tc>
        <w:tc>
          <w:tcPr>
            <w:tcW w:w="283" w:type="pct"/>
          </w:tcPr>
          <w:p w14:paraId="2D75C12A" w14:textId="77777777" w:rsidR="003E1F9C" w:rsidRDefault="003E1F9C" w:rsidP="003E1F9C">
            <w:pPr>
              <w:rPr>
                <w:sz w:val="20"/>
              </w:rPr>
            </w:pPr>
          </w:p>
        </w:tc>
        <w:tc>
          <w:tcPr>
            <w:tcW w:w="327" w:type="pct"/>
          </w:tcPr>
          <w:p w14:paraId="19802B06" w14:textId="77777777" w:rsidR="003E1F9C" w:rsidRDefault="003E1F9C" w:rsidP="003E1F9C">
            <w:pPr>
              <w:rPr>
                <w:sz w:val="20"/>
              </w:rPr>
            </w:pPr>
          </w:p>
        </w:tc>
        <w:tc>
          <w:tcPr>
            <w:tcW w:w="327" w:type="pct"/>
          </w:tcPr>
          <w:p w14:paraId="64FF3296" w14:textId="77777777" w:rsidR="003E1F9C" w:rsidRDefault="003E1F9C" w:rsidP="003E1F9C">
            <w:pPr>
              <w:rPr>
                <w:sz w:val="20"/>
              </w:rPr>
            </w:pPr>
          </w:p>
        </w:tc>
        <w:tc>
          <w:tcPr>
            <w:tcW w:w="1354" w:type="pct"/>
          </w:tcPr>
          <w:p w14:paraId="2D44812E" w14:textId="77777777" w:rsidR="003E1F9C" w:rsidRDefault="003E1F9C" w:rsidP="003E1F9C">
            <w:pPr>
              <w:rPr>
                <w:sz w:val="20"/>
              </w:rPr>
            </w:pPr>
          </w:p>
        </w:tc>
      </w:tr>
      <w:tr w:rsidR="003E1F9C" w14:paraId="6099D63E" w14:textId="77777777" w:rsidTr="00170F6A">
        <w:trPr>
          <w:cantSplit/>
        </w:trPr>
        <w:tc>
          <w:tcPr>
            <w:tcW w:w="2709" w:type="pct"/>
            <w:tcMar>
              <w:left w:w="115" w:type="dxa"/>
              <w:bottom w:w="144" w:type="dxa"/>
              <w:right w:w="115" w:type="dxa"/>
            </w:tcMar>
          </w:tcPr>
          <w:p w14:paraId="3ABF3675" w14:textId="0D46A07A" w:rsidR="003E1F9C" w:rsidRDefault="003E1F9C" w:rsidP="003E1F9C">
            <w:pPr>
              <w:numPr>
                <w:ilvl w:val="1"/>
                <w:numId w:val="3"/>
              </w:numPr>
              <w:tabs>
                <w:tab w:val="clear" w:pos="720"/>
                <w:tab w:val="num" w:pos="893"/>
              </w:tabs>
              <w:ind w:left="720" w:hanging="360"/>
              <w:rPr>
                <w:sz w:val="20"/>
              </w:rPr>
            </w:pPr>
            <w:r>
              <w:rPr>
                <w:sz w:val="20"/>
              </w:rPr>
              <w:t>When payment is made to the winners of a contest/tournament, are the contest/tournament entry fees</w:t>
            </w:r>
            <w:r w:rsidR="00FA3B2F">
              <w:rPr>
                <w:sz w:val="20"/>
              </w:rPr>
              <w:t>/rebuys</w:t>
            </w:r>
            <w:r>
              <w:rPr>
                <w:sz w:val="20"/>
              </w:rPr>
              <w:t xml:space="preserve"> collected reconciled to the actual contest/tournament payouts made?  </w:t>
            </w:r>
            <w:r>
              <w:rPr>
                <w:b/>
                <w:bCs/>
                <w:sz w:val="20"/>
              </w:rPr>
              <w:t>(</w:t>
            </w:r>
            <w:r w:rsidR="00FA3B2F">
              <w:rPr>
                <w:b/>
                <w:bCs/>
                <w:sz w:val="20"/>
              </w:rPr>
              <w:t>180</w:t>
            </w:r>
            <w:r>
              <w:rPr>
                <w:b/>
                <w:bCs/>
                <w:sz w:val="20"/>
              </w:rPr>
              <w:t>m)</w:t>
            </w:r>
          </w:p>
          <w:p w14:paraId="549902F7" w14:textId="77777777" w:rsidR="003E1F9C" w:rsidRPr="0000355A" w:rsidRDefault="003E1F9C" w:rsidP="003E1F9C">
            <w:pPr>
              <w:tabs>
                <w:tab w:val="num" w:pos="893"/>
              </w:tabs>
              <w:ind w:left="893"/>
              <w:rPr>
                <w:b/>
                <w:bCs/>
                <w:sz w:val="20"/>
              </w:rPr>
            </w:pPr>
          </w:p>
          <w:p w14:paraId="0CC670C5" w14:textId="77777777" w:rsidR="003E1F9C" w:rsidRDefault="003E1F9C" w:rsidP="003E1F9C">
            <w:pPr>
              <w:tabs>
                <w:tab w:val="num" w:pos="893"/>
              </w:tabs>
              <w:ind w:left="720"/>
              <w:rPr>
                <w:sz w:val="20"/>
              </w:rPr>
            </w:pPr>
            <w:r>
              <w:rPr>
                <w:b/>
                <w:bCs/>
                <w:sz w:val="20"/>
              </w:rPr>
              <w:t xml:space="preserve">Note:  </w:t>
            </w:r>
            <w:r>
              <w:rPr>
                <w:sz w:val="20"/>
              </w:rPr>
              <w:t>This reconciliation is to determine whether based on the entry fees</w:t>
            </w:r>
            <w:r w:rsidR="00FA3B2F">
              <w:rPr>
                <w:sz w:val="20"/>
              </w:rPr>
              <w:t>/rebuys</w:t>
            </w:r>
            <w:r>
              <w:rPr>
                <w:sz w:val="20"/>
              </w:rPr>
              <w:t xml:space="preserve"> collected, the payouts made</w:t>
            </w:r>
            <w:r w:rsidR="00FA3B2F">
              <w:rPr>
                <w:sz w:val="20"/>
              </w:rPr>
              <w:t>,</w:t>
            </w:r>
            <w:r>
              <w:rPr>
                <w:sz w:val="20"/>
              </w:rPr>
              <w:t xml:space="preserve"> and the amounts withheld by the gaming establishment, if applicable, were distributed in accordance with the contest/tournament rules.  </w:t>
            </w:r>
            <w:r>
              <w:rPr>
                <w:b/>
                <w:bCs/>
                <w:sz w:val="20"/>
              </w:rPr>
              <w:t>(</w:t>
            </w:r>
            <w:r w:rsidR="00FA3B2F">
              <w:rPr>
                <w:b/>
                <w:bCs/>
                <w:sz w:val="20"/>
              </w:rPr>
              <w:t>180</w:t>
            </w:r>
            <w:r>
              <w:rPr>
                <w:b/>
                <w:bCs/>
                <w:sz w:val="20"/>
              </w:rPr>
              <w:t>m)</w:t>
            </w:r>
            <w:r>
              <w:rPr>
                <w:sz w:val="20"/>
              </w:rPr>
              <w:t xml:space="preserve"> </w:t>
            </w:r>
          </w:p>
          <w:p w14:paraId="0D139D1E" w14:textId="62706458" w:rsidR="0000355A" w:rsidRDefault="0000355A" w:rsidP="003E1F9C">
            <w:pPr>
              <w:tabs>
                <w:tab w:val="num" w:pos="893"/>
              </w:tabs>
              <w:ind w:left="720"/>
              <w:rPr>
                <w:sz w:val="20"/>
              </w:rPr>
            </w:pPr>
          </w:p>
        </w:tc>
        <w:tc>
          <w:tcPr>
            <w:tcW w:w="283" w:type="pct"/>
          </w:tcPr>
          <w:p w14:paraId="447F4424" w14:textId="77777777" w:rsidR="003E1F9C" w:rsidRDefault="003E1F9C" w:rsidP="003E1F9C">
            <w:pPr>
              <w:rPr>
                <w:sz w:val="20"/>
              </w:rPr>
            </w:pPr>
          </w:p>
        </w:tc>
        <w:tc>
          <w:tcPr>
            <w:tcW w:w="327" w:type="pct"/>
          </w:tcPr>
          <w:p w14:paraId="6165F46A" w14:textId="77777777" w:rsidR="003E1F9C" w:rsidRDefault="003E1F9C" w:rsidP="003E1F9C">
            <w:pPr>
              <w:rPr>
                <w:sz w:val="20"/>
              </w:rPr>
            </w:pPr>
          </w:p>
        </w:tc>
        <w:tc>
          <w:tcPr>
            <w:tcW w:w="327" w:type="pct"/>
          </w:tcPr>
          <w:p w14:paraId="1F5E7075" w14:textId="77777777" w:rsidR="003E1F9C" w:rsidRDefault="003E1F9C" w:rsidP="003E1F9C">
            <w:pPr>
              <w:rPr>
                <w:sz w:val="20"/>
              </w:rPr>
            </w:pPr>
          </w:p>
        </w:tc>
        <w:tc>
          <w:tcPr>
            <w:tcW w:w="1354" w:type="pct"/>
          </w:tcPr>
          <w:p w14:paraId="050D0C34" w14:textId="77777777" w:rsidR="003E1F9C" w:rsidRDefault="003E1F9C" w:rsidP="003E1F9C">
            <w:pPr>
              <w:rPr>
                <w:sz w:val="20"/>
              </w:rPr>
            </w:pPr>
          </w:p>
        </w:tc>
      </w:tr>
      <w:tr w:rsidR="003E1F9C" w14:paraId="1015F088" w14:textId="77777777" w:rsidTr="001F1077">
        <w:trPr>
          <w:cantSplit/>
          <w:trHeight w:val="404"/>
        </w:trPr>
        <w:tc>
          <w:tcPr>
            <w:tcW w:w="2709" w:type="pct"/>
            <w:tcMar>
              <w:left w:w="115" w:type="dxa"/>
              <w:bottom w:w="144" w:type="dxa"/>
              <w:right w:w="115" w:type="dxa"/>
            </w:tcMar>
          </w:tcPr>
          <w:p w14:paraId="19AC64A6" w14:textId="3C4D6751" w:rsidR="003E1F9C" w:rsidRDefault="003E1F9C" w:rsidP="003E1F9C">
            <w:pPr>
              <w:numPr>
                <w:ilvl w:val="0"/>
                <w:numId w:val="3"/>
              </w:numPr>
              <w:tabs>
                <w:tab w:val="clear" w:pos="360"/>
                <w:tab w:val="num" w:pos="533"/>
              </w:tabs>
              <w:rPr>
                <w:sz w:val="20"/>
              </w:rPr>
            </w:pPr>
            <w:r>
              <w:rPr>
                <w:sz w:val="20"/>
              </w:rPr>
              <w:t>Monthly, do accounting/audit personnel perform the following procedures:</w:t>
            </w:r>
          </w:p>
        </w:tc>
        <w:tc>
          <w:tcPr>
            <w:tcW w:w="283" w:type="pct"/>
            <w:tcBorders>
              <w:bottom w:val="single" w:sz="4" w:space="0" w:color="auto"/>
            </w:tcBorders>
            <w:shd w:val="clear" w:color="auto" w:fill="D9D9D9" w:themeFill="background1" w:themeFillShade="D9"/>
          </w:tcPr>
          <w:p w14:paraId="059DE40A" w14:textId="77777777" w:rsidR="003E1F9C" w:rsidRDefault="003E1F9C" w:rsidP="003E1F9C">
            <w:pPr>
              <w:rPr>
                <w:sz w:val="20"/>
              </w:rPr>
            </w:pPr>
          </w:p>
        </w:tc>
        <w:tc>
          <w:tcPr>
            <w:tcW w:w="327" w:type="pct"/>
            <w:tcBorders>
              <w:bottom w:val="single" w:sz="4" w:space="0" w:color="auto"/>
            </w:tcBorders>
            <w:shd w:val="clear" w:color="auto" w:fill="D9D9D9" w:themeFill="background1" w:themeFillShade="D9"/>
          </w:tcPr>
          <w:p w14:paraId="1541FBCC" w14:textId="77777777" w:rsidR="003E1F9C" w:rsidRDefault="003E1F9C" w:rsidP="003E1F9C">
            <w:pPr>
              <w:rPr>
                <w:sz w:val="20"/>
              </w:rPr>
            </w:pPr>
          </w:p>
        </w:tc>
        <w:tc>
          <w:tcPr>
            <w:tcW w:w="327" w:type="pct"/>
            <w:tcBorders>
              <w:bottom w:val="single" w:sz="4" w:space="0" w:color="auto"/>
            </w:tcBorders>
            <w:shd w:val="clear" w:color="auto" w:fill="D9D9D9" w:themeFill="background1" w:themeFillShade="D9"/>
          </w:tcPr>
          <w:p w14:paraId="1F658260" w14:textId="77777777" w:rsidR="003E1F9C" w:rsidRDefault="003E1F9C" w:rsidP="003E1F9C">
            <w:pPr>
              <w:rPr>
                <w:sz w:val="20"/>
              </w:rPr>
            </w:pPr>
          </w:p>
        </w:tc>
        <w:tc>
          <w:tcPr>
            <w:tcW w:w="1354" w:type="pct"/>
            <w:tcBorders>
              <w:bottom w:val="single" w:sz="4" w:space="0" w:color="auto"/>
            </w:tcBorders>
            <w:shd w:val="clear" w:color="auto" w:fill="D9D9D9" w:themeFill="background1" w:themeFillShade="D9"/>
          </w:tcPr>
          <w:p w14:paraId="1447585F" w14:textId="77777777" w:rsidR="003E1F9C" w:rsidRDefault="003E1F9C" w:rsidP="003E1F9C">
            <w:pPr>
              <w:rPr>
                <w:sz w:val="20"/>
              </w:rPr>
            </w:pPr>
          </w:p>
        </w:tc>
      </w:tr>
      <w:tr w:rsidR="003E1F9C" w14:paraId="73733220" w14:textId="77777777" w:rsidTr="00170F6A">
        <w:tblPrEx>
          <w:tblCellMar>
            <w:left w:w="108" w:type="dxa"/>
            <w:right w:w="108" w:type="dxa"/>
          </w:tblCellMar>
        </w:tblPrEx>
        <w:trPr>
          <w:cantSplit/>
        </w:trPr>
        <w:tc>
          <w:tcPr>
            <w:tcW w:w="2709" w:type="pct"/>
            <w:tcMar>
              <w:left w:w="115" w:type="dxa"/>
              <w:bottom w:w="144" w:type="dxa"/>
              <w:right w:w="115" w:type="dxa"/>
            </w:tcMar>
          </w:tcPr>
          <w:p w14:paraId="2C41039E" w14:textId="019DD7A0" w:rsidR="003E1F9C" w:rsidRPr="00222BE2" w:rsidRDefault="003E1F9C" w:rsidP="003E1F9C">
            <w:pPr>
              <w:pStyle w:val="ListParagraph"/>
              <w:numPr>
                <w:ilvl w:val="0"/>
                <w:numId w:val="17"/>
              </w:numPr>
              <w:ind w:left="690"/>
            </w:pPr>
            <w:r w:rsidRPr="00222BE2">
              <w:t>Reconcile the total amount of WAT in and WAT out per the WAT Summary report to the month</w:t>
            </w:r>
            <w:r>
              <w:t xml:space="preserve">-end </w:t>
            </w:r>
            <w:r w:rsidRPr="00222BE2">
              <w:t>accounting records used to prepare the NGC tax return?</w:t>
            </w:r>
            <w:r>
              <w:t xml:space="preserve">  </w:t>
            </w:r>
            <w:r w:rsidRPr="00222BE2">
              <w:rPr>
                <w:b/>
              </w:rPr>
              <w:t>(</w:t>
            </w:r>
            <w:r w:rsidR="00FA3B2F">
              <w:rPr>
                <w:b/>
              </w:rPr>
              <w:t>181</w:t>
            </w:r>
            <w:r w:rsidRPr="00222BE2">
              <w:rPr>
                <w:b/>
              </w:rPr>
              <w:t>)</w:t>
            </w:r>
          </w:p>
        </w:tc>
        <w:tc>
          <w:tcPr>
            <w:tcW w:w="283" w:type="pct"/>
            <w:tcBorders>
              <w:bottom w:val="single" w:sz="4" w:space="0" w:color="auto"/>
            </w:tcBorders>
          </w:tcPr>
          <w:p w14:paraId="55349E29" w14:textId="77777777" w:rsidR="003E1F9C" w:rsidRDefault="003E1F9C" w:rsidP="003E1F9C">
            <w:pPr>
              <w:rPr>
                <w:sz w:val="20"/>
              </w:rPr>
            </w:pPr>
          </w:p>
        </w:tc>
        <w:tc>
          <w:tcPr>
            <w:tcW w:w="327" w:type="pct"/>
            <w:tcBorders>
              <w:bottom w:val="single" w:sz="4" w:space="0" w:color="auto"/>
            </w:tcBorders>
          </w:tcPr>
          <w:p w14:paraId="5EA47BF6" w14:textId="77777777" w:rsidR="003E1F9C" w:rsidRDefault="003E1F9C" w:rsidP="003E1F9C">
            <w:pPr>
              <w:rPr>
                <w:sz w:val="20"/>
              </w:rPr>
            </w:pPr>
          </w:p>
        </w:tc>
        <w:tc>
          <w:tcPr>
            <w:tcW w:w="327" w:type="pct"/>
            <w:tcBorders>
              <w:bottom w:val="single" w:sz="4" w:space="0" w:color="auto"/>
            </w:tcBorders>
          </w:tcPr>
          <w:p w14:paraId="673469E0" w14:textId="77777777" w:rsidR="003E1F9C" w:rsidRDefault="003E1F9C" w:rsidP="003E1F9C">
            <w:pPr>
              <w:rPr>
                <w:sz w:val="20"/>
              </w:rPr>
            </w:pPr>
          </w:p>
        </w:tc>
        <w:tc>
          <w:tcPr>
            <w:tcW w:w="1354" w:type="pct"/>
            <w:tcBorders>
              <w:bottom w:val="single" w:sz="4" w:space="0" w:color="auto"/>
            </w:tcBorders>
          </w:tcPr>
          <w:p w14:paraId="60CEAA96" w14:textId="77777777" w:rsidR="003E1F9C" w:rsidRDefault="003E1F9C" w:rsidP="003E1F9C">
            <w:pPr>
              <w:rPr>
                <w:sz w:val="20"/>
              </w:rPr>
            </w:pPr>
          </w:p>
        </w:tc>
      </w:tr>
      <w:tr w:rsidR="003E1F9C" w14:paraId="30119738" w14:textId="77777777" w:rsidTr="00170F6A">
        <w:tblPrEx>
          <w:tblCellMar>
            <w:left w:w="108" w:type="dxa"/>
            <w:right w:w="108" w:type="dxa"/>
          </w:tblCellMar>
        </w:tblPrEx>
        <w:trPr>
          <w:cantSplit/>
        </w:trPr>
        <w:tc>
          <w:tcPr>
            <w:tcW w:w="2709" w:type="pct"/>
            <w:tcMar>
              <w:left w:w="115" w:type="dxa"/>
              <w:bottom w:w="144" w:type="dxa"/>
              <w:right w:w="115" w:type="dxa"/>
            </w:tcMar>
          </w:tcPr>
          <w:p w14:paraId="2556FC93" w14:textId="1F65D916" w:rsidR="003E1F9C" w:rsidRPr="00222BE2" w:rsidRDefault="003E1F9C" w:rsidP="003E1F9C">
            <w:pPr>
              <w:pStyle w:val="ListParagraph"/>
              <w:numPr>
                <w:ilvl w:val="0"/>
                <w:numId w:val="17"/>
              </w:numPr>
              <w:ind w:left="690"/>
            </w:pPr>
            <w:r>
              <w:t xml:space="preserve">Is the reconciliation in the previous question documented and maintained with all variances being reviewed, documented and maintained?  </w:t>
            </w:r>
            <w:r w:rsidRPr="00222BE2">
              <w:rPr>
                <w:b/>
              </w:rPr>
              <w:t>(</w:t>
            </w:r>
            <w:r w:rsidR="00FA3B2F">
              <w:rPr>
                <w:b/>
              </w:rPr>
              <w:t>181</w:t>
            </w:r>
            <w:r w:rsidRPr="00222BE2">
              <w:rPr>
                <w:b/>
              </w:rPr>
              <w:t>)</w:t>
            </w:r>
          </w:p>
        </w:tc>
        <w:tc>
          <w:tcPr>
            <w:tcW w:w="283" w:type="pct"/>
            <w:tcBorders>
              <w:bottom w:val="single" w:sz="4" w:space="0" w:color="auto"/>
            </w:tcBorders>
          </w:tcPr>
          <w:p w14:paraId="15244C20" w14:textId="77777777" w:rsidR="003E1F9C" w:rsidRDefault="003E1F9C" w:rsidP="003E1F9C">
            <w:pPr>
              <w:rPr>
                <w:sz w:val="20"/>
              </w:rPr>
            </w:pPr>
          </w:p>
        </w:tc>
        <w:tc>
          <w:tcPr>
            <w:tcW w:w="327" w:type="pct"/>
            <w:tcBorders>
              <w:bottom w:val="single" w:sz="4" w:space="0" w:color="auto"/>
            </w:tcBorders>
          </w:tcPr>
          <w:p w14:paraId="2C892E5C" w14:textId="77777777" w:rsidR="003E1F9C" w:rsidRDefault="003E1F9C" w:rsidP="003E1F9C">
            <w:pPr>
              <w:rPr>
                <w:sz w:val="20"/>
              </w:rPr>
            </w:pPr>
          </w:p>
        </w:tc>
        <w:tc>
          <w:tcPr>
            <w:tcW w:w="327" w:type="pct"/>
            <w:tcBorders>
              <w:bottom w:val="single" w:sz="4" w:space="0" w:color="auto"/>
            </w:tcBorders>
          </w:tcPr>
          <w:p w14:paraId="25C444E2" w14:textId="77777777" w:rsidR="003E1F9C" w:rsidRDefault="003E1F9C" w:rsidP="003E1F9C">
            <w:pPr>
              <w:rPr>
                <w:sz w:val="20"/>
              </w:rPr>
            </w:pPr>
          </w:p>
        </w:tc>
        <w:tc>
          <w:tcPr>
            <w:tcW w:w="1354" w:type="pct"/>
            <w:tcBorders>
              <w:bottom w:val="single" w:sz="4" w:space="0" w:color="auto"/>
            </w:tcBorders>
          </w:tcPr>
          <w:p w14:paraId="7593542F" w14:textId="77777777" w:rsidR="003E1F9C" w:rsidRDefault="003E1F9C" w:rsidP="003E1F9C">
            <w:pPr>
              <w:rPr>
                <w:sz w:val="20"/>
              </w:rPr>
            </w:pPr>
          </w:p>
        </w:tc>
      </w:tr>
      <w:tr w:rsidR="003E1F9C" w14:paraId="79A45640" w14:textId="77777777" w:rsidTr="00FA3B2F">
        <w:trPr>
          <w:cantSplit/>
        </w:trPr>
        <w:tc>
          <w:tcPr>
            <w:tcW w:w="2709" w:type="pct"/>
            <w:tcMar>
              <w:left w:w="115" w:type="dxa"/>
              <w:bottom w:w="144" w:type="dxa"/>
              <w:right w:w="115" w:type="dxa"/>
            </w:tcMar>
          </w:tcPr>
          <w:p w14:paraId="08BD00F0" w14:textId="3ABAE56A" w:rsidR="003E1F9C" w:rsidRDefault="003E1F9C" w:rsidP="003E1F9C">
            <w:pPr>
              <w:numPr>
                <w:ilvl w:val="0"/>
                <w:numId w:val="3"/>
              </w:numPr>
              <w:tabs>
                <w:tab w:val="clear" w:pos="360"/>
                <w:tab w:val="num" w:pos="533"/>
              </w:tabs>
              <w:rPr>
                <w:sz w:val="20"/>
              </w:rPr>
            </w:pPr>
            <w:r>
              <w:rPr>
                <w:sz w:val="20"/>
              </w:rPr>
              <w:lastRenderedPageBreak/>
              <w:t>Do accounting/audit personnel prepare a monthly slot summary report that reconciles taxable win from the month-end slot analysis report to the monthly total slot gross revenue amount reported on the NGC tax return</w:t>
            </w:r>
            <w:r w:rsidR="008F02B0">
              <w:rPr>
                <w:sz w:val="20"/>
              </w:rPr>
              <w:t>s</w:t>
            </w:r>
            <w:r>
              <w:rPr>
                <w:sz w:val="20"/>
              </w:rPr>
              <w:t xml:space="preserve">, and are the following adjustments, with supporting documents, reflected in the reconciliation if needed:  </w:t>
            </w:r>
            <w:r>
              <w:rPr>
                <w:b/>
                <w:sz w:val="20"/>
              </w:rPr>
              <w:t xml:space="preserve">For one month, review the monthly slot summary report to verify proper preparation of the report and to determine the accuracy of the amounts on the report.  Indicate the month/year reviewed and the results of the review.  </w:t>
            </w:r>
          </w:p>
          <w:p w14:paraId="55D9A6B1" w14:textId="77777777" w:rsidR="003E1F9C" w:rsidRPr="0000355A" w:rsidRDefault="003E1F9C" w:rsidP="003E1F9C">
            <w:pPr>
              <w:rPr>
                <w:sz w:val="16"/>
                <w:szCs w:val="12"/>
              </w:rPr>
            </w:pPr>
          </w:p>
          <w:p w14:paraId="19DCB449" w14:textId="24D60B23" w:rsidR="003E1F9C" w:rsidRDefault="003E1F9C" w:rsidP="00FA3B2F">
            <w:pPr>
              <w:pStyle w:val="ListParagraph"/>
              <w:numPr>
                <w:ilvl w:val="0"/>
                <w:numId w:val="21"/>
              </w:numPr>
            </w:pPr>
            <w:r w:rsidRPr="00FA3B2F">
              <w:t>Hopper load changes</w:t>
            </w:r>
          </w:p>
          <w:p w14:paraId="1AC2E487" w14:textId="6351FDE5" w:rsidR="00FA3B2F" w:rsidRPr="00FA3B2F" w:rsidRDefault="00FA3B2F" w:rsidP="00FA3B2F">
            <w:pPr>
              <w:pStyle w:val="ListParagraph"/>
              <w:numPr>
                <w:ilvl w:val="0"/>
                <w:numId w:val="21"/>
              </w:numPr>
            </w:pPr>
            <w:r>
              <w:t>Contest/tournament revenue by event</w:t>
            </w:r>
          </w:p>
          <w:p w14:paraId="42FD2225" w14:textId="2145F12B" w:rsidR="003E1F9C" w:rsidRPr="00FA3B2F" w:rsidRDefault="003E1F9C" w:rsidP="00FA3B2F">
            <w:pPr>
              <w:pStyle w:val="ListParagraph"/>
              <w:numPr>
                <w:ilvl w:val="0"/>
                <w:numId w:val="21"/>
              </w:numPr>
            </w:pPr>
            <w:r w:rsidRPr="00FA3B2F">
              <w:t xml:space="preserve">Wagering </w:t>
            </w:r>
            <w:r w:rsidR="00FA3B2F">
              <w:t>instruments</w:t>
            </w:r>
            <w:r w:rsidR="00FA3B2F" w:rsidRPr="00FA3B2F">
              <w:t xml:space="preserve"> </w:t>
            </w:r>
            <w:r w:rsidRPr="00FA3B2F">
              <w:t>and payout receipts</w:t>
            </w:r>
          </w:p>
          <w:p w14:paraId="0413C62E" w14:textId="6630047C" w:rsidR="003E1F9C" w:rsidRPr="00FA3B2F" w:rsidRDefault="003E1F9C" w:rsidP="00FA3B2F">
            <w:pPr>
              <w:pStyle w:val="ListParagraph"/>
              <w:numPr>
                <w:ilvl w:val="0"/>
                <w:numId w:val="21"/>
              </w:numPr>
            </w:pPr>
            <w:r w:rsidRPr="00FA3B2F">
              <w:t>Promotions</w:t>
            </w:r>
          </w:p>
          <w:p w14:paraId="05A672EF" w14:textId="57D347FF" w:rsidR="003E1F9C" w:rsidRDefault="003E1F9C" w:rsidP="00FA3B2F">
            <w:pPr>
              <w:pStyle w:val="ListParagraph"/>
              <w:numPr>
                <w:ilvl w:val="0"/>
                <w:numId w:val="21"/>
              </w:numPr>
            </w:pPr>
            <w:r w:rsidRPr="00FA3B2F">
              <w:t xml:space="preserve">Pro rata </w:t>
            </w:r>
            <w:proofErr w:type="gramStart"/>
            <w:r w:rsidRPr="00FA3B2F">
              <w:t>share</w:t>
            </w:r>
            <w:proofErr w:type="gramEnd"/>
            <w:r w:rsidRPr="00FA3B2F">
              <w:t xml:space="preserve"> of an inter-casino linked system payout</w:t>
            </w:r>
          </w:p>
          <w:p w14:paraId="348D721D" w14:textId="3A63D30B" w:rsidR="00FA3B2F" w:rsidRPr="00FA3B2F" w:rsidRDefault="00FA3B2F" w:rsidP="00FA3B2F">
            <w:pPr>
              <w:pStyle w:val="ListParagraph"/>
              <w:numPr>
                <w:ilvl w:val="0"/>
                <w:numId w:val="21"/>
              </w:numPr>
            </w:pPr>
            <w:r w:rsidRPr="00FA3B2F">
              <w:t>Revenue resulting from a gaming device attributable to multiple gaming areas</w:t>
            </w:r>
          </w:p>
          <w:p w14:paraId="5D93F258" w14:textId="1341CB3D" w:rsidR="003E1F9C" w:rsidRPr="00FA3B2F" w:rsidRDefault="003E1F9C" w:rsidP="00FA3B2F">
            <w:pPr>
              <w:pStyle w:val="ListParagraph"/>
              <w:numPr>
                <w:ilvl w:val="0"/>
                <w:numId w:val="21"/>
              </w:numPr>
            </w:pPr>
            <w:r w:rsidRPr="00FA3B2F">
              <w:t xml:space="preserve">Other allowable adjustments impacting reported slot revenue </w:t>
            </w:r>
            <w:r w:rsidRPr="00FA3B2F">
              <w:rPr>
                <w:b/>
              </w:rPr>
              <w:t>(</w:t>
            </w:r>
            <w:r w:rsidR="00FA3B2F">
              <w:rPr>
                <w:b/>
              </w:rPr>
              <w:t>182</w:t>
            </w:r>
            <w:r w:rsidRPr="00FA3B2F">
              <w:rPr>
                <w:b/>
              </w:rPr>
              <w:t>)</w:t>
            </w:r>
          </w:p>
          <w:p w14:paraId="0FC50AAA" w14:textId="77777777" w:rsidR="003E1F9C" w:rsidRPr="0000355A" w:rsidRDefault="003E1F9C" w:rsidP="003E1F9C">
            <w:pPr>
              <w:ind w:left="533"/>
              <w:rPr>
                <w:sz w:val="20"/>
                <w:szCs w:val="12"/>
              </w:rPr>
            </w:pPr>
          </w:p>
          <w:p w14:paraId="1536D66E" w14:textId="12B75A28" w:rsidR="003E1F9C" w:rsidRPr="00B50117" w:rsidRDefault="003E1F9C" w:rsidP="003E1F9C">
            <w:pPr>
              <w:ind w:left="360"/>
              <w:rPr>
                <w:sz w:val="20"/>
                <w:szCs w:val="20"/>
                <w:u w:color="3366FF"/>
              </w:rPr>
            </w:pPr>
            <w:r w:rsidRPr="00B50117">
              <w:rPr>
                <w:b/>
                <w:sz w:val="20"/>
                <w:szCs w:val="20"/>
                <w:u w:color="3366FF"/>
              </w:rPr>
              <w:t>Note 1:</w:t>
            </w:r>
            <w:r>
              <w:rPr>
                <w:sz w:val="20"/>
                <w:szCs w:val="20"/>
                <w:u w:color="3366FF"/>
              </w:rPr>
              <w:t xml:space="preserve">  If </w:t>
            </w:r>
            <w:r w:rsidRPr="00B50117">
              <w:rPr>
                <w:sz w:val="20"/>
                <w:szCs w:val="20"/>
                <w:u w:color="3366FF"/>
              </w:rPr>
              <w:t>the slot analysis report indicates statistical win rather than taxable win, the statistical win is used in the monthly slot summary report.  In such circumstances, the summary will also reflect the statistical win amount, adjustments to statistical win (e.g., coupons</w:t>
            </w:r>
            <w:r w:rsidR="00FA3B2F">
              <w:rPr>
                <w:sz w:val="20"/>
                <w:szCs w:val="20"/>
                <w:u w:color="3366FF"/>
              </w:rPr>
              <w:t xml:space="preserve"> or</w:t>
            </w:r>
            <w:r w:rsidRPr="00B50117">
              <w:rPr>
                <w:sz w:val="20"/>
                <w:szCs w:val="20"/>
                <w:u w:color="3366FF"/>
              </w:rPr>
              <w:t xml:space="preserve"> electronic promotions), and </w:t>
            </w:r>
            <w:r>
              <w:rPr>
                <w:sz w:val="20"/>
                <w:szCs w:val="20"/>
                <w:u w:color="3366FF"/>
              </w:rPr>
              <w:t xml:space="preserve">a resulting taxable win amount.  </w:t>
            </w:r>
            <w:r w:rsidRPr="00B50117">
              <w:rPr>
                <w:b/>
                <w:sz w:val="20"/>
                <w:szCs w:val="20"/>
                <w:u w:color="3366FF"/>
              </w:rPr>
              <w:t>(</w:t>
            </w:r>
            <w:r w:rsidR="00FA3B2F">
              <w:rPr>
                <w:b/>
                <w:sz w:val="20"/>
                <w:szCs w:val="20"/>
                <w:u w:color="3366FF"/>
              </w:rPr>
              <w:t>182</w:t>
            </w:r>
            <w:r w:rsidRPr="00B50117">
              <w:rPr>
                <w:b/>
                <w:sz w:val="20"/>
                <w:szCs w:val="20"/>
                <w:u w:color="3366FF"/>
              </w:rPr>
              <w:t>, Note</w:t>
            </w:r>
            <w:r>
              <w:rPr>
                <w:b/>
                <w:sz w:val="20"/>
                <w:szCs w:val="20"/>
                <w:u w:color="3366FF"/>
              </w:rPr>
              <w:t xml:space="preserve"> 1</w:t>
            </w:r>
            <w:r w:rsidRPr="00B50117">
              <w:rPr>
                <w:b/>
                <w:sz w:val="20"/>
                <w:szCs w:val="20"/>
                <w:u w:color="3366FF"/>
              </w:rPr>
              <w:t>)</w:t>
            </w:r>
          </w:p>
          <w:p w14:paraId="73CCF60D" w14:textId="77777777" w:rsidR="003E1F9C" w:rsidRPr="0000355A" w:rsidRDefault="003E1F9C" w:rsidP="003E1F9C">
            <w:pPr>
              <w:rPr>
                <w:sz w:val="20"/>
                <w:szCs w:val="12"/>
                <w:u w:color="3366FF"/>
              </w:rPr>
            </w:pPr>
          </w:p>
          <w:p w14:paraId="6D383B4F" w14:textId="1F0A7458" w:rsidR="003E1F9C" w:rsidRPr="00170325" w:rsidRDefault="003E1F9C" w:rsidP="003E1F9C">
            <w:pPr>
              <w:ind w:left="360"/>
              <w:rPr>
                <w:sz w:val="20"/>
                <w:szCs w:val="20"/>
                <w:u w:color="3366FF"/>
              </w:rPr>
            </w:pPr>
            <w:r w:rsidRPr="00B50117">
              <w:rPr>
                <w:b/>
                <w:sz w:val="20"/>
                <w:szCs w:val="20"/>
                <w:u w:color="3366FF"/>
              </w:rPr>
              <w:t>Note 2:</w:t>
            </w:r>
            <w:r>
              <w:rPr>
                <w:sz w:val="20"/>
                <w:szCs w:val="20"/>
                <w:u w:color="3366FF"/>
              </w:rPr>
              <w:t xml:space="preserve">  </w:t>
            </w:r>
            <w:r w:rsidRPr="00B50117">
              <w:rPr>
                <w:sz w:val="20"/>
                <w:szCs w:val="20"/>
                <w:u w:color="3366FF"/>
              </w:rPr>
              <w:t>If a monthly slot revenue journal, rather than a slot analysis report, is used to record daily and month-to-date slot revenue, the taxable win from the slot revenue journal is used in the monthly slot summary report.  In such circumstances, the summary will reconcile taxable win from the monthly revenue journal to the month-end slot analysis report and to the monthly total slot gross revenue amount reported on the NGC tax return.</w:t>
            </w:r>
            <w:r>
              <w:rPr>
                <w:sz w:val="20"/>
                <w:szCs w:val="20"/>
                <w:u w:color="3366FF"/>
              </w:rPr>
              <w:t xml:space="preserve">    </w:t>
            </w:r>
            <w:r w:rsidRPr="00B50117">
              <w:rPr>
                <w:sz w:val="20"/>
                <w:szCs w:val="20"/>
                <w:u w:color="3366FF"/>
              </w:rPr>
              <w:t xml:space="preserve"> </w:t>
            </w:r>
            <w:r>
              <w:rPr>
                <w:sz w:val="20"/>
                <w:szCs w:val="20"/>
                <w:u w:color="3366FF"/>
              </w:rPr>
              <w:t xml:space="preserve"> </w:t>
            </w:r>
            <w:r w:rsidRPr="00B50117">
              <w:rPr>
                <w:b/>
                <w:sz w:val="20"/>
                <w:szCs w:val="20"/>
                <w:u w:color="3366FF"/>
              </w:rPr>
              <w:t>(</w:t>
            </w:r>
            <w:r w:rsidR="00FA3B2F">
              <w:rPr>
                <w:b/>
                <w:sz w:val="20"/>
                <w:szCs w:val="20"/>
                <w:u w:color="3366FF"/>
              </w:rPr>
              <w:t>182</w:t>
            </w:r>
            <w:r w:rsidRPr="00B50117">
              <w:rPr>
                <w:b/>
                <w:sz w:val="20"/>
                <w:szCs w:val="20"/>
                <w:u w:color="3366FF"/>
              </w:rPr>
              <w:t>, Note</w:t>
            </w:r>
            <w:r>
              <w:rPr>
                <w:b/>
                <w:sz w:val="20"/>
                <w:szCs w:val="20"/>
                <w:u w:color="3366FF"/>
              </w:rPr>
              <w:t xml:space="preserve"> 2</w:t>
            </w:r>
            <w:r w:rsidRPr="00B50117">
              <w:rPr>
                <w:b/>
                <w:sz w:val="20"/>
                <w:szCs w:val="20"/>
                <w:u w:color="3366FF"/>
              </w:rPr>
              <w:t>)</w:t>
            </w:r>
          </w:p>
          <w:p w14:paraId="214845FB" w14:textId="77777777" w:rsidR="003E1F9C" w:rsidRPr="0000355A" w:rsidRDefault="003E1F9C" w:rsidP="003E1F9C">
            <w:pPr>
              <w:ind w:left="533"/>
              <w:rPr>
                <w:sz w:val="20"/>
                <w:szCs w:val="12"/>
                <w:u w:color="3366FF"/>
              </w:rPr>
            </w:pPr>
          </w:p>
          <w:p w14:paraId="6CB16075" w14:textId="7046B89B" w:rsidR="003E1F9C" w:rsidRPr="00170325" w:rsidRDefault="003E1F9C" w:rsidP="00FA3B2F">
            <w:pPr>
              <w:ind w:left="360"/>
              <w:rPr>
                <w:b/>
                <w:sz w:val="20"/>
                <w:szCs w:val="20"/>
                <w:u w:color="3366FF"/>
              </w:rPr>
            </w:pPr>
            <w:r w:rsidRPr="00B50117">
              <w:rPr>
                <w:b/>
                <w:sz w:val="20"/>
                <w:szCs w:val="20"/>
                <w:u w:color="3366FF"/>
              </w:rPr>
              <w:t>Note 3:</w:t>
            </w:r>
            <w:r>
              <w:rPr>
                <w:sz w:val="20"/>
                <w:szCs w:val="20"/>
                <w:u w:color="3366FF"/>
              </w:rPr>
              <w:t xml:space="preserve">  </w:t>
            </w:r>
            <w:r w:rsidRPr="00B50117">
              <w:rPr>
                <w:sz w:val="20"/>
                <w:szCs w:val="20"/>
                <w:u w:color="3366FF"/>
              </w:rPr>
              <w:t xml:space="preserve">Any special procedures or documents required to complete the monthly slot summary report </w:t>
            </w:r>
            <w:r w:rsidR="00FA3B2F">
              <w:rPr>
                <w:sz w:val="20"/>
                <w:szCs w:val="20"/>
                <w:u w:color="3366FF"/>
              </w:rPr>
              <w:t>must</w:t>
            </w:r>
            <w:r w:rsidRPr="00B50117">
              <w:rPr>
                <w:sz w:val="20"/>
                <w:szCs w:val="20"/>
                <w:u w:color="3366FF"/>
              </w:rPr>
              <w:t xml:space="preserve"> be delineated </w:t>
            </w:r>
            <w:r w:rsidR="008F02B0">
              <w:rPr>
                <w:sz w:val="20"/>
                <w:szCs w:val="20"/>
                <w:u w:color="3366FF"/>
              </w:rPr>
              <w:t>with</w:t>
            </w:r>
            <w:r w:rsidRPr="00B50117">
              <w:rPr>
                <w:sz w:val="20"/>
                <w:szCs w:val="20"/>
                <w:u w:color="3366FF"/>
              </w:rPr>
              <w:t>in the slots section of the written internal control section pursuant to Regulation 6.090.</w:t>
            </w:r>
            <w:r>
              <w:rPr>
                <w:sz w:val="20"/>
                <w:szCs w:val="20"/>
                <w:u w:color="3366FF"/>
              </w:rPr>
              <w:t xml:space="preserve">  </w:t>
            </w:r>
            <w:r w:rsidRPr="00B50117">
              <w:rPr>
                <w:b/>
                <w:sz w:val="20"/>
                <w:szCs w:val="20"/>
                <w:u w:color="3366FF"/>
              </w:rPr>
              <w:t>(</w:t>
            </w:r>
            <w:r w:rsidR="00FA3B2F">
              <w:rPr>
                <w:b/>
                <w:sz w:val="20"/>
                <w:szCs w:val="20"/>
                <w:u w:color="3366FF"/>
              </w:rPr>
              <w:t>182</w:t>
            </w:r>
            <w:r w:rsidRPr="00B50117">
              <w:rPr>
                <w:b/>
                <w:sz w:val="20"/>
                <w:szCs w:val="20"/>
                <w:u w:color="3366FF"/>
              </w:rPr>
              <w:t>, Note</w:t>
            </w:r>
            <w:r>
              <w:rPr>
                <w:b/>
                <w:sz w:val="20"/>
                <w:szCs w:val="20"/>
                <w:u w:color="3366FF"/>
              </w:rPr>
              <w:t xml:space="preserve"> 3</w:t>
            </w:r>
            <w:r w:rsidRPr="00B50117">
              <w:rPr>
                <w:b/>
                <w:sz w:val="20"/>
                <w:szCs w:val="20"/>
                <w:u w:color="3366FF"/>
              </w:rPr>
              <w:t>)</w:t>
            </w:r>
          </w:p>
        </w:tc>
        <w:tc>
          <w:tcPr>
            <w:tcW w:w="283" w:type="pct"/>
            <w:tcBorders>
              <w:bottom w:val="single" w:sz="4" w:space="0" w:color="auto"/>
            </w:tcBorders>
          </w:tcPr>
          <w:p w14:paraId="6BCE6422" w14:textId="77777777" w:rsidR="003E1F9C" w:rsidRDefault="003E1F9C" w:rsidP="003E1F9C">
            <w:pPr>
              <w:rPr>
                <w:sz w:val="20"/>
              </w:rPr>
            </w:pPr>
          </w:p>
        </w:tc>
        <w:tc>
          <w:tcPr>
            <w:tcW w:w="327" w:type="pct"/>
            <w:tcBorders>
              <w:bottom w:val="single" w:sz="4" w:space="0" w:color="auto"/>
            </w:tcBorders>
          </w:tcPr>
          <w:p w14:paraId="67E46176" w14:textId="77777777" w:rsidR="003E1F9C" w:rsidRDefault="003E1F9C" w:rsidP="003E1F9C">
            <w:pPr>
              <w:rPr>
                <w:sz w:val="20"/>
              </w:rPr>
            </w:pPr>
          </w:p>
        </w:tc>
        <w:tc>
          <w:tcPr>
            <w:tcW w:w="327" w:type="pct"/>
            <w:tcBorders>
              <w:bottom w:val="single" w:sz="4" w:space="0" w:color="auto"/>
            </w:tcBorders>
          </w:tcPr>
          <w:p w14:paraId="3F7BE879" w14:textId="77777777" w:rsidR="003E1F9C" w:rsidRDefault="003E1F9C" w:rsidP="003E1F9C">
            <w:pPr>
              <w:rPr>
                <w:sz w:val="20"/>
              </w:rPr>
            </w:pPr>
          </w:p>
        </w:tc>
        <w:tc>
          <w:tcPr>
            <w:tcW w:w="1354" w:type="pct"/>
            <w:tcBorders>
              <w:bottom w:val="single" w:sz="4" w:space="0" w:color="auto"/>
            </w:tcBorders>
          </w:tcPr>
          <w:p w14:paraId="0F92466C" w14:textId="77777777" w:rsidR="003E1F9C" w:rsidRDefault="003E1F9C" w:rsidP="003E1F9C">
            <w:pPr>
              <w:rPr>
                <w:sz w:val="20"/>
              </w:rPr>
            </w:pPr>
          </w:p>
        </w:tc>
      </w:tr>
      <w:tr w:rsidR="003E1F9C" w14:paraId="5CF98FE0" w14:textId="77777777" w:rsidTr="00790A46">
        <w:trPr>
          <w:cantSplit/>
          <w:trHeight w:val="2222"/>
        </w:trPr>
        <w:tc>
          <w:tcPr>
            <w:tcW w:w="2709" w:type="pct"/>
            <w:tcMar>
              <w:left w:w="115" w:type="dxa"/>
              <w:bottom w:w="0" w:type="dxa"/>
              <w:right w:w="115" w:type="dxa"/>
            </w:tcMar>
          </w:tcPr>
          <w:p w14:paraId="3CA32C83" w14:textId="4C264639" w:rsidR="003E1F9C" w:rsidRPr="00790A46" w:rsidRDefault="003E1F9C" w:rsidP="003E1F9C">
            <w:pPr>
              <w:numPr>
                <w:ilvl w:val="0"/>
                <w:numId w:val="3"/>
              </w:numPr>
              <w:tabs>
                <w:tab w:val="clear" w:pos="360"/>
              </w:tabs>
              <w:rPr>
                <w:sz w:val="20"/>
              </w:rPr>
            </w:pPr>
            <w:r>
              <w:rPr>
                <w:sz w:val="20"/>
                <w:szCs w:val="20"/>
              </w:rPr>
              <w:lastRenderedPageBreak/>
              <w:t>Prior to the submission of the NGC tax returns for the month are the reconciliations required by MICS #</w:t>
            </w:r>
            <w:r w:rsidR="00FA3B2F">
              <w:rPr>
                <w:sz w:val="20"/>
                <w:szCs w:val="20"/>
              </w:rPr>
              <w:t>181</w:t>
            </w:r>
            <w:r>
              <w:rPr>
                <w:sz w:val="20"/>
                <w:szCs w:val="20"/>
              </w:rPr>
              <w:t xml:space="preserve"> and #</w:t>
            </w:r>
            <w:r w:rsidR="00FA3B2F">
              <w:rPr>
                <w:sz w:val="20"/>
                <w:szCs w:val="20"/>
              </w:rPr>
              <w:t>182</w:t>
            </w:r>
            <w:r>
              <w:rPr>
                <w:sz w:val="20"/>
                <w:szCs w:val="20"/>
              </w:rPr>
              <w:t xml:space="preserve"> completed, is any follow-up performed documented and maintained, and are any variances noted resolved prior to the submission of the tax returns?  </w:t>
            </w:r>
            <w:r>
              <w:rPr>
                <w:b/>
                <w:sz w:val="20"/>
                <w:szCs w:val="20"/>
              </w:rPr>
              <w:t>(</w:t>
            </w:r>
            <w:r w:rsidR="00FA3B2F">
              <w:rPr>
                <w:b/>
                <w:sz w:val="20"/>
                <w:szCs w:val="20"/>
              </w:rPr>
              <w:t>183</w:t>
            </w:r>
            <w:r>
              <w:rPr>
                <w:b/>
                <w:sz w:val="20"/>
                <w:szCs w:val="20"/>
              </w:rPr>
              <w:t>)  For one month, review each reconciliation to verify that the reconciliation has been properly performed and that the amounts have been properly calculated.  Indicate the month/year reviewed for each reconciliation and the results of each reconciliation.</w:t>
            </w:r>
          </w:p>
        </w:tc>
        <w:tc>
          <w:tcPr>
            <w:tcW w:w="283" w:type="pct"/>
            <w:shd w:val="clear" w:color="auto" w:fill="auto"/>
          </w:tcPr>
          <w:p w14:paraId="5AEF7F38" w14:textId="77777777" w:rsidR="003E1F9C" w:rsidRDefault="003E1F9C" w:rsidP="003E1F9C">
            <w:pPr>
              <w:rPr>
                <w:sz w:val="20"/>
              </w:rPr>
            </w:pPr>
          </w:p>
        </w:tc>
        <w:tc>
          <w:tcPr>
            <w:tcW w:w="327" w:type="pct"/>
            <w:shd w:val="clear" w:color="auto" w:fill="auto"/>
          </w:tcPr>
          <w:p w14:paraId="30F07B2F" w14:textId="77777777" w:rsidR="003E1F9C" w:rsidRDefault="003E1F9C" w:rsidP="003E1F9C">
            <w:pPr>
              <w:rPr>
                <w:sz w:val="20"/>
              </w:rPr>
            </w:pPr>
          </w:p>
        </w:tc>
        <w:tc>
          <w:tcPr>
            <w:tcW w:w="327" w:type="pct"/>
            <w:shd w:val="clear" w:color="auto" w:fill="auto"/>
          </w:tcPr>
          <w:p w14:paraId="14B28CDF" w14:textId="77777777" w:rsidR="003E1F9C" w:rsidRDefault="003E1F9C" w:rsidP="003E1F9C">
            <w:pPr>
              <w:rPr>
                <w:sz w:val="20"/>
              </w:rPr>
            </w:pPr>
          </w:p>
        </w:tc>
        <w:tc>
          <w:tcPr>
            <w:tcW w:w="1354" w:type="pct"/>
            <w:shd w:val="clear" w:color="auto" w:fill="auto"/>
          </w:tcPr>
          <w:p w14:paraId="20D315D7" w14:textId="77777777" w:rsidR="003E1F9C" w:rsidRDefault="003E1F9C" w:rsidP="003E1F9C">
            <w:pPr>
              <w:rPr>
                <w:sz w:val="20"/>
              </w:rPr>
            </w:pPr>
          </w:p>
        </w:tc>
      </w:tr>
      <w:tr w:rsidR="003E1F9C" w14:paraId="19005574" w14:textId="77777777" w:rsidTr="00790A46">
        <w:trPr>
          <w:cantSplit/>
          <w:trHeight w:val="269"/>
        </w:trPr>
        <w:tc>
          <w:tcPr>
            <w:tcW w:w="2709" w:type="pct"/>
            <w:tcMar>
              <w:left w:w="115" w:type="dxa"/>
              <w:bottom w:w="0" w:type="dxa"/>
              <w:right w:w="115" w:type="dxa"/>
            </w:tcMar>
          </w:tcPr>
          <w:p w14:paraId="308DDE38" w14:textId="77777777" w:rsidR="003E1F9C" w:rsidRDefault="003E1F9C" w:rsidP="003E1F9C">
            <w:pPr>
              <w:numPr>
                <w:ilvl w:val="0"/>
                <w:numId w:val="3"/>
              </w:numPr>
              <w:tabs>
                <w:tab w:val="clear" w:pos="360"/>
                <w:tab w:val="num" w:pos="533"/>
              </w:tabs>
              <w:rPr>
                <w:sz w:val="20"/>
              </w:rPr>
            </w:pPr>
            <w:r>
              <w:rPr>
                <w:sz w:val="20"/>
              </w:rPr>
              <w:t>Monthly, do accounting/audit personnel perform the following:</w:t>
            </w:r>
          </w:p>
        </w:tc>
        <w:tc>
          <w:tcPr>
            <w:tcW w:w="283" w:type="pct"/>
            <w:shd w:val="pct15" w:color="auto" w:fill="auto"/>
          </w:tcPr>
          <w:p w14:paraId="4D92E5AE" w14:textId="77777777" w:rsidR="003E1F9C" w:rsidRDefault="003E1F9C" w:rsidP="003E1F9C">
            <w:pPr>
              <w:rPr>
                <w:sz w:val="20"/>
              </w:rPr>
            </w:pPr>
          </w:p>
        </w:tc>
        <w:tc>
          <w:tcPr>
            <w:tcW w:w="327" w:type="pct"/>
            <w:shd w:val="pct15" w:color="auto" w:fill="auto"/>
          </w:tcPr>
          <w:p w14:paraId="17822E2A" w14:textId="77777777" w:rsidR="003E1F9C" w:rsidRDefault="003E1F9C" w:rsidP="003E1F9C">
            <w:pPr>
              <w:rPr>
                <w:sz w:val="20"/>
              </w:rPr>
            </w:pPr>
          </w:p>
        </w:tc>
        <w:tc>
          <w:tcPr>
            <w:tcW w:w="327" w:type="pct"/>
            <w:shd w:val="pct15" w:color="auto" w:fill="auto"/>
          </w:tcPr>
          <w:p w14:paraId="7831AE96" w14:textId="77777777" w:rsidR="003E1F9C" w:rsidRDefault="003E1F9C" w:rsidP="003E1F9C">
            <w:pPr>
              <w:rPr>
                <w:sz w:val="20"/>
              </w:rPr>
            </w:pPr>
          </w:p>
        </w:tc>
        <w:tc>
          <w:tcPr>
            <w:tcW w:w="1354" w:type="pct"/>
            <w:shd w:val="pct15" w:color="auto" w:fill="auto"/>
          </w:tcPr>
          <w:p w14:paraId="2503AC93" w14:textId="77777777" w:rsidR="003E1F9C" w:rsidRDefault="003E1F9C" w:rsidP="003E1F9C">
            <w:pPr>
              <w:rPr>
                <w:sz w:val="20"/>
              </w:rPr>
            </w:pPr>
          </w:p>
        </w:tc>
      </w:tr>
      <w:tr w:rsidR="003E1F9C" w14:paraId="4166733D" w14:textId="77777777" w:rsidTr="00170F6A">
        <w:trPr>
          <w:cantSplit/>
        </w:trPr>
        <w:tc>
          <w:tcPr>
            <w:tcW w:w="2709" w:type="pct"/>
            <w:tcMar>
              <w:left w:w="115" w:type="dxa"/>
              <w:bottom w:w="144" w:type="dxa"/>
              <w:right w:w="115" w:type="dxa"/>
            </w:tcMar>
          </w:tcPr>
          <w:p w14:paraId="3CDAF2A5" w14:textId="7360C85A" w:rsidR="003E1F9C" w:rsidRDefault="003E1F9C" w:rsidP="003E1F9C">
            <w:pPr>
              <w:numPr>
                <w:ilvl w:val="1"/>
                <w:numId w:val="3"/>
              </w:numPr>
              <w:tabs>
                <w:tab w:val="clear" w:pos="720"/>
                <w:tab w:val="num" w:pos="893"/>
              </w:tabs>
              <w:ind w:left="720" w:hanging="360"/>
              <w:rPr>
                <w:sz w:val="20"/>
              </w:rPr>
            </w:pPr>
            <w:r>
              <w:rPr>
                <w:sz w:val="20"/>
              </w:rPr>
              <w:t xml:space="preserve">Foot, for one day, the computer payout and fill forms and compare the total to the amount recorded in the computer system payout and fill reports?  </w:t>
            </w:r>
            <w:r w:rsidRPr="00CC552A">
              <w:rPr>
                <w:b/>
                <w:sz w:val="20"/>
              </w:rPr>
              <w:t>(</w:t>
            </w:r>
            <w:r w:rsidR="00FA3B2F">
              <w:rPr>
                <w:b/>
                <w:sz w:val="20"/>
              </w:rPr>
              <w:t>184</w:t>
            </w:r>
            <w:r w:rsidRPr="00CC552A">
              <w:rPr>
                <w:b/>
                <w:sz w:val="20"/>
              </w:rPr>
              <w:t>a)</w:t>
            </w:r>
          </w:p>
        </w:tc>
        <w:tc>
          <w:tcPr>
            <w:tcW w:w="283" w:type="pct"/>
          </w:tcPr>
          <w:p w14:paraId="369B83ED" w14:textId="77777777" w:rsidR="003E1F9C" w:rsidRDefault="003E1F9C" w:rsidP="003E1F9C">
            <w:pPr>
              <w:rPr>
                <w:sz w:val="20"/>
              </w:rPr>
            </w:pPr>
          </w:p>
        </w:tc>
        <w:tc>
          <w:tcPr>
            <w:tcW w:w="327" w:type="pct"/>
          </w:tcPr>
          <w:p w14:paraId="0720E8BA" w14:textId="77777777" w:rsidR="003E1F9C" w:rsidRDefault="003E1F9C" w:rsidP="003E1F9C">
            <w:pPr>
              <w:rPr>
                <w:sz w:val="20"/>
              </w:rPr>
            </w:pPr>
          </w:p>
        </w:tc>
        <w:tc>
          <w:tcPr>
            <w:tcW w:w="327" w:type="pct"/>
          </w:tcPr>
          <w:p w14:paraId="148CE1F1" w14:textId="77777777" w:rsidR="003E1F9C" w:rsidRDefault="003E1F9C" w:rsidP="003E1F9C">
            <w:pPr>
              <w:rPr>
                <w:sz w:val="20"/>
              </w:rPr>
            </w:pPr>
          </w:p>
        </w:tc>
        <w:tc>
          <w:tcPr>
            <w:tcW w:w="1354" w:type="pct"/>
          </w:tcPr>
          <w:p w14:paraId="7BC4A121" w14:textId="77777777" w:rsidR="003E1F9C" w:rsidRDefault="003E1F9C" w:rsidP="003E1F9C">
            <w:pPr>
              <w:rPr>
                <w:sz w:val="20"/>
              </w:rPr>
            </w:pPr>
          </w:p>
        </w:tc>
      </w:tr>
      <w:tr w:rsidR="003E1F9C" w14:paraId="46ADE92B" w14:textId="77777777" w:rsidTr="00170F6A">
        <w:trPr>
          <w:cantSplit/>
        </w:trPr>
        <w:tc>
          <w:tcPr>
            <w:tcW w:w="2709" w:type="pct"/>
            <w:tcMar>
              <w:left w:w="115" w:type="dxa"/>
              <w:bottom w:w="144" w:type="dxa"/>
              <w:right w:w="115" w:type="dxa"/>
            </w:tcMar>
          </w:tcPr>
          <w:p w14:paraId="125FB591" w14:textId="62F3281E" w:rsidR="003E1F9C" w:rsidRPr="006D7529" w:rsidRDefault="003E1F9C" w:rsidP="003E1F9C">
            <w:pPr>
              <w:numPr>
                <w:ilvl w:val="1"/>
                <w:numId w:val="3"/>
              </w:numPr>
              <w:tabs>
                <w:tab w:val="clear" w:pos="720"/>
                <w:tab w:val="num" w:pos="893"/>
              </w:tabs>
              <w:ind w:left="720" w:hanging="360"/>
              <w:rPr>
                <w:sz w:val="20"/>
              </w:rPr>
            </w:pPr>
            <w:r>
              <w:rPr>
                <w:sz w:val="20"/>
              </w:rPr>
              <w:t xml:space="preserve">Reconcile gross revenue from the monthly slot summary report to the general ledger; document the reason for any variance between the gross revenue recorded in the monthly slot summary report and the general ledger that is identified; and document and maintain this reconciliation?  </w:t>
            </w:r>
            <w:r w:rsidRPr="00CC552A">
              <w:rPr>
                <w:b/>
                <w:sz w:val="20"/>
              </w:rPr>
              <w:t>(</w:t>
            </w:r>
            <w:r w:rsidR="00FA3B2F">
              <w:rPr>
                <w:b/>
                <w:sz w:val="20"/>
              </w:rPr>
              <w:t>184</w:t>
            </w:r>
            <w:r w:rsidRPr="00CC552A">
              <w:rPr>
                <w:b/>
                <w:sz w:val="20"/>
              </w:rPr>
              <w:t>b)</w:t>
            </w:r>
            <w:r>
              <w:rPr>
                <w:b/>
                <w:sz w:val="20"/>
              </w:rPr>
              <w:t xml:space="preserve">  </w:t>
            </w:r>
            <w:r>
              <w:rPr>
                <w:b/>
                <w:bCs/>
                <w:sz w:val="20"/>
              </w:rPr>
              <w:t>For one month review the reconciliation to verify the proper completion of the reconciliation and to determine that the variance amount is accurate.  Indicate the month/year reviewed and the results of the review.</w:t>
            </w:r>
          </w:p>
        </w:tc>
        <w:tc>
          <w:tcPr>
            <w:tcW w:w="283" w:type="pct"/>
          </w:tcPr>
          <w:p w14:paraId="7CC53D4F" w14:textId="77777777" w:rsidR="003E1F9C" w:rsidRDefault="003E1F9C" w:rsidP="003E1F9C">
            <w:pPr>
              <w:rPr>
                <w:sz w:val="20"/>
              </w:rPr>
            </w:pPr>
          </w:p>
        </w:tc>
        <w:tc>
          <w:tcPr>
            <w:tcW w:w="327" w:type="pct"/>
          </w:tcPr>
          <w:p w14:paraId="35CE0466" w14:textId="77777777" w:rsidR="003E1F9C" w:rsidRDefault="003E1F9C" w:rsidP="003E1F9C">
            <w:pPr>
              <w:rPr>
                <w:sz w:val="20"/>
              </w:rPr>
            </w:pPr>
          </w:p>
        </w:tc>
        <w:tc>
          <w:tcPr>
            <w:tcW w:w="327" w:type="pct"/>
          </w:tcPr>
          <w:p w14:paraId="3B8B8AE8" w14:textId="77777777" w:rsidR="003E1F9C" w:rsidRDefault="003E1F9C" w:rsidP="003E1F9C">
            <w:pPr>
              <w:rPr>
                <w:sz w:val="20"/>
              </w:rPr>
            </w:pPr>
          </w:p>
        </w:tc>
        <w:tc>
          <w:tcPr>
            <w:tcW w:w="1354" w:type="pct"/>
          </w:tcPr>
          <w:p w14:paraId="735CB58D" w14:textId="77777777" w:rsidR="003E1F9C" w:rsidRDefault="003E1F9C" w:rsidP="003E1F9C">
            <w:pPr>
              <w:rPr>
                <w:sz w:val="20"/>
              </w:rPr>
            </w:pPr>
          </w:p>
        </w:tc>
      </w:tr>
      <w:tr w:rsidR="003E1F9C" w14:paraId="2F83B793" w14:textId="77777777" w:rsidTr="00170F6A">
        <w:trPr>
          <w:cantSplit/>
        </w:trPr>
        <w:tc>
          <w:tcPr>
            <w:tcW w:w="2709" w:type="pct"/>
            <w:tcMar>
              <w:left w:w="115" w:type="dxa"/>
              <w:bottom w:w="144" w:type="dxa"/>
              <w:right w:w="115" w:type="dxa"/>
            </w:tcMar>
          </w:tcPr>
          <w:p w14:paraId="18D6F5B5" w14:textId="000AC5BF" w:rsidR="003E1F9C" w:rsidRDefault="003E1F9C" w:rsidP="003E1F9C">
            <w:pPr>
              <w:numPr>
                <w:ilvl w:val="0"/>
                <w:numId w:val="3"/>
              </w:numPr>
              <w:tabs>
                <w:tab w:val="clear" w:pos="360"/>
                <w:tab w:val="num" w:pos="533"/>
              </w:tabs>
              <w:rPr>
                <w:sz w:val="20"/>
              </w:rPr>
            </w:pPr>
            <w:r>
              <w:rPr>
                <w:sz w:val="20"/>
              </w:rPr>
              <w:t>At least quarter</w:t>
            </w:r>
            <w:r w:rsidR="00FA3B2F">
              <w:rPr>
                <w:sz w:val="20"/>
              </w:rPr>
              <w:t>ly</w:t>
            </w:r>
            <w:r>
              <w:rPr>
                <w:sz w:val="20"/>
              </w:rPr>
              <w:t xml:space="preserve">, for each kiosk, are the </w:t>
            </w:r>
            <w:r w:rsidR="00381A36">
              <w:rPr>
                <w:sz w:val="20"/>
              </w:rPr>
              <w:t xml:space="preserve">winning tickets and/or </w:t>
            </w:r>
            <w:r>
              <w:rPr>
                <w:sz w:val="20"/>
              </w:rPr>
              <w:t>wagering instruments redeemed for a week (or one drop period if dropped more frequently) footed and the totals traced to the totals recorded in the system</w:t>
            </w:r>
            <w:r w:rsidR="00FA3B2F">
              <w:rPr>
                <w:sz w:val="20"/>
              </w:rPr>
              <w:t>(s)</w:t>
            </w:r>
            <w:r>
              <w:rPr>
                <w:sz w:val="20"/>
              </w:rPr>
              <w:t xml:space="preserve"> and the related accountability document, and are the test and the results of investigations into all variances, by kiosk, documented?  </w:t>
            </w:r>
            <w:r w:rsidRPr="00E164A7">
              <w:rPr>
                <w:b/>
                <w:sz w:val="20"/>
              </w:rPr>
              <w:t>(</w:t>
            </w:r>
            <w:r w:rsidR="00FA3B2F">
              <w:rPr>
                <w:b/>
                <w:sz w:val="20"/>
              </w:rPr>
              <w:t>185</w:t>
            </w:r>
            <w:r w:rsidRPr="00E164A7">
              <w:rPr>
                <w:b/>
                <w:sz w:val="20"/>
              </w:rPr>
              <w:t>)</w:t>
            </w:r>
            <w:r>
              <w:rPr>
                <w:sz w:val="20"/>
              </w:rPr>
              <w:t xml:space="preserve">  </w:t>
            </w:r>
          </w:p>
          <w:p w14:paraId="099CE77D" w14:textId="77777777" w:rsidR="003E1F9C" w:rsidRPr="00790A46" w:rsidRDefault="003E1F9C" w:rsidP="003E1F9C">
            <w:pPr>
              <w:rPr>
                <w:sz w:val="16"/>
              </w:rPr>
            </w:pPr>
          </w:p>
          <w:p w14:paraId="63696BDE" w14:textId="14534F2A" w:rsidR="003E1F9C" w:rsidRDefault="003E1F9C" w:rsidP="003E1F9C">
            <w:pPr>
              <w:ind w:left="360"/>
              <w:rPr>
                <w:b/>
                <w:sz w:val="20"/>
              </w:rPr>
            </w:pPr>
            <w:r w:rsidRPr="00E164A7">
              <w:rPr>
                <w:b/>
                <w:sz w:val="20"/>
              </w:rPr>
              <w:t>Note 1:</w:t>
            </w:r>
            <w:r>
              <w:rPr>
                <w:sz w:val="20"/>
              </w:rPr>
              <w:t xml:space="preserve">  This procedure may be performed for different kiosks throughout the quarter as long as each kiosk is examined once </w:t>
            </w:r>
            <w:r w:rsidR="00FA3B2F">
              <w:rPr>
                <w:sz w:val="20"/>
              </w:rPr>
              <w:t>per</w:t>
            </w:r>
            <w:r>
              <w:rPr>
                <w:sz w:val="20"/>
              </w:rPr>
              <w:t xml:space="preserve"> quarter.  </w:t>
            </w:r>
            <w:r w:rsidRPr="00E164A7">
              <w:rPr>
                <w:b/>
                <w:sz w:val="20"/>
              </w:rPr>
              <w:t>(</w:t>
            </w:r>
            <w:r w:rsidR="009E5273">
              <w:rPr>
                <w:b/>
                <w:sz w:val="20"/>
              </w:rPr>
              <w:t>185</w:t>
            </w:r>
            <w:r w:rsidRPr="00E164A7">
              <w:rPr>
                <w:b/>
                <w:sz w:val="20"/>
              </w:rPr>
              <w:t>)</w:t>
            </w:r>
          </w:p>
          <w:p w14:paraId="5E5C0C19" w14:textId="77777777" w:rsidR="003E1F9C" w:rsidRPr="00790A46" w:rsidRDefault="003E1F9C" w:rsidP="003E1F9C">
            <w:pPr>
              <w:ind w:left="533"/>
              <w:rPr>
                <w:b/>
                <w:sz w:val="16"/>
              </w:rPr>
            </w:pPr>
          </w:p>
          <w:p w14:paraId="0C48FCDE" w14:textId="2DD224B1" w:rsidR="003E1F9C" w:rsidRPr="005C1CFF" w:rsidRDefault="003E1F9C" w:rsidP="009E5273">
            <w:pPr>
              <w:ind w:left="360"/>
              <w:rPr>
                <w:sz w:val="20"/>
                <w:szCs w:val="20"/>
              </w:rPr>
            </w:pPr>
            <w:r w:rsidRPr="00D945CE">
              <w:rPr>
                <w:b/>
                <w:sz w:val="20"/>
                <w:szCs w:val="20"/>
              </w:rPr>
              <w:t xml:space="preserve">Note 2:  </w:t>
            </w:r>
            <w:r w:rsidRPr="00D945CE">
              <w:rPr>
                <w:sz w:val="20"/>
                <w:szCs w:val="20"/>
              </w:rPr>
              <w:t xml:space="preserve">This procedure may be performed by </w:t>
            </w:r>
            <w:proofErr w:type="spellStart"/>
            <w:proofErr w:type="gramStart"/>
            <w:r w:rsidRPr="00D945CE">
              <w:rPr>
                <w:sz w:val="20"/>
                <w:szCs w:val="20"/>
              </w:rPr>
              <w:t>non accounting</w:t>
            </w:r>
            <w:proofErr w:type="spellEnd"/>
            <w:proofErr w:type="gramEnd"/>
            <w:r w:rsidRPr="00D945CE">
              <w:rPr>
                <w:sz w:val="20"/>
                <w:szCs w:val="20"/>
              </w:rPr>
              <w:t xml:space="preserve"> personnel as long as the individual has not performed the reconciliation required by MICS #</w:t>
            </w:r>
            <w:r w:rsidR="009E5273">
              <w:rPr>
                <w:sz w:val="20"/>
                <w:szCs w:val="20"/>
              </w:rPr>
              <w:t>91</w:t>
            </w:r>
            <w:r w:rsidRPr="00D945CE">
              <w:rPr>
                <w:sz w:val="20"/>
                <w:szCs w:val="20"/>
              </w:rPr>
              <w:t>.</w:t>
            </w:r>
            <w:r>
              <w:rPr>
                <w:sz w:val="20"/>
                <w:szCs w:val="20"/>
              </w:rPr>
              <w:t xml:space="preserve">  </w:t>
            </w:r>
            <w:r w:rsidRPr="00D945CE">
              <w:rPr>
                <w:b/>
                <w:sz w:val="20"/>
                <w:szCs w:val="20"/>
              </w:rPr>
              <w:t>(</w:t>
            </w:r>
            <w:r w:rsidR="009E5273">
              <w:rPr>
                <w:b/>
                <w:sz w:val="20"/>
                <w:szCs w:val="20"/>
              </w:rPr>
              <w:t>185</w:t>
            </w:r>
            <w:r w:rsidRPr="00FD006D">
              <w:rPr>
                <w:b/>
                <w:sz w:val="20"/>
                <w:szCs w:val="20"/>
              </w:rPr>
              <w:t>, Note)</w:t>
            </w:r>
          </w:p>
        </w:tc>
        <w:tc>
          <w:tcPr>
            <w:tcW w:w="283" w:type="pct"/>
          </w:tcPr>
          <w:p w14:paraId="671985B2" w14:textId="77777777" w:rsidR="003E1F9C" w:rsidRDefault="003E1F9C" w:rsidP="003E1F9C">
            <w:pPr>
              <w:rPr>
                <w:sz w:val="20"/>
              </w:rPr>
            </w:pPr>
          </w:p>
        </w:tc>
        <w:tc>
          <w:tcPr>
            <w:tcW w:w="327" w:type="pct"/>
          </w:tcPr>
          <w:p w14:paraId="592AEE94" w14:textId="77777777" w:rsidR="003E1F9C" w:rsidRDefault="003E1F9C" w:rsidP="003E1F9C">
            <w:pPr>
              <w:rPr>
                <w:sz w:val="20"/>
              </w:rPr>
            </w:pPr>
          </w:p>
        </w:tc>
        <w:tc>
          <w:tcPr>
            <w:tcW w:w="327" w:type="pct"/>
          </w:tcPr>
          <w:p w14:paraId="5F0F99B4" w14:textId="77777777" w:rsidR="003E1F9C" w:rsidRDefault="003E1F9C" w:rsidP="003E1F9C">
            <w:pPr>
              <w:rPr>
                <w:sz w:val="20"/>
              </w:rPr>
            </w:pPr>
          </w:p>
        </w:tc>
        <w:tc>
          <w:tcPr>
            <w:tcW w:w="1354" w:type="pct"/>
          </w:tcPr>
          <w:p w14:paraId="7488647B" w14:textId="77777777" w:rsidR="003E1F9C" w:rsidRDefault="003E1F9C" w:rsidP="003E1F9C">
            <w:pPr>
              <w:rPr>
                <w:sz w:val="20"/>
              </w:rPr>
            </w:pPr>
          </w:p>
        </w:tc>
      </w:tr>
      <w:tr w:rsidR="003E1F9C" w14:paraId="6F53C97E" w14:textId="77777777" w:rsidTr="00170F6A">
        <w:trPr>
          <w:cantSplit/>
        </w:trPr>
        <w:tc>
          <w:tcPr>
            <w:tcW w:w="2709" w:type="pct"/>
            <w:tcMar>
              <w:left w:w="115" w:type="dxa"/>
              <w:bottom w:w="0" w:type="dxa"/>
              <w:right w:w="115" w:type="dxa"/>
            </w:tcMar>
          </w:tcPr>
          <w:p w14:paraId="6B2643AA" w14:textId="77777777" w:rsidR="003E1F9C" w:rsidRDefault="003E1F9C" w:rsidP="003E1F9C">
            <w:pPr>
              <w:numPr>
                <w:ilvl w:val="0"/>
                <w:numId w:val="3"/>
              </w:numPr>
              <w:tabs>
                <w:tab w:val="clear" w:pos="360"/>
                <w:tab w:val="num" w:pos="533"/>
              </w:tabs>
              <w:rPr>
                <w:sz w:val="20"/>
              </w:rPr>
            </w:pPr>
            <w:r>
              <w:rPr>
                <w:sz w:val="20"/>
              </w:rPr>
              <w:t>For licensees that utilize a computerized system that monitors slot fill cabinet door openings and a slot computerized system that initiates a fill form, and as such, only one person is involved in transferring funds from the slot fill cabinet to the slot machine hopper, are the following procedures performed daily:</w:t>
            </w:r>
          </w:p>
        </w:tc>
        <w:tc>
          <w:tcPr>
            <w:tcW w:w="283" w:type="pct"/>
            <w:shd w:val="pct15" w:color="auto" w:fill="auto"/>
          </w:tcPr>
          <w:p w14:paraId="35FEB29D" w14:textId="77777777" w:rsidR="003E1F9C" w:rsidRDefault="003E1F9C" w:rsidP="003E1F9C">
            <w:pPr>
              <w:rPr>
                <w:sz w:val="20"/>
              </w:rPr>
            </w:pPr>
          </w:p>
        </w:tc>
        <w:tc>
          <w:tcPr>
            <w:tcW w:w="327" w:type="pct"/>
            <w:shd w:val="pct15" w:color="auto" w:fill="auto"/>
          </w:tcPr>
          <w:p w14:paraId="07171392" w14:textId="77777777" w:rsidR="003E1F9C" w:rsidRDefault="003E1F9C" w:rsidP="003E1F9C">
            <w:pPr>
              <w:rPr>
                <w:sz w:val="20"/>
              </w:rPr>
            </w:pPr>
          </w:p>
        </w:tc>
        <w:tc>
          <w:tcPr>
            <w:tcW w:w="327" w:type="pct"/>
            <w:shd w:val="pct15" w:color="auto" w:fill="auto"/>
          </w:tcPr>
          <w:p w14:paraId="1B56760C" w14:textId="77777777" w:rsidR="003E1F9C" w:rsidRDefault="003E1F9C" w:rsidP="003E1F9C">
            <w:pPr>
              <w:rPr>
                <w:sz w:val="20"/>
              </w:rPr>
            </w:pPr>
          </w:p>
        </w:tc>
        <w:tc>
          <w:tcPr>
            <w:tcW w:w="1354" w:type="pct"/>
            <w:shd w:val="pct15" w:color="auto" w:fill="auto"/>
          </w:tcPr>
          <w:p w14:paraId="5EFB7210" w14:textId="77777777" w:rsidR="003E1F9C" w:rsidRDefault="003E1F9C" w:rsidP="003E1F9C">
            <w:pPr>
              <w:rPr>
                <w:sz w:val="20"/>
              </w:rPr>
            </w:pPr>
          </w:p>
        </w:tc>
      </w:tr>
      <w:tr w:rsidR="003E1F9C" w14:paraId="0A3FF3AB" w14:textId="77777777" w:rsidTr="00170F6A">
        <w:trPr>
          <w:cantSplit/>
        </w:trPr>
        <w:tc>
          <w:tcPr>
            <w:tcW w:w="2709" w:type="pct"/>
            <w:tcMar>
              <w:left w:w="115" w:type="dxa"/>
              <w:bottom w:w="144" w:type="dxa"/>
              <w:right w:w="115" w:type="dxa"/>
            </w:tcMar>
          </w:tcPr>
          <w:p w14:paraId="7C65E65F" w14:textId="71D6551E" w:rsidR="003E1F9C" w:rsidRDefault="003E1F9C" w:rsidP="003E1F9C">
            <w:pPr>
              <w:numPr>
                <w:ilvl w:val="1"/>
                <w:numId w:val="3"/>
              </w:numPr>
              <w:tabs>
                <w:tab w:val="clear" w:pos="720"/>
                <w:tab w:val="num" w:pos="893"/>
              </w:tabs>
              <w:ind w:left="720" w:hanging="360"/>
              <w:rPr>
                <w:sz w:val="20"/>
              </w:rPr>
            </w:pPr>
            <w:r>
              <w:rPr>
                <w:sz w:val="20"/>
              </w:rPr>
              <w:lastRenderedPageBreak/>
              <w:t xml:space="preserve">Is the total dollar amount of slot machine fill forms reconciled to the total dollar amount of transfers recorded on the cage/booth accountability documentation for funds transferred from the cage/booth to the slot fill cabinets?  </w:t>
            </w:r>
            <w:r>
              <w:rPr>
                <w:b/>
                <w:bCs/>
                <w:sz w:val="20"/>
              </w:rPr>
              <w:t>(</w:t>
            </w:r>
            <w:r w:rsidR="009E5273">
              <w:rPr>
                <w:b/>
                <w:bCs/>
                <w:sz w:val="20"/>
              </w:rPr>
              <w:t>186</w:t>
            </w:r>
            <w:r>
              <w:rPr>
                <w:b/>
                <w:bCs/>
                <w:sz w:val="20"/>
              </w:rPr>
              <w:t>a)</w:t>
            </w:r>
            <w:r>
              <w:rPr>
                <w:sz w:val="20"/>
              </w:rPr>
              <w:t xml:space="preserve"> </w:t>
            </w:r>
          </w:p>
        </w:tc>
        <w:tc>
          <w:tcPr>
            <w:tcW w:w="283" w:type="pct"/>
          </w:tcPr>
          <w:p w14:paraId="6C43D799" w14:textId="77777777" w:rsidR="003E1F9C" w:rsidRDefault="003E1F9C" w:rsidP="003E1F9C">
            <w:pPr>
              <w:rPr>
                <w:sz w:val="20"/>
              </w:rPr>
            </w:pPr>
          </w:p>
        </w:tc>
        <w:tc>
          <w:tcPr>
            <w:tcW w:w="327" w:type="pct"/>
          </w:tcPr>
          <w:p w14:paraId="01B309FD" w14:textId="77777777" w:rsidR="003E1F9C" w:rsidRDefault="003E1F9C" w:rsidP="003E1F9C">
            <w:pPr>
              <w:rPr>
                <w:sz w:val="20"/>
              </w:rPr>
            </w:pPr>
          </w:p>
        </w:tc>
        <w:tc>
          <w:tcPr>
            <w:tcW w:w="327" w:type="pct"/>
          </w:tcPr>
          <w:p w14:paraId="4C92D6B2" w14:textId="77777777" w:rsidR="003E1F9C" w:rsidRDefault="003E1F9C" w:rsidP="003E1F9C">
            <w:pPr>
              <w:rPr>
                <w:sz w:val="20"/>
              </w:rPr>
            </w:pPr>
          </w:p>
        </w:tc>
        <w:tc>
          <w:tcPr>
            <w:tcW w:w="1354" w:type="pct"/>
          </w:tcPr>
          <w:p w14:paraId="384355D1" w14:textId="77777777" w:rsidR="003E1F9C" w:rsidRDefault="003E1F9C" w:rsidP="003E1F9C">
            <w:pPr>
              <w:rPr>
                <w:sz w:val="20"/>
              </w:rPr>
            </w:pPr>
          </w:p>
        </w:tc>
      </w:tr>
      <w:tr w:rsidR="003E1F9C" w14:paraId="782013B7" w14:textId="77777777" w:rsidTr="00170F6A">
        <w:trPr>
          <w:cantSplit/>
        </w:trPr>
        <w:tc>
          <w:tcPr>
            <w:tcW w:w="2709" w:type="pct"/>
            <w:tcMar>
              <w:left w:w="115" w:type="dxa"/>
              <w:bottom w:w="144" w:type="dxa"/>
              <w:right w:w="115" w:type="dxa"/>
            </w:tcMar>
          </w:tcPr>
          <w:p w14:paraId="52739833" w14:textId="468C504A" w:rsidR="003E1F9C" w:rsidRDefault="003E1F9C" w:rsidP="003E1F9C">
            <w:pPr>
              <w:numPr>
                <w:ilvl w:val="1"/>
                <w:numId w:val="3"/>
              </w:numPr>
              <w:tabs>
                <w:tab w:val="clear" w:pos="720"/>
                <w:tab w:val="num" w:pos="893"/>
              </w:tabs>
              <w:ind w:left="720" w:hanging="360"/>
              <w:rPr>
                <w:sz w:val="20"/>
              </w:rPr>
            </w:pPr>
            <w:r>
              <w:rPr>
                <w:sz w:val="20"/>
              </w:rPr>
              <w:t xml:space="preserve">Are the appropriate system reports reviewed to confirm that two individuals were involved in placing the funds into the slot fill cabinet as a result of a slot fill?  </w:t>
            </w:r>
            <w:r>
              <w:rPr>
                <w:b/>
                <w:bCs/>
                <w:sz w:val="20"/>
              </w:rPr>
              <w:t>(</w:t>
            </w:r>
            <w:r w:rsidR="009E5273">
              <w:rPr>
                <w:b/>
                <w:bCs/>
                <w:sz w:val="20"/>
              </w:rPr>
              <w:t>186</w:t>
            </w:r>
            <w:r>
              <w:rPr>
                <w:b/>
                <w:bCs/>
                <w:sz w:val="20"/>
              </w:rPr>
              <w:t>b)</w:t>
            </w:r>
          </w:p>
        </w:tc>
        <w:tc>
          <w:tcPr>
            <w:tcW w:w="283" w:type="pct"/>
          </w:tcPr>
          <w:p w14:paraId="37A2B565" w14:textId="77777777" w:rsidR="003E1F9C" w:rsidRDefault="003E1F9C" w:rsidP="003E1F9C">
            <w:pPr>
              <w:rPr>
                <w:sz w:val="20"/>
              </w:rPr>
            </w:pPr>
          </w:p>
        </w:tc>
        <w:tc>
          <w:tcPr>
            <w:tcW w:w="327" w:type="pct"/>
          </w:tcPr>
          <w:p w14:paraId="7815A780" w14:textId="77777777" w:rsidR="003E1F9C" w:rsidRDefault="003E1F9C" w:rsidP="003E1F9C">
            <w:pPr>
              <w:rPr>
                <w:sz w:val="20"/>
              </w:rPr>
            </w:pPr>
          </w:p>
        </w:tc>
        <w:tc>
          <w:tcPr>
            <w:tcW w:w="327" w:type="pct"/>
          </w:tcPr>
          <w:p w14:paraId="71C7C219" w14:textId="77777777" w:rsidR="003E1F9C" w:rsidRDefault="003E1F9C" w:rsidP="003E1F9C">
            <w:pPr>
              <w:rPr>
                <w:sz w:val="20"/>
              </w:rPr>
            </w:pPr>
          </w:p>
        </w:tc>
        <w:tc>
          <w:tcPr>
            <w:tcW w:w="1354" w:type="pct"/>
          </w:tcPr>
          <w:p w14:paraId="176E28CE" w14:textId="77777777" w:rsidR="003E1F9C" w:rsidRDefault="003E1F9C" w:rsidP="003E1F9C">
            <w:pPr>
              <w:rPr>
                <w:sz w:val="20"/>
              </w:rPr>
            </w:pPr>
          </w:p>
        </w:tc>
      </w:tr>
      <w:tr w:rsidR="003E1F9C" w14:paraId="125C31CA" w14:textId="77777777" w:rsidTr="00170F6A">
        <w:trPr>
          <w:cantSplit/>
        </w:trPr>
        <w:tc>
          <w:tcPr>
            <w:tcW w:w="2709" w:type="pct"/>
            <w:tcMar>
              <w:left w:w="115" w:type="dxa"/>
              <w:bottom w:w="144" w:type="dxa"/>
              <w:right w:w="115" w:type="dxa"/>
            </w:tcMar>
          </w:tcPr>
          <w:p w14:paraId="01A14C1F" w14:textId="4E308EC4" w:rsidR="003E1F9C" w:rsidRDefault="003E1F9C" w:rsidP="003E1F9C">
            <w:pPr>
              <w:numPr>
                <w:ilvl w:val="0"/>
                <w:numId w:val="3"/>
              </w:numPr>
              <w:tabs>
                <w:tab w:val="clear" w:pos="360"/>
                <w:tab w:val="num" w:pos="533"/>
              </w:tabs>
              <w:rPr>
                <w:sz w:val="20"/>
              </w:rPr>
            </w:pPr>
            <w:r>
              <w:rPr>
                <w:sz w:val="20"/>
              </w:rPr>
              <w:t>Monthly, do accounting/audit personnel review all contest, tournament, promotional payout, drawing, and giveaway program</w:t>
            </w:r>
            <w:r w:rsidR="009E5273">
              <w:rPr>
                <w:sz w:val="20"/>
              </w:rPr>
              <w:t xml:space="preserve"> documentation</w:t>
            </w:r>
            <w:r>
              <w:rPr>
                <w:sz w:val="20"/>
              </w:rPr>
              <w:t xml:space="preserve"> to determine proper accounting treatment and proper slot gross revenue computation?  </w:t>
            </w:r>
            <w:r>
              <w:rPr>
                <w:b/>
                <w:bCs/>
                <w:sz w:val="20"/>
              </w:rPr>
              <w:t>(</w:t>
            </w:r>
            <w:r w:rsidR="009E5273">
              <w:rPr>
                <w:b/>
                <w:bCs/>
                <w:sz w:val="20"/>
              </w:rPr>
              <w:t>187</w:t>
            </w:r>
            <w:r>
              <w:rPr>
                <w:b/>
                <w:bCs/>
                <w:sz w:val="20"/>
              </w:rPr>
              <w:t>)</w:t>
            </w:r>
          </w:p>
          <w:p w14:paraId="23F1DF76" w14:textId="77777777" w:rsidR="003E1F9C" w:rsidRPr="006165AB" w:rsidRDefault="003E1F9C" w:rsidP="003E1F9C">
            <w:pPr>
              <w:rPr>
                <w:sz w:val="8"/>
              </w:rPr>
            </w:pPr>
          </w:p>
        </w:tc>
        <w:tc>
          <w:tcPr>
            <w:tcW w:w="283" w:type="pct"/>
            <w:tcBorders>
              <w:bottom w:val="single" w:sz="4" w:space="0" w:color="auto"/>
            </w:tcBorders>
          </w:tcPr>
          <w:p w14:paraId="11166D11" w14:textId="77777777" w:rsidR="003E1F9C" w:rsidRDefault="003E1F9C" w:rsidP="003E1F9C">
            <w:pPr>
              <w:rPr>
                <w:sz w:val="20"/>
              </w:rPr>
            </w:pPr>
          </w:p>
        </w:tc>
        <w:tc>
          <w:tcPr>
            <w:tcW w:w="327" w:type="pct"/>
            <w:tcBorders>
              <w:bottom w:val="single" w:sz="4" w:space="0" w:color="auto"/>
            </w:tcBorders>
          </w:tcPr>
          <w:p w14:paraId="2462D0D3" w14:textId="77777777" w:rsidR="003E1F9C" w:rsidRDefault="003E1F9C" w:rsidP="003E1F9C">
            <w:pPr>
              <w:rPr>
                <w:sz w:val="20"/>
              </w:rPr>
            </w:pPr>
          </w:p>
        </w:tc>
        <w:tc>
          <w:tcPr>
            <w:tcW w:w="327" w:type="pct"/>
            <w:tcBorders>
              <w:bottom w:val="single" w:sz="4" w:space="0" w:color="auto"/>
            </w:tcBorders>
          </w:tcPr>
          <w:p w14:paraId="7DF1EDDA" w14:textId="77777777" w:rsidR="003E1F9C" w:rsidRDefault="003E1F9C" w:rsidP="003E1F9C">
            <w:pPr>
              <w:rPr>
                <w:sz w:val="20"/>
              </w:rPr>
            </w:pPr>
          </w:p>
        </w:tc>
        <w:tc>
          <w:tcPr>
            <w:tcW w:w="1354" w:type="pct"/>
            <w:tcBorders>
              <w:bottom w:val="single" w:sz="4" w:space="0" w:color="auto"/>
            </w:tcBorders>
          </w:tcPr>
          <w:p w14:paraId="453EB96C" w14:textId="77777777" w:rsidR="003E1F9C" w:rsidRDefault="003E1F9C" w:rsidP="003E1F9C">
            <w:pPr>
              <w:rPr>
                <w:sz w:val="20"/>
              </w:rPr>
            </w:pPr>
          </w:p>
        </w:tc>
      </w:tr>
      <w:tr w:rsidR="003E1F9C" w14:paraId="7724BEF8" w14:textId="77777777" w:rsidTr="000B3D1D">
        <w:trPr>
          <w:cantSplit/>
          <w:trHeight w:val="1070"/>
        </w:trPr>
        <w:tc>
          <w:tcPr>
            <w:tcW w:w="2709" w:type="pct"/>
            <w:tcMar>
              <w:left w:w="115" w:type="dxa"/>
              <w:bottom w:w="0" w:type="dxa"/>
              <w:right w:w="115" w:type="dxa"/>
            </w:tcMar>
          </w:tcPr>
          <w:p w14:paraId="75EEC5C8" w14:textId="77777777" w:rsidR="003E1F9C" w:rsidRDefault="003E1F9C" w:rsidP="003E1F9C">
            <w:pPr>
              <w:numPr>
                <w:ilvl w:val="0"/>
                <w:numId w:val="3"/>
              </w:numPr>
              <w:tabs>
                <w:tab w:val="clear" w:pos="360"/>
                <w:tab w:val="num" w:pos="533"/>
              </w:tabs>
              <w:rPr>
                <w:sz w:val="20"/>
              </w:rPr>
            </w:pPr>
            <w:r>
              <w:rPr>
                <w:sz w:val="20"/>
              </w:rPr>
              <w:t>For all contests, tournaments, promotional payouts (including payouts resulting from computerized player tracking activity), drawings, and giveaway programs is the following documentation maintained:</w:t>
            </w:r>
          </w:p>
        </w:tc>
        <w:tc>
          <w:tcPr>
            <w:tcW w:w="283" w:type="pct"/>
            <w:shd w:val="pct15" w:color="auto" w:fill="auto"/>
          </w:tcPr>
          <w:p w14:paraId="64267AB9" w14:textId="77777777" w:rsidR="003E1F9C" w:rsidRDefault="003E1F9C" w:rsidP="003E1F9C">
            <w:pPr>
              <w:rPr>
                <w:sz w:val="20"/>
              </w:rPr>
            </w:pPr>
          </w:p>
        </w:tc>
        <w:tc>
          <w:tcPr>
            <w:tcW w:w="327" w:type="pct"/>
            <w:shd w:val="pct15" w:color="auto" w:fill="auto"/>
          </w:tcPr>
          <w:p w14:paraId="333EE8CB" w14:textId="77777777" w:rsidR="003E1F9C" w:rsidRDefault="003E1F9C" w:rsidP="003E1F9C">
            <w:pPr>
              <w:rPr>
                <w:sz w:val="20"/>
              </w:rPr>
            </w:pPr>
          </w:p>
        </w:tc>
        <w:tc>
          <w:tcPr>
            <w:tcW w:w="327" w:type="pct"/>
            <w:shd w:val="pct15" w:color="auto" w:fill="auto"/>
          </w:tcPr>
          <w:p w14:paraId="0F758891" w14:textId="77777777" w:rsidR="003E1F9C" w:rsidRDefault="003E1F9C" w:rsidP="003E1F9C">
            <w:pPr>
              <w:rPr>
                <w:sz w:val="20"/>
              </w:rPr>
            </w:pPr>
          </w:p>
        </w:tc>
        <w:tc>
          <w:tcPr>
            <w:tcW w:w="1354" w:type="pct"/>
            <w:shd w:val="pct15" w:color="auto" w:fill="auto"/>
          </w:tcPr>
          <w:p w14:paraId="2B04EDD5" w14:textId="77777777" w:rsidR="003E1F9C" w:rsidRDefault="003E1F9C" w:rsidP="003E1F9C">
            <w:pPr>
              <w:rPr>
                <w:sz w:val="20"/>
              </w:rPr>
            </w:pPr>
          </w:p>
        </w:tc>
      </w:tr>
      <w:tr w:rsidR="003E1F9C" w14:paraId="5FE612AD" w14:textId="77777777" w:rsidTr="00170F6A">
        <w:trPr>
          <w:cantSplit/>
        </w:trPr>
        <w:tc>
          <w:tcPr>
            <w:tcW w:w="2709" w:type="pct"/>
            <w:tcMar>
              <w:left w:w="115" w:type="dxa"/>
              <w:bottom w:w="144" w:type="dxa"/>
              <w:right w:w="115" w:type="dxa"/>
            </w:tcMar>
          </w:tcPr>
          <w:p w14:paraId="57BF31F2" w14:textId="37E1D470" w:rsidR="003E1F9C" w:rsidRDefault="003E1F9C" w:rsidP="003E1F9C">
            <w:pPr>
              <w:numPr>
                <w:ilvl w:val="1"/>
                <w:numId w:val="3"/>
              </w:numPr>
              <w:tabs>
                <w:tab w:val="clear" w:pos="720"/>
                <w:tab w:val="num" w:pos="893"/>
              </w:tabs>
              <w:ind w:left="720" w:hanging="360"/>
              <w:rPr>
                <w:sz w:val="20"/>
              </w:rPr>
            </w:pPr>
            <w:r>
              <w:rPr>
                <w:sz w:val="20"/>
              </w:rPr>
              <w:t xml:space="preserve">Copies of the information provided to the patrons describing the contests, tournaments, promotional payouts, drawings and giveaway programs (i.e., brochures, fliers)?  </w:t>
            </w:r>
            <w:r>
              <w:rPr>
                <w:b/>
                <w:bCs/>
                <w:sz w:val="20"/>
              </w:rPr>
              <w:t>(</w:t>
            </w:r>
            <w:r w:rsidR="009E5273">
              <w:rPr>
                <w:b/>
                <w:bCs/>
                <w:sz w:val="20"/>
              </w:rPr>
              <w:t>188</w:t>
            </w:r>
            <w:r>
              <w:rPr>
                <w:b/>
                <w:bCs/>
                <w:sz w:val="20"/>
              </w:rPr>
              <w:t>a)</w:t>
            </w:r>
          </w:p>
        </w:tc>
        <w:tc>
          <w:tcPr>
            <w:tcW w:w="283" w:type="pct"/>
          </w:tcPr>
          <w:p w14:paraId="5CEBE282" w14:textId="77777777" w:rsidR="003E1F9C" w:rsidRDefault="003E1F9C" w:rsidP="003E1F9C">
            <w:pPr>
              <w:rPr>
                <w:sz w:val="20"/>
              </w:rPr>
            </w:pPr>
          </w:p>
        </w:tc>
        <w:tc>
          <w:tcPr>
            <w:tcW w:w="327" w:type="pct"/>
          </w:tcPr>
          <w:p w14:paraId="605D8E02" w14:textId="77777777" w:rsidR="003E1F9C" w:rsidRDefault="003E1F9C" w:rsidP="003E1F9C">
            <w:pPr>
              <w:rPr>
                <w:sz w:val="20"/>
              </w:rPr>
            </w:pPr>
          </w:p>
        </w:tc>
        <w:tc>
          <w:tcPr>
            <w:tcW w:w="327" w:type="pct"/>
          </w:tcPr>
          <w:p w14:paraId="001DDB71" w14:textId="77777777" w:rsidR="003E1F9C" w:rsidRDefault="003E1F9C" w:rsidP="003E1F9C">
            <w:pPr>
              <w:rPr>
                <w:sz w:val="20"/>
              </w:rPr>
            </w:pPr>
          </w:p>
        </w:tc>
        <w:tc>
          <w:tcPr>
            <w:tcW w:w="1354" w:type="pct"/>
          </w:tcPr>
          <w:p w14:paraId="14782311" w14:textId="77777777" w:rsidR="003E1F9C" w:rsidRDefault="003E1F9C" w:rsidP="003E1F9C">
            <w:pPr>
              <w:rPr>
                <w:sz w:val="20"/>
              </w:rPr>
            </w:pPr>
          </w:p>
        </w:tc>
      </w:tr>
      <w:tr w:rsidR="003E1F9C" w14:paraId="27045B7A" w14:textId="77777777" w:rsidTr="00170F6A">
        <w:trPr>
          <w:cantSplit/>
        </w:trPr>
        <w:tc>
          <w:tcPr>
            <w:tcW w:w="2709" w:type="pct"/>
            <w:tcMar>
              <w:left w:w="115" w:type="dxa"/>
              <w:bottom w:w="144" w:type="dxa"/>
              <w:right w:w="115" w:type="dxa"/>
            </w:tcMar>
          </w:tcPr>
          <w:p w14:paraId="18675458" w14:textId="6D9FA15B" w:rsidR="003E1F9C" w:rsidRDefault="003E1F9C" w:rsidP="003E1F9C">
            <w:pPr>
              <w:numPr>
                <w:ilvl w:val="1"/>
                <w:numId w:val="3"/>
              </w:numPr>
              <w:tabs>
                <w:tab w:val="clear" w:pos="720"/>
                <w:tab w:val="num" w:pos="893"/>
              </w:tabs>
              <w:ind w:left="720" w:hanging="360"/>
              <w:rPr>
                <w:sz w:val="20"/>
              </w:rPr>
            </w:pPr>
            <w:r>
              <w:rPr>
                <w:sz w:val="20"/>
              </w:rPr>
              <w:t xml:space="preserve">Effective dates?  </w:t>
            </w:r>
            <w:r>
              <w:rPr>
                <w:b/>
                <w:bCs/>
                <w:sz w:val="20"/>
              </w:rPr>
              <w:t>(</w:t>
            </w:r>
            <w:r w:rsidR="009E5273">
              <w:rPr>
                <w:b/>
                <w:bCs/>
                <w:sz w:val="20"/>
              </w:rPr>
              <w:t>188</w:t>
            </w:r>
            <w:r>
              <w:rPr>
                <w:b/>
                <w:bCs/>
                <w:sz w:val="20"/>
              </w:rPr>
              <w:t>b)</w:t>
            </w:r>
          </w:p>
        </w:tc>
        <w:tc>
          <w:tcPr>
            <w:tcW w:w="283" w:type="pct"/>
          </w:tcPr>
          <w:p w14:paraId="4F1B6353" w14:textId="77777777" w:rsidR="003E1F9C" w:rsidRDefault="003E1F9C" w:rsidP="003E1F9C">
            <w:pPr>
              <w:rPr>
                <w:sz w:val="20"/>
              </w:rPr>
            </w:pPr>
          </w:p>
        </w:tc>
        <w:tc>
          <w:tcPr>
            <w:tcW w:w="327" w:type="pct"/>
          </w:tcPr>
          <w:p w14:paraId="68BE3932" w14:textId="77777777" w:rsidR="003E1F9C" w:rsidRDefault="003E1F9C" w:rsidP="003E1F9C">
            <w:pPr>
              <w:rPr>
                <w:sz w:val="20"/>
              </w:rPr>
            </w:pPr>
          </w:p>
        </w:tc>
        <w:tc>
          <w:tcPr>
            <w:tcW w:w="327" w:type="pct"/>
          </w:tcPr>
          <w:p w14:paraId="64A52F65" w14:textId="77777777" w:rsidR="003E1F9C" w:rsidRDefault="003E1F9C" w:rsidP="003E1F9C">
            <w:pPr>
              <w:rPr>
                <w:sz w:val="20"/>
              </w:rPr>
            </w:pPr>
          </w:p>
        </w:tc>
        <w:tc>
          <w:tcPr>
            <w:tcW w:w="1354" w:type="pct"/>
          </w:tcPr>
          <w:p w14:paraId="301815AD" w14:textId="77777777" w:rsidR="003E1F9C" w:rsidRDefault="003E1F9C" w:rsidP="003E1F9C">
            <w:pPr>
              <w:rPr>
                <w:sz w:val="20"/>
              </w:rPr>
            </w:pPr>
          </w:p>
        </w:tc>
      </w:tr>
      <w:tr w:rsidR="003E1F9C" w14:paraId="56526FA9" w14:textId="77777777" w:rsidTr="00170F6A">
        <w:trPr>
          <w:cantSplit/>
        </w:trPr>
        <w:tc>
          <w:tcPr>
            <w:tcW w:w="2709" w:type="pct"/>
            <w:tcMar>
              <w:left w:w="115" w:type="dxa"/>
              <w:bottom w:w="144" w:type="dxa"/>
              <w:right w:w="115" w:type="dxa"/>
            </w:tcMar>
          </w:tcPr>
          <w:p w14:paraId="6D3611B0" w14:textId="1FFE03A4" w:rsidR="003E1F9C" w:rsidRDefault="003E1F9C" w:rsidP="003E1F9C">
            <w:pPr>
              <w:numPr>
                <w:ilvl w:val="1"/>
                <w:numId w:val="3"/>
              </w:numPr>
              <w:tabs>
                <w:tab w:val="clear" w:pos="720"/>
                <w:tab w:val="num" w:pos="893"/>
              </w:tabs>
              <w:ind w:left="720" w:hanging="360"/>
              <w:rPr>
                <w:sz w:val="20"/>
              </w:rPr>
            </w:pPr>
            <w:r>
              <w:rPr>
                <w:sz w:val="20"/>
              </w:rPr>
              <w:t xml:space="preserve">Accounting treatment, including general ledger accounts, if applicable?  </w:t>
            </w:r>
            <w:r>
              <w:rPr>
                <w:b/>
                <w:bCs/>
                <w:sz w:val="20"/>
              </w:rPr>
              <w:t>(</w:t>
            </w:r>
            <w:r w:rsidR="009E5273">
              <w:rPr>
                <w:b/>
                <w:bCs/>
                <w:sz w:val="20"/>
              </w:rPr>
              <w:t>188</w:t>
            </w:r>
            <w:r>
              <w:rPr>
                <w:b/>
                <w:bCs/>
                <w:sz w:val="20"/>
              </w:rPr>
              <w:t>c)</w:t>
            </w:r>
          </w:p>
        </w:tc>
        <w:tc>
          <w:tcPr>
            <w:tcW w:w="283" w:type="pct"/>
          </w:tcPr>
          <w:p w14:paraId="4E5179E2" w14:textId="77777777" w:rsidR="003E1F9C" w:rsidRDefault="003E1F9C" w:rsidP="003E1F9C">
            <w:pPr>
              <w:rPr>
                <w:sz w:val="20"/>
              </w:rPr>
            </w:pPr>
          </w:p>
        </w:tc>
        <w:tc>
          <w:tcPr>
            <w:tcW w:w="327" w:type="pct"/>
          </w:tcPr>
          <w:p w14:paraId="26BDB123" w14:textId="77777777" w:rsidR="003E1F9C" w:rsidRDefault="003E1F9C" w:rsidP="003E1F9C">
            <w:pPr>
              <w:rPr>
                <w:sz w:val="20"/>
              </w:rPr>
            </w:pPr>
          </w:p>
        </w:tc>
        <w:tc>
          <w:tcPr>
            <w:tcW w:w="327" w:type="pct"/>
          </w:tcPr>
          <w:p w14:paraId="564163FB" w14:textId="77777777" w:rsidR="003E1F9C" w:rsidRDefault="003E1F9C" w:rsidP="003E1F9C">
            <w:pPr>
              <w:rPr>
                <w:sz w:val="20"/>
              </w:rPr>
            </w:pPr>
          </w:p>
        </w:tc>
        <w:tc>
          <w:tcPr>
            <w:tcW w:w="1354" w:type="pct"/>
          </w:tcPr>
          <w:p w14:paraId="25A56CFA" w14:textId="77777777" w:rsidR="003E1F9C" w:rsidRDefault="003E1F9C" w:rsidP="003E1F9C">
            <w:pPr>
              <w:rPr>
                <w:sz w:val="20"/>
              </w:rPr>
            </w:pPr>
          </w:p>
        </w:tc>
      </w:tr>
      <w:tr w:rsidR="003E1F9C" w14:paraId="5B9A98F9" w14:textId="77777777" w:rsidTr="00170F6A">
        <w:trPr>
          <w:cantSplit/>
        </w:trPr>
        <w:tc>
          <w:tcPr>
            <w:tcW w:w="2709" w:type="pct"/>
            <w:tcMar>
              <w:left w:w="115" w:type="dxa"/>
              <w:bottom w:w="144" w:type="dxa"/>
              <w:right w:w="115" w:type="dxa"/>
            </w:tcMar>
          </w:tcPr>
          <w:p w14:paraId="3392931E" w14:textId="0EF28BA6" w:rsidR="003E1F9C" w:rsidRDefault="003E1F9C" w:rsidP="003E1F9C">
            <w:pPr>
              <w:numPr>
                <w:ilvl w:val="1"/>
                <w:numId w:val="3"/>
              </w:numPr>
              <w:tabs>
                <w:tab w:val="clear" w:pos="720"/>
                <w:tab w:val="num" w:pos="893"/>
              </w:tabs>
              <w:ind w:left="720" w:hanging="360"/>
              <w:rPr>
                <w:sz w:val="20"/>
              </w:rPr>
            </w:pPr>
            <w:r>
              <w:rPr>
                <w:sz w:val="20"/>
              </w:rPr>
              <w:t xml:space="preserve">For tournaments and contests, the name of the organizations (or persons) registered pursuant to NRS 463.169 that conducted the contest/tournament on behalf of, or in conjunction with the licensee, if any?  </w:t>
            </w:r>
            <w:r w:rsidRPr="00F62037">
              <w:rPr>
                <w:b/>
                <w:sz w:val="20"/>
              </w:rPr>
              <w:t>(</w:t>
            </w:r>
            <w:r w:rsidR="009E5273">
              <w:rPr>
                <w:b/>
                <w:bCs/>
                <w:sz w:val="20"/>
              </w:rPr>
              <w:t>188</w:t>
            </w:r>
            <w:r w:rsidRPr="00F62037">
              <w:rPr>
                <w:b/>
                <w:sz w:val="20"/>
              </w:rPr>
              <w:t>d)</w:t>
            </w:r>
          </w:p>
        </w:tc>
        <w:tc>
          <w:tcPr>
            <w:tcW w:w="283" w:type="pct"/>
          </w:tcPr>
          <w:p w14:paraId="1922AEE2" w14:textId="77777777" w:rsidR="003E1F9C" w:rsidRDefault="003E1F9C" w:rsidP="003E1F9C">
            <w:pPr>
              <w:rPr>
                <w:sz w:val="20"/>
              </w:rPr>
            </w:pPr>
          </w:p>
        </w:tc>
        <w:tc>
          <w:tcPr>
            <w:tcW w:w="327" w:type="pct"/>
          </w:tcPr>
          <w:p w14:paraId="629BC46E" w14:textId="77777777" w:rsidR="003E1F9C" w:rsidRDefault="003E1F9C" w:rsidP="003E1F9C">
            <w:pPr>
              <w:rPr>
                <w:sz w:val="20"/>
              </w:rPr>
            </w:pPr>
          </w:p>
        </w:tc>
        <w:tc>
          <w:tcPr>
            <w:tcW w:w="327" w:type="pct"/>
          </w:tcPr>
          <w:p w14:paraId="0CCB8FDF" w14:textId="77777777" w:rsidR="003E1F9C" w:rsidRDefault="003E1F9C" w:rsidP="003E1F9C">
            <w:pPr>
              <w:rPr>
                <w:sz w:val="20"/>
              </w:rPr>
            </w:pPr>
          </w:p>
        </w:tc>
        <w:tc>
          <w:tcPr>
            <w:tcW w:w="1354" w:type="pct"/>
          </w:tcPr>
          <w:p w14:paraId="785B24AA" w14:textId="77777777" w:rsidR="003E1F9C" w:rsidRDefault="003E1F9C" w:rsidP="003E1F9C">
            <w:pPr>
              <w:rPr>
                <w:sz w:val="20"/>
              </w:rPr>
            </w:pPr>
          </w:p>
        </w:tc>
      </w:tr>
      <w:tr w:rsidR="00C64727" w14:paraId="7DE32622" w14:textId="77777777" w:rsidTr="00170F6A">
        <w:trPr>
          <w:cantSplit/>
        </w:trPr>
        <w:tc>
          <w:tcPr>
            <w:tcW w:w="2709" w:type="pct"/>
            <w:tcMar>
              <w:left w:w="115" w:type="dxa"/>
              <w:bottom w:w="144" w:type="dxa"/>
              <w:right w:w="115" w:type="dxa"/>
            </w:tcMar>
          </w:tcPr>
          <w:p w14:paraId="79DD1C34" w14:textId="0E3AE1E9" w:rsidR="00C64727" w:rsidRDefault="00C64727" w:rsidP="003E1F9C">
            <w:pPr>
              <w:numPr>
                <w:ilvl w:val="1"/>
                <w:numId w:val="3"/>
              </w:numPr>
              <w:tabs>
                <w:tab w:val="clear" w:pos="720"/>
                <w:tab w:val="num" w:pos="893"/>
              </w:tabs>
              <w:ind w:left="720" w:hanging="360"/>
              <w:rPr>
                <w:sz w:val="20"/>
              </w:rPr>
            </w:pPr>
            <w:r>
              <w:rPr>
                <w:sz w:val="20"/>
              </w:rPr>
              <w:t xml:space="preserve">The extent of responsibilities (including MICS compliance responsibilities) each organization and the licensee had in the contest/tournament (e.g., ABC nonprofit is to receive 100% of the entry fees and provide noncash prizes for the winners with the licensee collecting entry fees, operating the tournament and distributing prizes to winners)?  </w:t>
            </w:r>
            <w:r w:rsidRPr="002D13D1">
              <w:rPr>
                <w:b/>
                <w:sz w:val="20"/>
              </w:rPr>
              <w:t>(</w:t>
            </w:r>
            <w:r>
              <w:rPr>
                <w:b/>
                <w:sz w:val="20"/>
              </w:rPr>
              <w:t>188</w:t>
            </w:r>
            <w:r w:rsidRPr="002D13D1">
              <w:rPr>
                <w:b/>
                <w:sz w:val="20"/>
              </w:rPr>
              <w:t>d)</w:t>
            </w:r>
          </w:p>
        </w:tc>
        <w:tc>
          <w:tcPr>
            <w:tcW w:w="283" w:type="pct"/>
          </w:tcPr>
          <w:p w14:paraId="328FF871" w14:textId="77777777" w:rsidR="00C64727" w:rsidRDefault="00C64727" w:rsidP="003E1F9C">
            <w:pPr>
              <w:rPr>
                <w:sz w:val="20"/>
              </w:rPr>
            </w:pPr>
          </w:p>
        </w:tc>
        <w:tc>
          <w:tcPr>
            <w:tcW w:w="327" w:type="pct"/>
          </w:tcPr>
          <w:p w14:paraId="583AE323" w14:textId="77777777" w:rsidR="00C64727" w:rsidRDefault="00C64727" w:rsidP="003E1F9C">
            <w:pPr>
              <w:rPr>
                <w:sz w:val="20"/>
              </w:rPr>
            </w:pPr>
          </w:p>
        </w:tc>
        <w:tc>
          <w:tcPr>
            <w:tcW w:w="327" w:type="pct"/>
          </w:tcPr>
          <w:p w14:paraId="6628989E" w14:textId="77777777" w:rsidR="00C64727" w:rsidRDefault="00C64727" w:rsidP="003E1F9C">
            <w:pPr>
              <w:rPr>
                <w:sz w:val="20"/>
              </w:rPr>
            </w:pPr>
          </w:p>
        </w:tc>
        <w:tc>
          <w:tcPr>
            <w:tcW w:w="1354" w:type="pct"/>
          </w:tcPr>
          <w:p w14:paraId="3E73DC9C" w14:textId="77777777" w:rsidR="00C64727" w:rsidRDefault="00C64727" w:rsidP="003E1F9C">
            <w:pPr>
              <w:rPr>
                <w:sz w:val="20"/>
              </w:rPr>
            </w:pPr>
          </w:p>
        </w:tc>
      </w:tr>
      <w:tr w:rsidR="003E1F9C" w14:paraId="00968898" w14:textId="77777777" w:rsidTr="00170F6A">
        <w:trPr>
          <w:cantSplit/>
        </w:trPr>
        <w:tc>
          <w:tcPr>
            <w:tcW w:w="2709" w:type="pct"/>
            <w:tcMar>
              <w:left w:w="115" w:type="dxa"/>
              <w:bottom w:w="144" w:type="dxa"/>
              <w:right w:w="115" w:type="dxa"/>
            </w:tcMar>
          </w:tcPr>
          <w:p w14:paraId="67FB2EB0" w14:textId="3CD15CB7" w:rsidR="003E1F9C" w:rsidRPr="009E5273" w:rsidRDefault="003E1F9C" w:rsidP="003E1F9C">
            <w:pPr>
              <w:numPr>
                <w:ilvl w:val="0"/>
                <w:numId w:val="3"/>
              </w:numPr>
              <w:tabs>
                <w:tab w:val="clear" w:pos="360"/>
                <w:tab w:val="num" w:pos="533"/>
              </w:tabs>
              <w:rPr>
                <w:sz w:val="20"/>
                <w:szCs w:val="20"/>
              </w:rPr>
            </w:pPr>
            <w:r>
              <w:rPr>
                <w:sz w:val="20"/>
              </w:rPr>
              <w:lastRenderedPageBreak/>
              <w:t xml:space="preserve">Monthly, do accounting/audit personnel perform procedures </w:t>
            </w:r>
            <w:r w:rsidR="009E5273">
              <w:rPr>
                <w:sz w:val="20"/>
              </w:rPr>
              <w:t xml:space="preserve">(must </w:t>
            </w:r>
            <w:r>
              <w:rPr>
                <w:sz w:val="20"/>
              </w:rPr>
              <w:t>include a review of documents</w:t>
            </w:r>
            <w:r w:rsidR="009E5273">
              <w:rPr>
                <w:sz w:val="20"/>
              </w:rPr>
              <w:t>,</w:t>
            </w:r>
            <w:r>
              <w:rPr>
                <w:sz w:val="20"/>
              </w:rPr>
              <w:t xml:space="preserve"> interviews</w:t>
            </w:r>
            <w:r w:rsidR="009E5273">
              <w:rPr>
                <w:sz w:val="20"/>
              </w:rPr>
              <w:t xml:space="preserve"> of employees on the property</w:t>
            </w:r>
            <w:r>
              <w:rPr>
                <w:sz w:val="20"/>
              </w:rPr>
              <w:t xml:space="preserve"> and </w:t>
            </w:r>
            <w:proofErr w:type="gramStart"/>
            <w:r w:rsidR="009E5273">
              <w:rPr>
                <w:sz w:val="20"/>
              </w:rPr>
              <w:t>on premise</w:t>
            </w:r>
            <w:proofErr w:type="gramEnd"/>
            <w:r w:rsidR="009E5273">
              <w:rPr>
                <w:sz w:val="20"/>
              </w:rPr>
              <w:t xml:space="preserve"> </w:t>
            </w:r>
            <w:r>
              <w:rPr>
                <w:sz w:val="20"/>
              </w:rPr>
              <w:t xml:space="preserve">observations </w:t>
            </w:r>
            <w:r w:rsidR="009E5273">
              <w:rPr>
                <w:sz w:val="20"/>
              </w:rPr>
              <w:t xml:space="preserve">of the licensed establishment) </w:t>
            </w:r>
            <w:r>
              <w:rPr>
                <w:sz w:val="20"/>
              </w:rPr>
              <w:t xml:space="preserve">to ensure that </w:t>
            </w:r>
            <w:r w:rsidR="009E5273">
              <w:rPr>
                <w:sz w:val="20"/>
              </w:rPr>
              <w:t xml:space="preserve">contests, tournaments, </w:t>
            </w:r>
            <w:r>
              <w:rPr>
                <w:sz w:val="20"/>
              </w:rPr>
              <w:t>promotional payouts, drawings and giveaway programs are conducted in accordance with the conditions provided to the patrons</w:t>
            </w:r>
            <w:r w:rsidR="009E5273">
              <w:rPr>
                <w:sz w:val="20"/>
              </w:rPr>
              <w:t xml:space="preserve"> and are the</w:t>
            </w:r>
            <w:r w:rsidR="009E5273" w:rsidRPr="00E50701">
              <w:rPr>
                <w:sz w:val="20"/>
              </w:rPr>
              <w:t xml:space="preserve"> results of the review, interviews, and observations documented and maintained</w:t>
            </w:r>
            <w:r>
              <w:rPr>
                <w:sz w:val="20"/>
              </w:rPr>
              <w:t xml:space="preserve">?  </w:t>
            </w:r>
            <w:r>
              <w:rPr>
                <w:b/>
                <w:bCs/>
                <w:sz w:val="20"/>
              </w:rPr>
              <w:t>(</w:t>
            </w:r>
            <w:r w:rsidR="009E5273">
              <w:rPr>
                <w:b/>
                <w:bCs/>
                <w:sz w:val="20"/>
              </w:rPr>
              <w:t>189</w:t>
            </w:r>
            <w:r>
              <w:rPr>
                <w:b/>
                <w:bCs/>
                <w:sz w:val="20"/>
              </w:rPr>
              <w:t>)</w:t>
            </w:r>
            <w:r w:rsidR="009E5273">
              <w:t xml:space="preserve"> </w:t>
            </w:r>
            <w:r w:rsidR="009E5273">
              <w:br/>
            </w:r>
            <w:r w:rsidR="009E5273" w:rsidRPr="009E5273">
              <w:rPr>
                <w:sz w:val="20"/>
                <w:szCs w:val="20"/>
              </w:rPr>
              <w:br/>
            </w:r>
            <w:r w:rsidR="009E5273" w:rsidRPr="009E5273">
              <w:rPr>
                <w:b/>
                <w:bCs/>
                <w:sz w:val="20"/>
                <w:szCs w:val="20"/>
              </w:rPr>
              <w:t xml:space="preserve">Note 1:  </w:t>
            </w:r>
            <w:r w:rsidR="009E5273" w:rsidRPr="009E5273">
              <w:rPr>
                <w:bCs/>
                <w:sz w:val="20"/>
                <w:szCs w:val="20"/>
              </w:rPr>
              <w:t>For purposes of this standard, licensees are required to examine any contests, tournaments, promotional payouts, drawings, and giveaway programs that occurred any time during the last month, not just any such events that occurred at the time of their examination.</w:t>
            </w:r>
            <w:r w:rsidR="009E5273" w:rsidRPr="009E5273">
              <w:rPr>
                <w:sz w:val="20"/>
                <w:szCs w:val="20"/>
              </w:rPr>
              <w:t xml:space="preserve"> </w:t>
            </w:r>
            <w:r w:rsidR="009E5273" w:rsidRPr="009E5273">
              <w:rPr>
                <w:sz w:val="20"/>
                <w:szCs w:val="20"/>
              </w:rPr>
              <w:br/>
            </w:r>
            <w:r w:rsidR="009E5273" w:rsidRPr="009E5273">
              <w:rPr>
                <w:sz w:val="20"/>
                <w:szCs w:val="20"/>
              </w:rPr>
              <w:br/>
            </w:r>
            <w:r w:rsidR="009E5273" w:rsidRPr="009E5273">
              <w:rPr>
                <w:b/>
                <w:bCs/>
                <w:sz w:val="20"/>
                <w:szCs w:val="20"/>
              </w:rPr>
              <w:t xml:space="preserve">Note 2:  </w:t>
            </w:r>
            <w:r w:rsidR="009E5273" w:rsidRPr="009E5273">
              <w:rPr>
                <w:bCs/>
                <w:sz w:val="20"/>
                <w:szCs w:val="20"/>
              </w:rPr>
              <w:t xml:space="preserve">Interviews and observations are still required to be performed even if no such promotions are generally offered as to ensure all promotions are captured, properly accounted for, and conducted in accordance with the conditions provided to patrons. </w:t>
            </w:r>
            <w:r w:rsidR="009E5273" w:rsidRPr="009E5273">
              <w:rPr>
                <w:b/>
                <w:bCs/>
                <w:sz w:val="20"/>
                <w:szCs w:val="20"/>
              </w:rPr>
              <w:t>(189, Note)</w:t>
            </w:r>
          </w:p>
        </w:tc>
        <w:tc>
          <w:tcPr>
            <w:tcW w:w="283" w:type="pct"/>
            <w:tcBorders>
              <w:bottom w:val="single" w:sz="4" w:space="0" w:color="auto"/>
            </w:tcBorders>
          </w:tcPr>
          <w:p w14:paraId="2A3B12FF" w14:textId="77777777" w:rsidR="003E1F9C" w:rsidRDefault="003E1F9C" w:rsidP="003E1F9C">
            <w:pPr>
              <w:rPr>
                <w:sz w:val="20"/>
              </w:rPr>
            </w:pPr>
          </w:p>
        </w:tc>
        <w:tc>
          <w:tcPr>
            <w:tcW w:w="327" w:type="pct"/>
            <w:tcBorders>
              <w:bottom w:val="single" w:sz="4" w:space="0" w:color="auto"/>
            </w:tcBorders>
          </w:tcPr>
          <w:p w14:paraId="37547A2F" w14:textId="77777777" w:rsidR="003E1F9C" w:rsidRDefault="003E1F9C" w:rsidP="003E1F9C">
            <w:pPr>
              <w:rPr>
                <w:sz w:val="20"/>
              </w:rPr>
            </w:pPr>
          </w:p>
        </w:tc>
        <w:tc>
          <w:tcPr>
            <w:tcW w:w="327" w:type="pct"/>
            <w:tcBorders>
              <w:bottom w:val="single" w:sz="4" w:space="0" w:color="auto"/>
            </w:tcBorders>
          </w:tcPr>
          <w:p w14:paraId="3EE023BB" w14:textId="77777777" w:rsidR="003E1F9C" w:rsidRDefault="003E1F9C" w:rsidP="003E1F9C">
            <w:pPr>
              <w:rPr>
                <w:sz w:val="20"/>
              </w:rPr>
            </w:pPr>
          </w:p>
        </w:tc>
        <w:tc>
          <w:tcPr>
            <w:tcW w:w="1354" w:type="pct"/>
            <w:tcBorders>
              <w:bottom w:val="single" w:sz="4" w:space="0" w:color="auto"/>
            </w:tcBorders>
          </w:tcPr>
          <w:p w14:paraId="37C7A1CA" w14:textId="77777777" w:rsidR="003E1F9C" w:rsidRDefault="003E1F9C" w:rsidP="003E1F9C">
            <w:pPr>
              <w:rPr>
                <w:sz w:val="20"/>
              </w:rPr>
            </w:pPr>
          </w:p>
        </w:tc>
      </w:tr>
      <w:tr w:rsidR="003E1F9C" w14:paraId="3AF5D386" w14:textId="77777777" w:rsidTr="00170F6A">
        <w:trPr>
          <w:cantSplit/>
        </w:trPr>
        <w:tc>
          <w:tcPr>
            <w:tcW w:w="2709" w:type="pct"/>
            <w:tcMar>
              <w:left w:w="115" w:type="dxa"/>
              <w:bottom w:w="0" w:type="dxa"/>
              <w:right w:w="115" w:type="dxa"/>
            </w:tcMar>
          </w:tcPr>
          <w:p w14:paraId="2A02EA44" w14:textId="77777777" w:rsidR="003E1F9C" w:rsidRDefault="003E1F9C" w:rsidP="003E1F9C">
            <w:pPr>
              <w:numPr>
                <w:ilvl w:val="0"/>
                <w:numId w:val="3"/>
              </w:numPr>
              <w:tabs>
                <w:tab w:val="clear" w:pos="360"/>
                <w:tab w:val="num" w:pos="533"/>
              </w:tabs>
              <w:rPr>
                <w:sz w:val="20"/>
              </w:rPr>
            </w:pPr>
            <w:r>
              <w:rPr>
                <w:sz w:val="20"/>
              </w:rPr>
              <w:t>For computerized key security systems controlling access to the slot drop and count keys, do accounting/audit personnel, independent of the system administrator, perform the following procedures:</w:t>
            </w:r>
          </w:p>
        </w:tc>
        <w:tc>
          <w:tcPr>
            <w:tcW w:w="283" w:type="pct"/>
            <w:shd w:val="pct15" w:color="auto" w:fill="auto"/>
          </w:tcPr>
          <w:p w14:paraId="4CE1EB46" w14:textId="77777777" w:rsidR="003E1F9C" w:rsidRDefault="003E1F9C" w:rsidP="003E1F9C">
            <w:pPr>
              <w:rPr>
                <w:sz w:val="20"/>
              </w:rPr>
            </w:pPr>
          </w:p>
        </w:tc>
        <w:tc>
          <w:tcPr>
            <w:tcW w:w="327" w:type="pct"/>
            <w:shd w:val="pct15" w:color="auto" w:fill="auto"/>
          </w:tcPr>
          <w:p w14:paraId="120BC718" w14:textId="77777777" w:rsidR="003E1F9C" w:rsidRDefault="003E1F9C" w:rsidP="003E1F9C">
            <w:pPr>
              <w:rPr>
                <w:sz w:val="20"/>
              </w:rPr>
            </w:pPr>
          </w:p>
        </w:tc>
        <w:tc>
          <w:tcPr>
            <w:tcW w:w="327" w:type="pct"/>
            <w:shd w:val="pct15" w:color="auto" w:fill="auto"/>
          </w:tcPr>
          <w:p w14:paraId="68E199AA" w14:textId="77777777" w:rsidR="003E1F9C" w:rsidRDefault="003E1F9C" w:rsidP="003E1F9C">
            <w:pPr>
              <w:rPr>
                <w:sz w:val="20"/>
              </w:rPr>
            </w:pPr>
          </w:p>
        </w:tc>
        <w:tc>
          <w:tcPr>
            <w:tcW w:w="1354" w:type="pct"/>
            <w:shd w:val="pct15" w:color="auto" w:fill="auto"/>
          </w:tcPr>
          <w:p w14:paraId="31D10692" w14:textId="77777777" w:rsidR="003E1F9C" w:rsidRDefault="003E1F9C" w:rsidP="003E1F9C">
            <w:pPr>
              <w:rPr>
                <w:sz w:val="20"/>
              </w:rPr>
            </w:pPr>
          </w:p>
        </w:tc>
      </w:tr>
      <w:tr w:rsidR="003E1F9C" w14:paraId="7DDE6A03" w14:textId="77777777" w:rsidTr="00170F6A">
        <w:trPr>
          <w:cantSplit/>
        </w:trPr>
        <w:tc>
          <w:tcPr>
            <w:tcW w:w="2709" w:type="pct"/>
            <w:tcMar>
              <w:left w:w="115" w:type="dxa"/>
              <w:bottom w:w="144" w:type="dxa"/>
              <w:right w:w="115" w:type="dxa"/>
            </w:tcMar>
          </w:tcPr>
          <w:p w14:paraId="03C09646" w14:textId="46DEA595" w:rsidR="003E1F9C" w:rsidRDefault="003E1F9C" w:rsidP="003E1F9C">
            <w:pPr>
              <w:numPr>
                <w:ilvl w:val="1"/>
                <w:numId w:val="3"/>
              </w:numPr>
              <w:tabs>
                <w:tab w:val="clear" w:pos="720"/>
                <w:tab w:val="num" w:pos="893"/>
              </w:tabs>
              <w:ind w:left="720" w:hanging="360"/>
              <w:rPr>
                <w:sz w:val="20"/>
              </w:rPr>
            </w:pPr>
            <w:r>
              <w:rPr>
                <w:sz w:val="20"/>
              </w:rPr>
              <w:t xml:space="preserve">Daily, is the report generated by the computerized key security system that indicates the transactions performed by the individual(s) that adds, deletes, and changes user’s access within the system (i.e., the system administrator) reviewed to determine whether the transactions completed by the system administrator provide an adequate control over the access to the slot drop and count keys and to determine whether any slot drop and count key(s) removed or returned to the key cabinet by the system administrator was properly authorized?  </w:t>
            </w:r>
            <w:r>
              <w:rPr>
                <w:b/>
                <w:bCs/>
                <w:sz w:val="20"/>
              </w:rPr>
              <w:t>(</w:t>
            </w:r>
            <w:r w:rsidR="009E5273">
              <w:rPr>
                <w:b/>
                <w:bCs/>
                <w:sz w:val="20"/>
              </w:rPr>
              <w:t>190</w:t>
            </w:r>
            <w:r>
              <w:rPr>
                <w:b/>
                <w:bCs/>
                <w:sz w:val="20"/>
              </w:rPr>
              <w:t>a)</w:t>
            </w:r>
          </w:p>
        </w:tc>
        <w:tc>
          <w:tcPr>
            <w:tcW w:w="283" w:type="pct"/>
          </w:tcPr>
          <w:p w14:paraId="0E519FB3" w14:textId="77777777" w:rsidR="003E1F9C" w:rsidRDefault="003E1F9C" w:rsidP="003E1F9C">
            <w:pPr>
              <w:rPr>
                <w:sz w:val="20"/>
              </w:rPr>
            </w:pPr>
          </w:p>
        </w:tc>
        <w:tc>
          <w:tcPr>
            <w:tcW w:w="327" w:type="pct"/>
          </w:tcPr>
          <w:p w14:paraId="6C684634" w14:textId="77777777" w:rsidR="003E1F9C" w:rsidRDefault="003E1F9C" w:rsidP="003E1F9C">
            <w:pPr>
              <w:rPr>
                <w:sz w:val="20"/>
              </w:rPr>
            </w:pPr>
          </w:p>
        </w:tc>
        <w:tc>
          <w:tcPr>
            <w:tcW w:w="327" w:type="pct"/>
          </w:tcPr>
          <w:p w14:paraId="775A3139" w14:textId="77777777" w:rsidR="003E1F9C" w:rsidRDefault="003E1F9C" w:rsidP="003E1F9C">
            <w:pPr>
              <w:rPr>
                <w:sz w:val="20"/>
              </w:rPr>
            </w:pPr>
          </w:p>
        </w:tc>
        <w:tc>
          <w:tcPr>
            <w:tcW w:w="1354" w:type="pct"/>
          </w:tcPr>
          <w:p w14:paraId="5A1F4D1E" w14:textId="77777777" w:rsidR="003E1F9C" w:rsidRDefault="003E1F9C" w:rsidP="003E1F9C">
            <w:pPr>
              <w:rPr>
                <w:sz w:val="20"/>
              </w:rPr>
            </w:pPr>
          </w:p>
        </w:tc>
      </w:tr>
      <w:tr w:rsidR="003E1F9C" w14:paraId="7FA8747B" w14:textId="77777777" w:rsidTr="00170F6A">
        <w:trPr>
          <w:cantSplit/>
        </w:trPr>
        <w:tc>
          <w:tcPr>
            <w:tcW w:w="2709" w:type="pct"/>
            <w:tcMar>
              <w:left w:w="115" w:type="dxa"/>
              <w:bottom w:w="144" w:type="dxa"/>
              <w:right w:w="115" w:type="dxa"/>
            </w:tcMar>
          </w:tcPr>
          <w:p w14:paraId="5895E76E" w14:textId="66831B72" w:rsidR="003E1F9C" w:rsidRDefault="003E1F9C" w:rsidP="003E1F9C">
            <w:pPr>
              <w:numPr>
                <w:ilvl w:val="1"/>
                <w:numId w:val="3"/>
              </w:numPr>
              <w:tabs>
                <w:tab w:val="clear" w:pos="720"/>
                <w:tab w:val="num" w:pos="893"/>
              </w:tabs>
              <w:ind w:left="720" w:hanging="360"/>
              <w:rPr>
                <w:sz w:val="20"/>
              </w:rPr>
            </w:pPr>
            <w:r>
              <w:rPr>
                <w:sz w:val="20"/>
              </w:rPr>
              <w:t xml:space="preserve">For at least one day each month is the report generated by the computerized key security system that indicates all transactions performed reviewed to determine whether any unusual slot drop and count key removals or key returns occurred?  </w:t>
            </w:r>
            <w:r>
              <w:rPr>
                <w:b/>
                <w:bCs/>
                <w:sz w:val="20"/>
              </w:rPr>
              <w:t>(</w:t>
            </w:r>
            <w:r w:rsidR="009E5273">
              <w:rPr>
                <w:b/>
                <w:bCs/>
                <w:sz w:val="20"/>
              </w:rPr>
              <w:t>190</w:t>
            </w:r>
            <w:r>
              <w:rPr>
                <w:b/>
                <w:bCs/>
                <w:sz w:val="20"/>
              </w:rPr>
              <w:t>b)</w:t>
            </w:r>
          </w:p>
        </w:tc>
        <w:tc>
          <w:tcPr>
            <w:tcW w:w="283" w:type="pct"/>
          </w:tcPr>
          <w:p w14:paraId="09DC47FF" w14:textId="77777777" w:rsidR="003E1F9C" w:rsidRDefault="003E1F9C" w:rsidP="003E1F9C">
            <w:pPr>
              <w:rPr>
                <w:sz w:val="20"/>
              </w:rPr>
            </w:pPr>
          </w:p>
        </w:tc>
        <w:tc>
          <w:tcPr>
            <w:tcW w:w="327" w:type="pct"/>
          </w:tcPr>
          <w:p w14:paraId="62C2BDBA" w14:textId="77777777" w:rsidR="003E1F9C" w:rsidRDefault="003E1F9C" w:rsidP="003E1F9C">
            <w:pPr>
              <w:rPr>
                <w:sz w:val="20"/>
              </w:rPr>
            </w:pPr>
          </w:p>
        </w:tc>
        <w:tc>
          <w:tcPr>
            <w:tcW w:w="327" w:type="pct"/>
          </w:tcPr>
          <w:p w14:paraId="63F57C55" w14:textId="77777777" w:rsidR="003E1F9C" w:rsidRDefault="003E1F9C" w:rsidP="003E1F9C">
            <w:pPr>
              <w:rPr>
                <w:sz w:val="20"/>
              </w:rPr>
            </w:pPr>
          </w:p>
        </w:tc>
        <w:tc>
          <w:tcPr>
            <w:tcW w:w="1354" w:type="pct"/>
          </w:tcPr>
          <w:p w14:paraId="5BAFBB11" w14:textId="77777777" w:rsidR="003E1F9C" w:rsidRDefault="003E1F9C" w:rsidP="003E1F9C">
            <w:pPr>
              <w:rPr>
                <w:sz w:val="20"/>
              </w:rPr>
            </w:pPr>
          </w:p>
        </w:tc>
      </w:tr>
      <w:tr w:rsidR="003E1F9C" w14:paraId="4203EC74" w14:textId="77777777" w:rsidTr="00170F6A">
        <w:trPr>
          <w:cantSplit/>
        </w:trPr>
        <w:tc>
          <w:tcPr>
            <w:tcW w:w="2709" w:type="pct"/>
            <w:tcMar>
              <w:left w:w="115" w:type="dxa"/>
              <w:bottom w:w="144" w:type="dxa"/>
              <w:right w:w="115" w:type="dxa"/>
            </w:tcMar>
          </w:tcPr>
          <w:p w14:paraId="7C8995CE" w14:textId="4EC0C7D8" w:rsidR="003E1F9C" w:rsidRDefault="003E1F9C" w:rsidP="003E1F9C">
            <w:pPr>
              <w:numPr>
                <w:ilvl w:val="1"/>
                <w:numId w:val="3"/>
              </w:numPr>
              <w:tabs>
                <w:tab w:val="clear" w:pos="720"/>
                <w:tab w:val="num" w:pos="893"/>
              </w:tabs>
              <w:ind w:left="720" w:hanging="360"/>
              <w:rPr>
                <w:sz w:val="20"/>
              </w:rPr>
            </w:pPr>
            <w:r>
              <w:rPr>
                <w:sz w:val="20"/>
              </w:rPr>
              <w:lastRenderedPageBreak/>
              <w:t xml:space="preserve">At least quarterly are a sample of users that are assigned access to the slot drop and count keys reviewed to determine that their access to the assigned keys is adequate relative to their job position?  </w:t>
            </w:r>
            <w:r>
              <w:rPr>
                <w:b/>
                <w:bCs/>
                <w:sz w:val="20"/>
              </w:rPr>
              <w:t>(</w:t>
            </w:r>
            <w:r w:rsidR="009E5273">
              <w:rPr>
                <w:b/>
                <w:bCs/>
                <w:sz w:val="20"/>
              </w:rPr>
              <w:t>190</w:t>
            </w:r>
            <w:r>
              <w:rPr>
                <w:b/>
                <w:bCs/>
                <w:sz w:val="20"/>
              </w:rPr>
              <w:t>c)</w:t>
            </w:r>
          </w:p>
        </w:tc>
        <w:tc>
          <w:tcPr>
            <w:tcW w:w="283" w:type="pct"/>
          </w:tcPr>
          <w:p w14:paraId="4544FB3E" w14:textId="77777777" w:rsidR="003E1F9C" w:rsidRDefault="003E1F9C" w:rsidP="003E1F9C">
            <w:pPr>
              <w:rPr>
                <w:sz w:val="20"/>
              </w:rPr>
            </w:pPr>
          </w:p>
        </w:tc>
        <w:tc>
          <w:tcPr>
            <w:tcW w:w="327" w:type="pct"/>
          </w:tcPr>
          <w:p w14:paraId="026759A9" w14:textId="77777777" w:rsidR="003E1F9C" w:rsidRDefault="003E1F9C" w:rsidP="003E1F9C">
            <w:pPr>
              <w:rPr>
                <w:sz w:val="20"/>
              </w:rPr>
            </w:pPr>
          </w:p>
        </w:tc>
        <w:tc>
          <w:tcPr>
            <w:tcW w:w="327" w:type="pct"/>
          </w:tcPr>
          <w:p w14:paraId="51E75D98" w14:textId="77777777" w:rsidR="003E1F9C" w:rsidRDefault="003E1F9C" w:rsidP="003E1F9C">
            <w:pPr>
              <w:rPr>
                <w:sz w:val="20"/>
              </w:rPr>
            </w:pPr>
          </w:p>
        </w:tc>
        <w:tc>
          <w:tcPr>
            <w:tcW w:w="1354" w:type="pct"/>
          </w:tcPr>
          <w:p w14:paraId="33FE68B6" w14:textId="77777777" w:rsidR="003E1F9C" w:rsidRDefault="003E1F9C" w:rsidP="003E1F9C">
            <w:pPr>
              <w:rPr>
                <w:sz w:val="20"/>
              </w:rPr>
            </w:pPr>
          </w:p>
        </w:tc>
      </w:tr>
      <w:tr w:rsidR="003E1F9C" w14:paraId="61D1C870" w14:textId="77777777" w:rsidTr="00170F6A">
        <w:trPr>
          <w:cantSplit/>
        </w:trPr>
        <w:tc>
          <w:tcPr>
            <w:tcW w:w="2709" w:type="pct"/>
            <w:tcMar>
              <w:left w:w="115" w:type="dxa"/>
              <w:bottom w:w="144" w:type="dxa"/>
              <w:right w:w="115" w:type="dxa"/>
            </w:tcMar>
          </w:tcPr>
          <w:p w14:paraId="2B92EBEB" w14:textId="54BF84BB" w:rsidR="003E1F9C" w:rsidRDefault="003E1F9C" w:rsidP="003E1F9C">
            <w:pPr>
              <w:numPr>
                <w:ilvl w:val="1"/>
                <w:numId w:val="3"/>
              </w:numPr>
              <w:tabs>
                <w:tab w:val="clear" w:pos="720"/>
                <w:tab w:val="num" w:pos="893"/>
              </w:tabs>
              <w:ind w:left="720" w:hanging="360"/>
              <w:rPr>
                <w:sz w:val="20"/>
              </w:rPr>
            </w:pPr>
            <w:r>
              <w:rPr>
                <w:sz w:val="20"/>
              </w:rPr>
              <w:t xml:space="preserve">Are all noted improper transactions or unusual occurrences investigated with the results being documented?  </w:t>
            </w:r>
            <w:r>
              <w:rPr>
                <w:b/>
                <w:bCs/>
                <w:sz w:val="20"/>
              </w:rPr>
              <w:t>(</w:t>
            </w:r>
            <w:r w:rsidR="009E5273">
              <w:rPr>
                <w:b/>
                <w:bCs/>
                <w:sz w:val="20"/>
              </w:rPr>
              <w:t>190</w:t>
            </w:r>
            <w:r>
              <w:rPr>
                <w:b/>
                <w:bCs/>
                <w:sz w:val="20"/>
              </w:rPr>
              <w:t>d)</w:t>
            </w:r>
          </w:p>
        </w:tc>
        <w:tc>
          <w:tcPr>
            <w:tcW w:w="283" w:type="pct"/>
          </w:tcPr>
          <w:p w14:paraId="3E715EAD" w14:textId="77777777" w:rsidR="003E1F9C" w:rsidRDefault="003E1F9C" w:rsidP="003E1F9C">
            <w:pPr>
              <w:rPr>
                <w:sz w:val="20"/>
              </w:rPr>
            </w:pPr>
          </w:p>
        </w:tc>
        <w:tc>
          <w:tcPr>
            <w:tcW w:w="327" w:type="pct"/>
          </w:tcPr>
          <w:p w14:paraId="1E49F78E" w14:textId="77777777" w:rsidR="003E1F9C" w:rsidRDefault="003E1F9C" w:rsidP="003E1F9C">
            <w:pPr>
              <w:rPr>
                <w:sz w:val="20"/>
              </w:rPr>
            </w:pPr>
          </w:p>
        </w:tc>
        <w:tc>
          <w:tcPr>
            <w:tcW w:w="327" w:type="pct"/>
          </w:tcPr>
          <w:p w14:paraId="16AABADC" w14:textId="77777777" w:rsidR="003E1F9C" w:rsidRDefault="003E1F9C" w:rsidP="003E1F9C">
            <w:pPr>
              <w:rPr>
                <w:sz w:val="20"/>
              </w:rPr>
            </w:pPr>
          </w:p>
        </w:tc>
        <w:tc>
          <w:tcPr>
            <w:tcW w:w="1354" w:type="pct"/>
          </w:tcPr>
          <w:p w14:paraId="2ECF4D35" w14:textId="77777777" w:rsidR="003E1F9C" w:rsidRDefault="003E1F9C" w:rsidP="003E1F9C">
            <w:pPr>
              <w:rPr>
                <w:sz w:val="20"/>
              </w:rPr>
            </w:pPr>
          </w:p>
        </w:tc>
      </w:tr>
      <w:tr w:rsidR="003E1F9C" w14:paraId="0BCE378D" w14:textId="77777777" w:rsidTr="00170F6A">
        <w:trPr>
          <w:cantSplit/>
        </w:trPr>
        <w:tc>
          <w:tcPr>
            <w:tcW w:w="2709" w:type="pct"/>
            <w:tcMar>
              <w:left w:w="115" w:type="dxa"/>
              <w:bottom w:w="144" w:type="dxa"/>
              <w:right w:w="115" w:type="dxa"/>
            </w:tcMar>
          </w:tcPr>
          <w:p w14:paraId="480356E4" w14:textId="764ED4D2" w:rsidR="003E1F9C" w:rsidRDefault="003E1F9C" w:rsidP="009E5273">
            <w:pPr>
              <w:numPr>
                <w:ilvl w:val="0"/>
                <w:numId w:val="3"/>
              </w:numPr>
              <w:tabs>
                <w:tab w:val="clear" w:pos="360"/>
                <w:tab w:val="num" w:pos="533"/>
              </w:tabs>
              <w:rPr>
                <w:sz w:val="20"/>
              </w:rPr>
            </w:pPr>
            <w:r>
              <w:rPr>
                <w:sz w:val="20"/>
              </w:rPr>
              <w:t>Is a quarterly inventory of all slot machine door keys, reset keys, 2341 keys, attendant keys, and any other similar slot key or device, slot fill cabinet keys, count room, drop box release, storage rack</w:t>
            </w:r>
            <w:r w:rsidR="009E5273">
              <w:rPr>
                <w:sz w:val="20"/>
              </w:rPr>
              <w:t>,</w:t>
            </w:r>
            <w:r>
              <w:rPr>
                <w:sz w:val="20"/>
              </w:rPr>
              <w:t xml:space="preserve"> contents keys </w:t>
            </w:r>
            <w:r w:rsidR="009E5273">
              <w:rPr>
                <w:sz w:val="20"/>
              </w:rPr>
              <w:t xml:space="preserve">and other sensitive slot keys </w:t>
            </w:r>
            <w:r>
              <w:rPr>
                <w:sz w:val="20"/>
              </w:rPr>
              <w:t xml:space="preserve">performed and reconciled to records of keys made, issued, and destroyed and are investigations performed for all keys unaccounted for with the investigation being documented?  </w:t>
            </w:r>
            <w:r>
              <w:rPr>
                <w:b/>
                <w:bCs/>
                <w:sz w:val="20"/>
              </w:rPr>
              <w:t>(</w:t>
            </w:r>
            <w:r w:rsidR="009E5273">
              <w:rPr>
                <w:b/>
                <w:bCs/>
                <w:sz w:val="20"/>
              </w:rPr>
              <w:t>191</w:t>
            </w:r>
            <w:r>
              <w:rPr>
                <w:b/>
                <w:bCs/>
                <w:sz w:val="20"/>
              </w:rPr>
              <w:t>)</w:t>
            </w:r>
          </w:p>
        </w:tc>
        <w:tc>
          <w:tcPr>
            <w:tcW w:w="283" w:type="pct"/>
          </w:tcPr>
          <w:p w14:paraId="43293960" w14:textId="77777777" w:rsidR="003E1F9C" w:rsidRDefault="003E1F9C" w:rsidP="003E1F9C">
            <w:pPr>
              <w:rPr>
                <w:sz w:val="20"/>
              </w:rPr>
            </w:pPr>
          </w:p>
        </w:tc>
        <w:tc>
          <w:tcPr>
            <w:tcW w:w="327" w:type="pct"/>
          </w:tcPr>
          <w:p w14:paraId="1F8AFBD5" w14:textId="77777777" w:rsidR="003E1F9C" w:rsidRDefault="003E1F9C" w:rsidP="003E1F9C">
            <w:pPr>
              <w:rPr>
                <w:sz w:val="20"/>
              </w:rPr>
            </w:pPr>
          </w:p>
        </w:tc>
        <w:tc>
          <w:tcPr>
            <w:tcW w:w="327" w:type="pct"/>
          </w:tcPr>
          <w:p w14:paraId="31EBD9B2" w14:textId="77777777" w:rsidR="003E1F9C" w:rsidRDefault="003E1F9C" w:rsidP="003E1F9C">
            <w:pPr>
              <w:rPr>
                <w:sz w:val="20"/>
              </w:rPr>
            </w:pPr>
          </w:p>
        </w:tc>
        <w:tc>
          <w:tcPr>
            <w:tcW w:w="1354" w:type="pct"/>
          </w:tcPr>
          <w:p w14:paraId="400B47CC" w14:textId="77777777" w:rsidR="003E1F9C" w:rsidRDefault="003E1F9C" w:rsidP="003E1F9C">
            <w:pPr>
              <w:rPr>
                <w:sz w:val="20"/>
              </w:rPr>
            </w:pPr>
          </w:p>
        </w:tc>
      </w:tr>
      <w:tr w:rsidR="003E1F9C" w14:paraId="07BDA53D" w14:textId="77777777" w:rsidTr="00170F6A">
        <w:trPr>
          <w:cantSplit/>
        </w:trPr>
        <w:tc>
          <w:tcPr>
            <w:tcW w:w="2709" w:type="pct"/>
            <w:tcMar>
              <w:left w:w="115" w:type="dxa"/>
              <w:bottom w:w="144" w:type="dxa"/>
              <w:right w:w="115" w:type="dxa"/>
            </w:tcMar>
          </w:tcPr>
          <w:p w14:paraId="0135D8EB" w14:textId="494777FF" w:rsidR="003E1F9C" w:rsidRPr="00170F6A" w:rsidRDefault="003E1F9C" w:rsidP="003E1F9C">
            <w:pPr>
              <w:numPr>
                <w:ilvl w:val="0"/>
                <w:numId w:val="3"/>
              </w:numPr>
              <w:tabs>
                <w:tab w:val="clear" w:pos="360"/>
                <w:tab w:val="num" w:pos="533"/>
              </w:tabs>
              <w:rPr>
                <w:sz w:val="20"/>
              </w:rPr>
            </w:pPr>
            <w:r>
              <w:rPr>
                <w:sz w:val="20"/>
              </w:rPr>
              <w:t>Is documentation (e.g., a log, checklist, notation on reports, and tapes attached to original documents) maintained evidencing the performance of slot audit procedures,</w:t>
            </w:r>
            <w:r w:rsidR="009E5273">
              <w:rPr>
                <w:sz w:val="20"/>
              </w:rPr>
              <w:t xml:space="preserve"> including</w:t>
            </w:r>
            <w:r>
              <w:rPr>
                <w:sz w:val="20"/>
              </w:rPr>
              <w:t xml:space="preserve"> </w:t>
            </w:r>
            <w:r w:rsidR="009E5273">
              <w:rPr>
                <w:sz w:val="20"/>
              </w:rPr>
              <w:t xml:space="preserve">any reviews, </w:t>
            </w:r>
            <w:r>
              <w:rPr>
                <w:sz w:val="20"/>
              </w:rPr>
              <w:t>the exceptions noted</w:t>
            </w:r>
            <w:r w:rsidR="009E5273">
              <w:rPr>
                <w:sz w:val="20"/>
              </w:rPr>
              <w:t>,</w:t>
            </w:r>
            <w:r>
              <w:rPr>
                <w:sz w:val="20"/>
              </w:rPr>
              <w:t xml:space="preserve"> and any follow-up of all slot audit exceptions?  </w:t>
            </w:r>
            <w:r>
              <w:rPr>
                <w:b/>
                <w:bCs/>
                <w:sz w:val="20"/>
              </w:rPr>
              <w:t>(</w:t>
            </w:r>
            <w:r w:rsidR="009E5273">
              <w:rPr>
                <w:b/>
                <w:bCs/>
                <w:sz w:val="20"/>
              </w:rPr>
              <w:t>193</w:t>
            </w:r>
            <w:r>
              <w:rPr>
                <w:b/>
                <w:bCs/>
                <w:sz w:val="20"/>
              </w:rPr>
              <w:t xml:space="preserve">)  Verify by examination.  </w:t>
            </w:r>
          </w:p>
        </w:tc>
        <w:tc>
          <w:tcPr>
            <w:tcW w:w="283" w:type="pct"/>
            <w:tcBorders>
              <w:bottom w:val="single" w:sz="4" w:space="0" w:color="auto"/>
            </w:tcBorders>
          </w:tcPr>
          <w:p w14:paraId="09CF67CC" w14:textId="77777777" w:rsidR="003E1F9C" w:rsidRDefault="003E1F9C" w:rsidP="003E1F9C">
            <w:pPr>
              <w:rPr>
                <w:sz w:val="20"/>
              </w:rPr>
            </w:pPr>
          </w:p>
        </w:tc>
        <w:tc>
          <w:tcPr>
            <w:tcW w:w="327" w:type="pct"/>
            <w:tcBorders>
              <w:bottom w:val="single" w:sz="4" w:space="0" w:color="auto"/>
            </w:tcBorders>
          </w:tcPr>
          <w:p w14:paraId="74CDA7F7" w14:textId="77777777" w:rsidR="003E1F9C" w:rsidRDefault="003E1F9C" w:rsidP="003E1F9C">
            <w:pPr>
              <w:rPr>
                <w:sz w:val="20"/>
              </w:rPr>
            </w:pPr>
          </w:p>
        </w:tc>
        <w:tc>
          <w:tcPr>
            <w:tcW w:w="327" w:type="pct"/>
            <w:tcBorders>
              <w:bottom w:val="single" w:sz="4" w:space="0" w:color="auto"/>
            </w:tcBorders>
          </w:tcPr>
          <w:p w14:paraId="10B1B68B" w14:textId="77777777" w:rsidR="003E1F9C" w:rsidRDefault="003E1F9C" w:rsidP="003E1F9C">
            <w:pPr>
              <w:rPr>
                <w:sz w:val="20"/>
              </w:rPr>
            </w:pPr>
          </w:p>
        </w:tc>
        <w:tc>
          <w:tcPr>
            <w:tcW w:w="1354" w:type="pct"/>
            <w:tcBorders>
              <w:bottom w:val="single" w:sz="4" w:space="0" w:color="auto"/>
            </w:tcBorders>
          </w:tcPr>
          <w:p w14:paraId="0CB49B7C" w14:textId="77777777" w:rsidR="003E1F9C" w:rsidRDefault="003E1F9C" w:rsidP="003E1F9C">
            <w:pPr>
              <w:rPr>
                <w:sz w:val="20"/>
              </w:rPr>
            </w:pPr>
          </w:p>
        </w:tc>
      </w:tr>
      <w:tr w:rsidR="009E5273" w14:paraId="765D60EB" w14:textId="77777777" w:rsidTr="00F2750B">
        <w:trPr>
          <w:cantSplit/>
        </w:trPr>
        <w:tc>
          <w:tcPr>
            <w:tcW w:w="2709" w:type="pct"/>
            <w:tcMar>
              <w:left w:w="115" w:type="dxa"/>
              <w:bottom w:w="144" w:type="dxa"/>
              <w:right w:w="115" w:type="dxa"/>
            </w:tcMar>
          </w:tcPr>
          <w:p w14:paraId="1FA3E23A" w14:textId="3E73D048" w:rsidR="009E5273" w:rsidRDefault="009E5273" w:rsidP="009E5273">
            <w:pPr>
              <w:pStyle w:val="Heading1"/>
            </w:pPr>
            <w:r w:rsidRPr="00A43EF5">
              <w:t>Inter-Casino Linked System for Affiliates</w:t>
            </w:r>
          </w:p>
        </w:tc>
        <w:tc>
          <w:tcPr>
            <w:tcW w:w="283" w:type="pct"/>
            <w:tcBorders>
              <w:bottom w:val="single" w:sz="4" w:space="0" w:color="auto"/>
            </w:tcBorders>
            <w:shd w:val="clear" w:color="auto" w:fill="D9D9D9" w:themeFill="background1" w:themeFillShade="D9"/>
          </w:tcPr>
          <w:p w14:paraId="6D2A8297" w14:textId="77777777" w:rsidR="009E5273" w:rsidRDefault="009E5273" w:rsidP="009E5273">
            <w:pPr>
              <w:rPr>
                <w:sz w:val="20"/>
              </w:rPr>
            </w:pPr>
          </w:p>
        </w:tc>
        <w:tc>
          <w:tcPr>
            <w:tcW w:w="327" w:type="pct"/>
            <w:tcBorders>
              <w:bottom w:val="single" w:sz="4" w:space="0" w:color="auto"/>
            </w:tcBorders>
            <w:shd w:val="clear" w:color="auto" w:fill="D9D9D9" w:themeFill="background1" w:themeFillShade="D9"/>
          </w:tcPr>
          <w:p w14:paraId="12E0CB8D" w14:textId="77777777" w:rsidR="009E5273" w:rsidRDefault="009E5273" w:rsidP="009E5273">
            <w:pPr>
              <w:rPr>
                <w:sz w:val="20"/>
              </w:rPr>
            </w:pPr>
          </w:p>
        </w:tc>
        <w:tc>
          <w:tcPr>
            <w:tcW w:w="327" w:type="pct"/>
            <w:tcBorders>
              <w:bottom w:val="single" w:sz="4" w:space="0" w:color="auto"/>
            </w:tcBorders>
            <w:shd w:val="clear" w:color="auto" w:fill="D9D9D9" w:themeFill="background1" w:themeFillShade="D9"/>
          </w:tcPr>
          <w:p w14:paraId="54ED9AE4" w14:textId="77777777" w:rsidR="009E5273" w:rsidRDefault="009E5273" w:rsidP="009E5273">
            <w:pPr>
              <w:rPr>
                <w:sz w:val="20"/>
              </w:rPr>
            </w:pPr>
          </w:p>
        </w:tc>
        <w:tc>
          <w:tcPr>
            <w:tcW w:w="1354" w:type="pct"/>
            <w:tcBorders>
              <w:bottom w:val="single" w:sz="4" w:space="0" w:color="auto"/>
            </w:tcBorders>
            <w:shd w:val="clear" w:color="auto" w:fill="D9D9D9" w:themeFill="background1" w:themeFillShade="D9"/>
          </w:tcPr>
          <w:p w14:paraId="3A5BFF49" w14:textId="77777777" w:rsidR="009E5273" w:rsidRDefault="009E5273" w:rsidP="009E5273">
            <w:pPr>
              <w:rPr>
                <w:sz w:val="20"/>
              </w:rPr>
            </w:pPr>
          </w:p>
        </w:tc>
      </w:tr>
      <w:tr w:rsidR="009E5273" w14:paraId="3F62315E" w14:textId="77777777" w:rsidTr="00170F6A">
        <w:trPr>
          <w:cantSplit/>
        </w:trPr>
        <w:tc>
          <w:tcPr>
            <w:tcW w:w="2709" w:type="pct"/>
            <w:tcMar>
              <w:left w:w="115" w:type="dxa"/>
              <w:bottom w:w="144" w:type="dxa"/>
              <w:right w:w="115" w:type="dxa"/>
            </w:tcMar>
          </w:tcPr>
          <w:p w14:paraId="7876EC88" w14:textId="7C0A356A" w:rsidR="009E5273" w:rsidRDefault="009E5273" w:rsidP="009E5273">
            <w:pPr>
              <w:rPr>
                <w:sz w:val="20"/>
              </w:rPr>
            </w:pPr>
            <w:r w:rsidRPr="00DC56FE">
              <w:rPr>
                <w:b/>
                <w:sz w:val="20"/>
                <w:szCs w:val="20"/>
              </w:rPr>
              <w:t>Note</w:t>
            </w:r>
            <w:r>
              <w:rPr>
                <w:sz w:val="20"/>
                <w:szCs w:val="20"/>
              </w:rPr>
              <w:t>: MICS #194 - #196</w:t>
            </w:r>
            <w:r w:rsidRPr="00851FD2">
              <w:rPr>
                <w:sz w:val="20"/>
                <w:szCs w:val="20"/>
              </w:rPr>
              <w:t xml:space="preserve"> apply to the operator/hub of the inter-casino linked system.</w:t>
            </w:r>
            <w:r>
              <w:rPr>
                <w:sz w:val="20"/>
                <w:szCs w:val="20"/>
              </w:rPr>
              <w:t xml:space="preserve"> </w:t>
            </w:r>
            <w:r w:rsidRPr="00C41A8D">
              <w:rPr>
                <w:b/>
                <w:sz w:val="20"/>
                <w:szCs w:val="20"/>
              </w:rPr>
              <w:t>(</w:t>
            </w:r>
            <w:r>
              <w:rPr>
                <w:b/>
                <w:sz w:val="20"/>
                <w:szCs w:val="20"/>
              </w:rPr>
              <w:t>Note before 194</w:t>
            </w:r>
            <w:r w:rsidRPr="00C41A8D">
              <w:rPr>
                <w:b/>
                <w:sz w:val="20"/>
                <w:szCs w:val="20"/>
              </w:rPr>
              <w:t>)</w:t>
            </w:r>
          </w:p>
        </w:tc>
        <w:tc>
          <w:tcPr>
            <w:tcW w:w="283" w:type="pct"/>
            <w:tcBorders>
              <w:bottom w:val="single" w:sz="4" w:space="0" w:color="auto"/>
            </w:tcBorders>
          </w:tcPr>
          <w:p w14:paraId="055D13DF" w14:textId="77777777" w:rsidR="009E5273" w:rsidRDefault="009E5273" w:rsidP="009E5273">
            <w:pPr>
              <w:rPr>
                <w:sz w:val="20"/>
              </w:rPr>
            </w:pPr>
          </w:p>
        </w:tc>
        <w:tc>
          <w:tcPr>
            <w:tcW w:w="327" w:type="pct"/>
            <w:tcBorders>
              <w:bottom w:val="single" w:sz="4" w:space="0" w:color="auto"/>
            </w:tcBorders>
          </w:tcPr>
          <w:p w14:paraId="5ED00C3B" w14:textId="77777777" w:rsidR="009E5273" w:rsidRDefault="009E5273" w:rsidP="009E5273">
            <w:pPr>
              <w:rPr>
                <w:sz w:val="20"/>
              </w:rPr>
            </w:pPr>
          </w:p>
        </w:tc>
        <w:tc>
          <w:tcPr>
            <w:tcW w:w="327" w:type="pct"/>
            <w:tcBorders>
              <w:bottom w:val="single" w:sz="4" w:space="0" w:color="auto"/>
            </w:tcBorders>
          </w:tcPr>
          <w:p w14:paraId="6E721271" w14:textId="77777777" w:rsidR="009E5273" w:rsidRDefault="009E5273" w:rsidP="009E5273">
            <w:pPr>
              <w:rPr>
                <w:sz w:val="20"/>
              </w:rPr>
            </w:pPr>
          </w:p>
        </w:tc>
        <w:tc>
          <w:tcPr>
            <w:tcW w:w="1354" w:type="pct"/>
            <w:tcBorders>
              <w:bottom w:val="single" w:sz="4" w:space="0" w:color="auto"/>
            </w:tcBorders>
          </w:tcPr>
          <w:p w14:paraId="293A5F2E" w14:textId="77777777" w:rsidR="009E5273" w:rsidRDefault="009E5273" w:rsidP="009E5273">
            <w:pPr>
              <w:rPr>
                <w:sz w:val="20"/>
              </w:rPr>
            </w:pPr>
          </w:p>
        </w:tc>
      </w:tr>
      <w:tr w:rsidR="009E5273" w14:paraId="35CCCC6B" w14:textId="77777777" w:rsidTr="00F2750B">
        <w:trPr>
          <w:cantSplit/>
        </w:trPr>
        <w:tc>
          <w:tcPr>
            <w:tcW w:w="2709" w:type="pct"/>
            <w:tcMar>
              <w:left w:w="115" w:type="dxa"/>
              <w:bottom w:w="144" w:type="dxa"/>
              <w:right w:w="115" w:type="dxa"/>
            </w:tcMar>
          </w:tcPr>
          <w:p w14:paraId="426CDDA7" w14:textId="2EB02CDA" w:rsidR="009E5273" w:rsidRDefault="009E5273" w:rsidP="009E5273">
            <w:pPr>
              <w:numPr>
                <w:ilvl w:val="0"/>
                <w:numId w:val="3"/>
              </w:numPr>
              <w:tabs>
                <w:tab w:val="clear" w:pos="360"/>
                <w:tab w:val="num" w:pos="533"/>
              </w:tabs>
              <w:rPr>
                <w:sz w:val="20"/>
              </w:rPr>
            </w:pPr>
            <w:r w:rsidRPr="00851FD2">
              <w:rPr>
                <w:bCs/>
                <w:sz w:val="20"/>
                <w:szCs w:val="20"/>
              </w:rPr>
              <w:t>Monthly</w:t>
            </w:r>
            <w:r w:rsidRPr="00851FD2">
              <w:rPr>
                <w:sz w:val="20"/>
              </w:rPr>
              <w:t xml:space="preserve">, </w:t>
            </w:r>
            <w:r>
              <w:rPr>
                <w:sz w:val="20"/>
              </w:rPr>
              <w:t xml:space="preserve">do </w:t>
            </w:r>
            <w:r w:rsidRPr="00851FD2">
              <w:rPr>
                <w:sz w:val="20"/>
              </w:rPr>
              <w:t>accounting/audit personnel:</w:t>
            </w:r>
          </w:p>
        </w:tc>
        <w:tc>
          <w:tcPr>
            <w:tcW w:w="283" w:type="pct"/>
            <w:tcBorders>
              <w:bottom w:val="single" w:sz="4" w:space="0" w:color="auto"/>
            </w:tcBorders>
            <w:shd w:val="clear" w:color="auto" w:fill="D9D9D9" w:themeFill="background1" w:themeFillShade="D9"/>
          </w:tcPr>
          <w:p w14:paraId="6580380B" w14:textId="77777777" w:rsidR="009E5273" w:rsidRDefault="009E5273" w:rsidP="009E5273">
            <w:pPr>
              <w:rPr>
                <w:sz w:val="20"/>
              </w:rPr>
            </w:pPr>
          </w:p>
        </w:tc>
        <w:tc>
          <w:tcPr>
            <w:tcW w:w="327" w:type="pct"/>
            <w:tcBorders>
              <w:bottom w:val="single" w:sz="4" w:space="0" w:color="auto"/>
            </w:tcBorders>
            <w:shd w:val="clear" w:color="auto" w:fill="D9D9D9" w:themeFill="background1" w:themeFillShade="D9"/>
          </w:tcPr>
          <w:p w14:paraId="02F2D8D0" w14:textId="77777777" w:rsidR="009E5273" w:rsidRDefault="009E5273" w:rsidP="009E5273">
            <w:pPr>
              <w:rPr>
                <w:sz w:val="20"/>
              </w:rPr>
            </w:pPr>
          </w:p>
        </w:tc>
        <w:tc>
          <w:tcPr>
            <w:tcW w:w="327" w:type="pct"/>
            <w:tcBorders>
              <w:bottom w:val="single" w:sz="4" w:space="0" w:color="auto"/>
            </w:tcBorders>
            <w:shd w:val="clear" w:color="auto" w:fill="D9D9D9" w:themeFill="background1" w:themeFillShade="D9"/>
          </w:tcPr>
          <w:p w14:paraId="39745CBC" w14:textId="77777777" w:rsidR="009E5273" w:rsidRDefault="009E5273" w:rsidP="009E5273">
            <w:pPr>
              <w:rPr>
                <w:sz w:val="20"/>
              </w:rPr>
            </w:pPr>
          </w:p>
        </w:tc>
        <w:tc>
          <w:tcPr>
            <w:tcW w:w="1354" w:type="pct"/>
            <w:tcBorders>
              <w:bottom w:val="single" w:sz="4" w:space="0" w:color="auto"/>
            </w:tcBorders>
            <w:shd w:val="clear" w:color="auto" w:fill="D9D9D9" w:themeFill="background1" w:themeFillShade="D9"/>
          </w:tcPr>
          <w:p w14:paraId="4016627B" w14:textId="77777777" w:rsidR="009E5273" w:rsidRDefault="009E5273" w:rsidP="009E5273">
            <w:pPr>
              <w:rPr>
                <w:sz w:val="20"/>
              </w:rPr>
            </w:pPr>
          </w:p>
        </w:tc>
      </w:tr>
      <w:tr w:rsidR="009E5273" w14:paraId="56FEF107" w14:textId="77777777" w:rsidTr="00170F6A">
        <w:trPr>
          <w:cantSplit/>
        </w:trPr>
        <w:tc>
          <w:tcPr>
            <w:tcW w:w="2709" w:type="pct"/>
            <w:tcMar>
              <w:left w:w="115" w:type="dxa"/>
              <w:bottom w:w="144" w:type="dxa"/>
              <w:right w:w="115" w:type="dxa"/>
            </w:tcMar>
          </w:tcPr>
          <w:p w14:paraId="079699D8" w14:textId="37B57F16" w:rsidR="009E5273" w:rsidRDefault="009E5273" w:rsidP="009E5273">
            <w:pPr>
              <w:numPr>
                <w:ilvl w:val="1"/>
                <w:numId w:val="3"/>
              </w:numPr>
              <w:tabs>
                <w:tab w:val="clear" w:pos="720"/>
                <w:tab w:val="num" w:pos="893"/>
              </w:tabs>
              <w:ind w:left="720" w:hanging="360"/>
              <w:rPr>
                <w:sz w:val="20"/>
              </w:rPr>
            </w:pPr>
            <w:r w:rsidRPr="00851FD2">
              <w:rPr>
                <w:sz w:val="20"/>
              </w:rPr>
              <w:t>Foot all invoices/contribution reports prepared by the operator/hub of the inter-casino linked system and trace to each payout</w:t>
            </w:r>
            <w:r>
              <w:rPr>
                <w:sz w:val="20"/>
              </w:rPr>
              <w:t xml:space="preserve">?  </w:t>
            </w:r>
            <w:r>
              <w:rPr>
                <w:b/>
                <w:sz w:val="20"/>
              </w:rPr>
              <w:t>(194</w:t>
            </w:r>
            <w:r w:rsidRPr="00851FD2">
              <w:rPr>
                <w:b/>
                <w:sz w:val="20"/>
              </w:rPr>
              <w:t>a)</w:t>
            </w:r>
          </w:p>
        </w:tc>
        <w:tc>
          <w:tcPr>
            <w:tcW w:w="283" w:type="pct"/>
            <w:tcBorders>
              <w:bottom w:val="single" w:sz="4" w:space="0" w:color="auto"/>
            </w:tcBorders>
          </w:tcPr>
          <w:p w14:paraId="3798B7F4" w14:textId="77777777" w:rsidR="009E5273" w:rsidRDefault="009E5273" w:rsidP="009E5273">
            <w:pPr>
              <w:rPr>
                <w:sz w:val="20"/>
              </w:rPr>
            </w:pPr>
          </w:p>
        </w:tc>
        <w:tc>
          <w:tcPr>
            <w:tcW w:w="327" w:type="pct"/>
            <w:tcBorders>
              <w:bottom w:val="single" w:sz="4" w:space="0" w:color="auto"/>
            </w:tcBorders>
          </w:tcPr>
          <w:p w14:paraId="78D5E63A" w14:textId="77777777" w:rsidR="009E5273" w:rsidRDefault="009E5273" w:rsidP="009E5273">
            <w:pPr>
              <w:rPr>
                <w:sz w:val="20"/>
              </w:rPr>
            </w:pPr>
          </w:p>
        </w:tc>
        <w:tc>
          <w:tcPr>
            <w:tcW w:w="327" w:type="pct"/>
            <w:tcBorders>
              <w:bottom w:val="single" w:sz="4" w:space="0" w:color="auto"/>
            </w:tcBorders>
          </w:tcPr>
          <w:p w14:paraId="40EE3010" w14:textId="77777777" w:rsidR="009E5273" w:rsidRDefault="009E5273" w:rsidP="009E5273">
            <w:pPr>
              <w:rPr>
                <w:sz w:val="20"/>
              </w:rPr>
            </w:pPr>
          </w:p>
        </w:tc>
        <w:tc>
          <w:tcPr>
            <w:tcW w:w="1354" w:type="pct"/>
            <w:tcBorders>
              <w:bottom w:val="single" w:sz="4" w:space="0" w:color="auto"/>
            </w:tcBorders>
          </w:tcPr>
          <w:p w14:paraId="0CB6AC5C" w14:textId="77777777" w:rsidR="009E5273" w:rsidRDefault="009E5273" w:rsidP="009E5273">
            <w:pPr>
              <w:rPr>
                <w:sz w:val="20"/>
              </w:rPr>
            </w:pPr>
          </w:p>
        </w:tc>
      </w:tr>
      <w:tr w:rsidR="009E5273" w14:paraId="2F97348F" w14:textId="77777777" w:rsidTr="00170F6A">
        <w:trPr>
          <w:cantSplit/>
        </w:trPr>
        <w:tc>
          <w:tcPr>
            <w:tcW w:w="2709" w:type="pct"/>
            <w:tcMar>
              <w:left w:w="115" w:type="dxa"/>
              <w:bottom w:w="144" w:type="dxa"/>
              <w:right w:w="115" w:type="dxa"/>
            </w:tcMar>
          </w:tcPr>
          <w:p w14:paraId="70EF667C" w14:textId="48D94B4E" w:rsidR="009E5273" w:rsidRDefault="009E5273" w:rsidP="009E5273">
            <w:pPr>
              <w:numPr>
                <w:ilvl w:val="1"/>
                <w:numId w:val="3"/>
              </w:numPr>
              <w:tabs>
                <w:tab w:val="clear" w:pos="720"/>
                <w:tab w:val="num" w:pos="893"/>
              </w:tabs>
              <w:ind w:left="720" w:hanging="360"/>
              <w:rPr>
                <w:sz w:val="20"/>
              </w:rPr>
            </w:pPr>
            <w:r w:rsidRPr="00851FD2">
              <w:rPr>
                <w:sz w:val="20"/>
              </w:rPr>
              <w:t>Foot all NGC tax return deductions by participating licensed affiliates to the total amount calculated by the operator/hub</w:t>
            </w:r>
            <w:r>
              <w:rPr>
                <w:sz w:val="20"/>
              </w:rPr>
              <w:t xml:space="preserve">?  </w:t>
            </w:r>
            <w:r>
              <w:rPr>
                <w:b/>
                <w:sz w:val="20"/>
              </w:rPr>
              <w:t>(194</w:t>
            </w:r>
            <w:r w:rsidRPr="00851FD2">
              <w:rPr>
                <w:b/>
                <w:sz w:val="20"/>
              </w:rPr>
              <w:t>b)</w:t>
            </w:r>
          </w:p>
        </w:tc>
        <w:tc>
          <w:tcPr>
            <w:tcW w:w="283" w:type="pct"/>
            <w:tcBorders>
              <w:bottom w:val="single" w:sz="4" w:space="0" w:color="auto"/>
            </w:tcBorders>
          </w:tcPr>
          <w:p w14:paraId="2B3BA559" w14:textId="77777777" w:rsidR="009E5273" w:rsidRDefault="009E5273" w:rsidP="009E5273">
            <w:pPr>
              <w:rPr>
                <w:sz w:val="20"/>
              </w:rPr>
            </w:pPr>
          </w:p>
        </w:tc>
        <w:tc>
          <w:tcPr>
            <w:tcW w:w="327" w:type="pct"/>
            <w:tcBorders>
              <w:bottom w:val="single" w:sz="4" w:space="0" w:color="auto"/>
            </w:tcBorders>
          </w:tcPr>
          <w:p w14:paraId="2A431C61" w14:textId="77777777" w:rsidR="009E5273" w:rsidRDefault="009E5273" w:rsidP="009E5273">
            <w:pPr>
              <w:rPr>
                <w:sz w:val="20"/>
              </w:rPr>
            </w:pPr>
          </w:p>
        </w:tc>
        <w:tc>
          <w:tcPr>
            <w:tcW w:w="327" w:type="pct"/>
            <w:tcBorders>
              <w:bottom w:val="single" w:sz="4" w:space="0" w:color="auto"/>
            </w:tcBorders>
          </w:tcPr>
          <w:p w14:paraId="6BA46EEE" w14:textId="77777777" w:rsidR="009E5273" w:rsidRDefault="009E5273" w:rsidP="009E5273">
            <w:pPr>
              <w:rPr>
                <w:sz w:val="20"/>
              </w:rPr>
            </w:pPr>
          </w:p>
        </w:tc>
        <w:tc>
          <w:tcPr>
            <w:tcW w:w="1354" w:type="pct"/>
            <w:tcBorders>
              <w:bottom w:val="single" w:sz="4" w:space="0" w:color="auto"/>
            </w:tcBorders>
          </w:tcPr>
          <w:p w14:paraId="1E409B6C" w14:textId="77777777" w:rsidR="009E5273" w:rsidRDefault="009E5273" w:rsidP="009E5273">
            <w:pPr>
              <w:rPr>
                <w:sz w:val="20"/>
              </w:rPr>
            </w:pPr>
          </w:p>
        </w:tc>
      </w:tr>
      <w:tr w:rsidR="009E5273" w14:paraId="0359B6CA" w14:textId="77777777" w:rsidTr="00F2750B">
        <w:trPr>
          <w:cantSplit/>
        </w:trPr>
        <w:tc>
          <w:tcPr>
            <w:tcW w:w="2709" w:type="pct"/>
            <w:tcMar>
              <w:left w:w="115" w:type="dxa"/>
              <w:bottom w:w="144" w:type="dxa"/>
              <w:right w:w="115" w:type="dxa"/>
            </w:tcMar>
          </w:tcPr>
          <w:p w14:paraId="4A9D48E3" w14:textId="532AC0C8" w:rsidR="009E5273" w:rsidRDefault="009E5273" w:rsidP="009E5273">
            <w:pPr>
              <w:numPr>
                <w:ilvl w:val="0"/>
                <w:numId w:val="3"/>
              </w:numPr>
              <w:tabs>
                <w:tab w:val="clear" w:pos="360"/>
                <w:tab w:val="num" w:pos="533"/>
              </w:tabs>
              <w:rPr>
                <w:sz w:val="20"/>
              </w:rPr>
            </w:pPr>
            <w:r w:rsidRPr="00851FD2">
              <w:rPr>
                <w:bCs/>
                <w:sz w:val="20"/>
                <w:szCs w:val="20"/>
              </w:rPr>
              <w:t>Quarterly</w:t>
            </w:r>
            <w:r w:rsidRPr="00851FD2">
              <w:rPr>
                <w:sz w:val="20"/>
              </w:rPr>
              <w:t xml:space="preserve">, </w:t>
            </w:r>
            <w:r>
              <w:rPr>
                <w:sz w:val="20"/>
              </w:rPr>
              <w:t xml:space="preserve">do </w:t>
            </w:r>
            <w:r w:rsidRPr="00851FD2">
              <w:rPr>
                <w:sz w:val="20"/>
              </w:rPr>
              <w:t>accounting/audit personnel:</w:t>
            </w:r>
          </w:p>
        </w:tc>
        <w:tc>
          <w:tcPr>
            <w:tcW w:w="283" w:type="pct"/>
            <w:tcBorders>
              <w:bottom w:val="single" w:sz="4" w:space="0" w:color="auto"/>
            </w:tcBorders>
            <w:shd w:val="clear" w:color="auto" w:fill="D9D9D9" w:themeFill="background1" w:themeFillShade="D9"/>
          </w:tcPr>
          <w:p w14:paraId="0F02166B" w14:textId="77777777" w:rsidR="009E5273" w:rsidRDefault="009E5273" w:rsidP="009E5273">
            <w:pPr>
              <w:rPr>
                <w:sz w:val="20"/>
              </w:rPr>
            </w:pPr>
          </w:p>
        </w:tc>
        <w:tc>
          <w:tcPr>
            <w:tcW w:w="327" w:type="pct"/>
            <w:tcBorders>
              <w:bottom w:val="single" w:sz="4" w:space="0" w:color="auto"/>
            </w:tcBorders>
            <w:shd w:val="clear" w:color="auto" w:fill="D9D9D9" w:themeFill="background1" w:themeFillShade="D9"/>
          </w:tcPr>
          <w:p w14:paraId="5E22B434" w14:textId="77777777" w:rsidR="009E5273" w:rsidRDefault="009E5273" w:rsidP="009E5273">
            <w:pPr>
              <w:rPr>
                <w:sz w:val="20"/>
              </w:rPr>
            </w:pPr>
          </w:p>
        </w:tc>
        <w:tc>
          <w:tcPr>
            <w:tcW w:w="327" w:type="pct"/>
            <w:tcBorders>
              <w:bottom w:val="single" w:sz="4" w:space="0" w:color="auto"/>
            </w:tcBorders>
            <w:shd w:val="clear" w:color="auto" w:fill="D9D9D9" w:themeFill="background1" w:themeFillShade="D9"/>
          </w:tcPr>
          <w:p w14:paraId="7468049B" w14:textId="77777777" w:rsidR="009E5273" w:rsidRDefault="009E5273" w:rsidP="009E5273">
            <w:pPr>
              <w:rPr>
                <w:sz w:val="20"/>
              </w:rPr>
            </w:pPr>
          </w:p>
        </w:tc>
        <w:tc>
          <w:tcPr>
            <w:tcW w:w="1354" w:type="pct"/>
            <w:tcBorders>
              <w:bottom w:val="single" w:sz="4" w:space="0" w:color="auto"/>
            </w:tcBorders>
            <w:shd w:val="clear" w:color="auto" w:fill="D9D9D9" w:themeFill="background1" w:themeFillShade="D9"/>
          </w:tcPr>
          <w:p w14:paraId="5585A6B8" w14:textId="77777777" w:rsidR="009E5273" w:rsidRDefault="009E5273" w:rsidP="009E5273">
            <w:pPr>
              <w:rPr>
                <w:sz w:val="20"/>
              </w:rPr>
            </w:pPr>
          </w:p>
        </w:tc>
      </w:tr>
      <w:tr w:rsidR="009E5273" w14:paraId="39F02E84" w14:textId="77777777" w:rsidTr="00170F6A">
        <w:trPr>
          <w:cantSplit/>
        </w:trPr>
        <w:tc>
          <w:tcPr>
            <w:tcW w:w="2709" w:type="pct"/>
            <w:tcMar>
              <w:left w:w="115" w:type="dxa"/>
              <w:bottom w:w="144" w:type="dxa"/>
              <w:right w:w="115" w:type="dxa"/>
            </w:tcMar>
          </w:tcPr>
          <w:p w14:paraId="57F86B4D" w14:textId="2A32A381" w:rsidR="009E5273" w:rsidRDefault="009E5273" w:rsidP="009E5273">
            <w:pPr>
              <w:numPr>
                <w:ilvl w:val="1"/>
                <w:numId w:val="3"/>
              </w:numPr>
              <w:tabs>
                <w:tab w:val="clear" w:pos="720"/>
                <w:tab w:val="num" w:pos="893"/>
              </w:tabs>
              <w:ind w:left="720" w:hanging="360"/>
              <w:rPr>
                <w:sz w:val="20"/>
              </w:rPr>
            </w:pPr>
            <w:r w:rsidRPr="00851FD2">
              <w:rPr>
                <w:sz w:val="20"/>
              </w:rPr>
              <w:t>Review changes to the rate of progression pursuant to Regulation 5.112</w:t>
            </w:r>
            <w:r>
              <w:rPr>
                <w:sz w:val="20"/>
              </w:rPr>
              <w:t xml:space="preserve">?  </w:t>
            </w:r>
            <w:r>
              <w:rPr>
                <w:b/>
                <w:sz w:val="20"/>
              </w:rPr>
              <w:t>(195</w:t>
            </w:r>
            <w:r w:rsidRPr="00851FD2">
              <w:rPr>
                <w:b/>
                <w:sz w:val="20"/>
              </w:rPr>
              <w:t>a)</w:t>
            </w:r>
          </w:p>
        </w:tc>
        <w:tc>
          <w:tcPr>
            <w:tcW w:w="283" w:type="pct"/>
            <w:tcBorders>
              <w:bottom w:val="single" w:sz="4" w:space="0" w:color="auto"/>
            </w:tcBorders>
          </w:tcPr>
          <w:p w14:paraId="70395ED5" w14:textId="77777777" w:rsidR="009E5273" w:rsidRDefault="009E5273" w:rsidP="009E5273">
            <w:pPr>
              <w:rPr>
                <w:sz w:val="20"/>
              </w:rPr>
            </w:pPr>
          </w:p>
        </w:tc>
        <w:tc>
          <w:tcPr>
            <w:tcW w:w="327" w:type="pct"/>
            <w:tcBorders>
              <w:bottom w:val="single" w:sz="4" w:space="0" w:color="auto"/>
            </w:tcBorders>
          </w:tcPr>
          <w:p w14:paraId="63F806DD" w14:textId="77777777" w:rsidR="009E5273" w:rsidRDefault="009E5273" w:rsidP="009E5273">
            <w:pPr>
              <w:rPr>
                <w:sz w:val="20"/>
              </w:rPr>
            </w:pPr>
          </w:p>
        </w:tc>
        <w:tc>
          <w:tcPr>
            <w:tcW w:w="327" w:type="pct"/>
            <w:tcBorders>
              <w:bottom w:val="single" w:sz="4" w:space="0" w:color="auto"/>
            </w:tcBorders>
          </w:tcPr>
          <w:p w14:paraId="3D2C454B" w14:textId="77777777" w:rsidR="009E5273" w:rsidRDefault="009E5273" w:rsidP="009E5273">
            <w:pPr>
              <w:rPr>
                <w:sz w:val="20"/>
              </w:rPr>
            </w:pPr>
          </w:p>
        </w:tc>
        <w:tc>
          <w:tcPr>
            <w:tcW w:w="1354" w:type="pct"/>
            <w:tcBorders>
              <w:bottom w:val="single" w:sz="4" w:space="0" w:color="auto"/>
            </w:tcBorders>
          </w:tcPr>
          <w:p w14:paraId="666B357F" w14:textId="77777777" w:rsidR="009E5273" w:rsidRDefault="009E5273" w:rsidP="009E5273">
            <w:pPr>
              <w:rPr>
                <w:sz w:val="20"/>
              </w:rPr>
            </w:pPr>
          </w:p>
        </w:tc>
      </w:tr>
      <w:tr w:rsidR="009E5273" w14:paraId="10D59431" w14:textId="77777777" w:rsidTr="00170F6A">
        <w:trPr>
          <w:cantSplit/>
        </w:trPr>
        <w:tc>
          <w:tcPr>
            <w:tcW w:w="2709" w:type="pct"/>
            <w:tcMar>
              <w:left w:w="115" w:type="dxa"/>
              <w:bottom w:w="144" w:type="dxa"/>
              <w:right w:w="115" w:type="dxa"/>
            </w:tcMar>
          </w:tcPr>
          <w:p w14:paraId="3B9BFE3A" w14:textId="73B76673" w:rsidR="009E5273" w:rsidRDefault="009E5273" w:rsidP="009E5273">
            <w:pPr>
              <w:numPr>
                <w:ilvl w:val="1"/>
                <w:numId w:val="3"/>
              </w:numPr>
              <w:tabs>
                <w:tab w:val="clear" w:pos="720"/>
                <w:tab w:val="num" w:pos="893"/>
              </w:tabs>
              <w:ind w:left="720" w:hanging="360"/>
              <w:rPr>
                <w:sz w:val="20"/>
              </w:rPr>
            </w:pPr>
            <w:r w:rsidRPr="00851FD2">
              <w:rPr>
                <w:sz w:val="20"/>
              </w:rPr>
              <w:t>Review all limits placed on progressive payoff schedules</w:t>
            </w:r>
            <w:r>
              <w:rPr>
                <w:sz w:val="20"/>
              </w:rPr>
              <w:t xml:space="preserve"> and p</w:t>
            </w:r>
            <w:r w:rsidRPr="00851FD2">
              <w:rPr>
                <w:sz w:val="20"/>
              </w:rPr>
              <w:t>erform observations of the casino floor to ensure proper notices have been placed at or near each game to which the limit applies</w:t>
            </w:r>
            <w:r>
              <w:rPr>
                <w:sz w:val="20"/>
              </w:rPr>
              <w:t xml:space="preserve">?  </w:t>
            </w:r>
            <w:r>
              <w:rPr>
                <w:b/>
                <w:sz w:val="20"/>
              </w:rPr>
              <w:t>(195b</w:t>
            </w:r>
            <w:r w:rsidRPr="00851FD2">
              <w:rPr>
                <w:b/>
                <w:sz w:val="20"/>
              </w:rPr>
              <w:t>)</w:t>
            </w:r>
          </w:p>
        </w:tc>
        <w:tc>
          <w:tcPr>
            <w:tcW w:w="283" w:type="pct"/>
            <w:tcBorders>
              <w:bottom w:val="single" w:sz="4" w:space="0" w:color="auto"/>
            </w:tcBorders>
          </w:tcPr>
          <w:p w14:paraId="6A74D87A" w14:textId="77777777" w:rsidR="009E5273" w:rsidRDefault="009E5273" w:rsidP="009E5273">
            <w:pPr>
              <w:rPr>
                <w:sz w:val="20"/>
              </w:rPr>
            </w:pPr>
          </w:p>
        </w:tc>
        <w:tc>
          <w:tcPr>
            <w:tcW w:w="327" w:type="pct"/>
            <w:tcBorders>
              <w:bottom w:val="single" w:sz="4" w:space="0" w:color="auto"/>
            </w:tcBorders>
          </w:tcPr>
          <w:p w14:paraId="1FA19F42" w14:textId="77777777" w:rsidR="009E5273" w:rsidRDefault="009E5273" w:rsidP="009E5273">
            <w:pPr>
              <w:rPr>
                <w:sz w:val="20"/>
              </w:rPr>
            </w:pPr>
          </w:p>
        </w:tc>
        <w:tc>
          <w:tcPr>
            <w:tcW w:w="327" w:type="pct"/>
            <w:tcBorders>
              <w:bottom w:val="single" w:sz="4" w:space="0" w:color="auto"/>
            </w:tcBorders>
          </w:tcPr>
          <w:p w14:paraId="16675FC6" w14:textId="77777777" w:rsidR="009E5273" w:rsidRDefault="009E5273" w:rsidP="009E5273">
            <w:pPr>
              <w:rPr>
                <w:sz w:val="20"/>
              </w:rPr>
            </w:pPr>
          </w:p>
        </w:tc>
        <w:tc>
          <w:tcPr>
            <w:tcW w:w="1354" w:type="pct"/>
            <w:tcBorders>
              <w:bottom w:val="single" w:sz="4" w:space="0" w:color="auto"/>
            </w:tcBorders>
          </w:tcPr>
          <w:p w14:paraId="16D1FCA2" w14:textId="77777777" w:rsidR="009E5273" w:rsidRDefault="009E5273" w:rsidP="009E5273">
            <w:pPr>
              <w:rPr>
                <w:sz w:val="20"/>
              </w:rPr>
            </w:pPr>
          </w:p>
        </w:tc>
      </w:tr>
      <w:tr w:rsidR="009E5273" w14:paraId="1BCA3364" w14:textId="77777777" w:rsidTr="00170F6A">
        <w:trPr>
          <w:cantSplit/>
        </w:trPr>
        <w:tc>
          <w:tcPr>
            <w:tcW w:w="2709" w:type="pct"/>
            <w:tcMar>
              <w:left w:w="115" w:type="dxa"/>
              <w:bottom w:w="144" w:type="dxa"/>
              <w:right w:w="115" w:type="dxa"/>
            </w:tcMar>
          </w:tcPr>
          <w:p w14:paraId="000CE36F" w14:textId="5DE23AC5" w:rsidR="009E5273" w:rsidRDefault="009E5273" w:rsidP="009E5273">
            <w:pPr>
              <w:numPr>
                <w:ilvl w:val="0"/>
                <w:numId w:val="3"/>
              </w:numPr>
              <w:tabs>
                <w:tab w:val="clear" w:pos="360"/>
                <w:tab w:val="num" w:pos="533"/>
              </w:tabs>
              <w:rPr>
                <w:sz w:val="20"/>
              </w:rPr>
            </w:pPr>
            <w:r>
              <w:rPr>
                <w:sz w:val="20"/>
                <w:szCs w:val="20"/>
              </w:rPr>
              <w:lastRenderedPageBreak/>
              <w:t>Are</w:t>
            </w:r>
            <w:r w:rsidRPr="009E3B53">
              <w:rPr>
                <w:sz w:val="20"/>
                <w:szCs w:val="20"/>
              </w:rPr>
              <w:t xml:space="preserve"> all progressive payoff schedules that </w:t>
            </w:r>
            <w:r>
              <w:rPr>
                <w:sz w:val="20"/>
                <w:szCs w:val="20"/>
              </w:rPr>
              <w:t>have been reduced or eliminated</w:t>
            </w:r>
            <w:r w:rsidRPr="009E3B53">
              <w:rPr>
                <w:sz w:val="20"/>
                <w:szCs w:val="20"/>
              </w:rPr>
              <w:t xml:space="preserve"> </w:t>
            </w:r>
            <w:r>
              <w:rPr>
                <w:sz w:val="20"/>
                <w:szCs w:val="20"/>
              </w:rPr>
              <w:t>in</w:t>
            </w:r>
            <w:r w:rsidRPr="009E3B53">
              <w:rPr>
                <w:sz w:val="20"/>
                <w:szCs w:val="20"/>
              </w:rPr>
              <w:t xml:space="preserve"> compliance with Regulation 5.112</w:t>
            </w:r>
            <w:r>
              <w:rPr>
                <w:sz w:val="20"/>
                <w:szCs w:val="20"/>
              </w:rPr>
              <w:t xml:space="preserve">?  </w:t>
            </w:r>
            <w:r>
              <w:rPr>
                <w:b/>
                <w:sz w:val="20"/>
                <w:szCs w:val="20"/>
              </w:rPr>
              <w:t>(196</w:t>
            </w:r>
            <w:r w:rsidRPr="0095458B">
              <w:rPr>
                <w:b/>
                <w:sz w:val="20"/>
                <w:szCs w:val="20"/>
              </w:rPr>
              <w:t>)</w:t>
            </w:r>
          </w:p>
        </w:tc>
        <w:tc>
          <w:tcPr>
            <w:tcW w:w="283" w:type="pct"/>
            <w:tcBorders>
              <w:bottom w:val="single" w:sz="4" w:space="0" w:color="auto"/>
            </w:tcBorders>
          </w:tcPr>
          <w:p w14:paraId="097DC3D0" w14:textId="77777777" w:rsidR="009E5273" w:rsidRDefault="009E5273" w:rsidP="009E5273">
            <w:pPr>
              <w:rPr>
                <w:sz w:val="20"/>
              </w:rPr>
            </w:pPr>
          </w:p>
        </w:tc>
        <w:tc>
          <w:tcPr>
            <w:tcW w:w="327" w:type="pct"/>
            <w:tcBorders>
              <w:bottom w:val="single" w:sz="4" w:space="0" w:color="auto"/>
            </w:tcBorders>
          </w:tcPr>
          <w:p w14:paraId="38CDB5AA" w14:textId="77777777" w:rsidR="009E5273" w:rsidRDefault="009E5273" w:rsidP="009E5273">
            <w:pPr>
              <w:rPr>
                <w:sz w:val="20"/>
              </w:rPr>
            </w:pPr>
          </w:p>
        </w:tc>
        <w:tc>
          <w:tcPr>
            <w:tcW w:w="327" w:type="pct"/>
            <w:tcBorders>
              <w:bottom w:val="single" w:sz="4" w:space="0" w:color="auto"/>
            </w:tcBorders>
          </w:tcPr>
          <w:p w14:paraId="46BF1D9B" w14:textId="77777777" w:rsidR="009E5273" w:rsidRDefault="009E5273" w:rsidP="009E5273">
            <w:pPr>
              <w:rPr>
                <w:sz w:val="20"/>
              </w:rPr>
            </w:pPr>
          </w:p>
        </w:tc>
        <w:tc>
          <w:tcPr>
            <w:tcW w:w="1354" w:type="pct"/>
            <w:tcBorders>
              <w:bottom w:val="single" w:sz="4" w:space="0" w:color="auto"/>
            </w:tcBorders>
          </w:tcPr>
          <w:p w14:paraId="2CDFABAF" w14:textId="77777777" w:rsidR="009E5273" w:rsidRDefault="009E5273" w:rsidP="009E5273">
            <w:pPr>
              <w:rPr>
                <w:sz w:val="20"/>
              </w:rPr>
            </w:pPr>
          </w:p>
        </w:tc>
      </w:tr>
      <w:tr w:rsidR="009E5273" w14:paraId="4644717B" w14:textId="77777777" w:rsidTr="00170F6A">
        <w:trPr>
          <w:cantSplit/>
        </w:trPr>
        <w:tc>
          <w:tcPr>
            <w:tcW w:w="2709" w:type="pct"/>
            <w:tcMar>
              <w:left w:w="115" w:type="dxa"/>
              <w:bottom w:w="0" w:type="dxa"/>
              <w:right w:w="115" w:type="dxa"/>
            </w:tcMar>
          </w:tcPr>
          <w:p w14:paraId="54F3DD16" w14:textId="77777777" w:rsidR="009E5273" w:rsidRDefault="009E5273" w:rsidP="009E5273">
            <w:pPr>
              <w:pStyle w:val="Heading1"/>
            </w:pPr>
            <w:r>
              <w:t>Record Retention</w:t>
            </w:r>
          </w:p>
          <w:p w14:paraId="2A7575BA" w14:textId="77777777" w:rsidR="009E5273" w:rsidRDefault="009E5273" w:rsidP="009E5273">
            <w:pPr>
              <w:rPr>
                <w:sz w:val="8"/>
              </w:rPr>
            </w:pPr>
          </w:p>
        </w:tc>
        <w:tc>
          <w:tcPr>
            <w:tcW w:w="283" w:type="pct"/>
            <w:shd w:val="pct15" w:color="auto" w:fill="auto"/>
          </w:tcPr>
          <w:p w14:paraId="77322726" w14:textId="77777777" w:rsidR="009E5273" w:rsidRDefault="009E5273" w:rsidP="009E5273">
            <w:pPr>
              <w:rPr>
                <w:sz w:val="20"/>
              </w:rPr>
            </w:pPr>
          </w:p>
        </w:tc>
        <w:tc>
          <w:tcPr>
            <w:tcW w:w="327" w:type="pct"/>
            <w:shd w:val="pct15" w:color="auto" w:fill="auto"/>
          </w:tcPr>
          <w:p w14:paraId="5A14E10D" w14:textId="77777777" w:rsidR="009E5273" w:rsidRDefault="009E5273" w:rsidP="009E5273">
            <w:pPr>
              <w:rPr>
                <w:sz w:val="20"/>
              </w:rPr>
            </w:pPr>
          </w:p>
        </w:tc>
        <w:tc>
          <w:tcPr>
            <w:tcW w:w="327" w:type="pct"/>
            <w:shd w:val="pct15" w:color="auto" w:fill="auto"/>
          </w:tcPr>
          <w:p w14:paraId="6E0AA07D" w14:textId="77777777" w:rsidR="009E5273" w:rsidRDefault="009E5273" w:rsidP="009E5273">
            <w:pPr>
              <w:rPr>
                <w:sz w:val="20"/>
              </w:rPr>
            </w:pPr>
          </w:p>
        </w:tc>
        <w:tc>
          <w:tcPr>
            <w:tcW w:w="1354" w:type="pct"/>
            <w:shd w:val="pct15" w:color="auto" w:fill="auto"/>
          </w:tcPr>
          <w:p w14:paraId="28BBC36A" w14:textId="77777777" w:rsidR="009E5273" w:rsidRDefault="009E5273" w:rsidP="009E5273">
            <w:pPr>
              <w:rPr>
                <w:sz w:val="20"/>
              </w:rPr>
            </w:pPr>
          </w:p>
        </w:tc>
      </w:tr>
      <w:tr w:rsidR="009E5273" w14:paraId="67D1568C" w14:textId="77777777" w:rsidTr="00170F6A">
        <w:trPr>
          <w:cantSplit/>
        </w:trPr>
        <w:tc>
          <w:tcPr>
            <w:tcW w:w="2709" w:type="pct"/>
            <w:tcMar>
              <w:left w:w="115" w:type="dxa"/>
              <w:bottom w:w="144" w:type="dxa"/>
              <w:right w:w="115" w:type="dxa"/>
            </w:tcMar>
          </w:tcPr>
          <w:p w14:paraId="4AC24975" w14:textId="55D34747" w:rsidR="009E5273" w:rsidRDefault="009E5273" w:rsidP="009E5273">
            <w:pPr>
              <w:numPr>
                <w:ilvl w:val="0"/>
                <w:numId w:val="3"/>
              </w:numPr>
              <w:tabs>
                <w:tab w:val="clear" w:pos="360"/>
                <w:tab w:val="num" w:pos="533"/>
              </w:tabs>
              <w:rPr>
                <w:sz w:val="20"/>
              </w:rPr>
            </w:pPr>
            <w:r>
              <w:rPr>
                <w:sz w:val="20"/>
              </w:rPr>
              <w:t>Are all documents, including computer storage media, discussed in the Slot MICS retained for five years in accordance with Regulation 6.060 except for:</w:t>
            </w:r>
          </w:p>
          <w:p w14:paraId="68757577" w14:textId="77777777" w:rsidR="009E5273" w:rsidRPr="00280EF6" w:rsidRDefault="009E5273" w:rsidP="009E5273">
            <w:pPr>
              <w:ind w:left="360"/>
              <w:rPr>
                <w:sz w:val="8"/>
              </w:rPr>
            </w:pPr>
          </w:p>
          <w:p w14:paraId="1A88FC2D" w14:textId="77777777" w:rsidR="009E5273" w:rsidRDefault="009E5273" w:rsidP="009E5273">
            <w:pPr>
              <w:numPr>
                <w:ilvl w:val="0"/>
                <w:numId w:val="15"/>
              </w:numPr>
              <w:tabs>
                <w:tab w:val="clear" w:pos="360"/>
                <w:tab w:val="num" w:pos="713"/>
              </w:tabs>
              <w:ind w:left="547" w:hanging="187"/>
              <w:rPr>
                <w:sz w:val="20"/>
              </w:rPr>
            </w:pPr>
            <w:r>
              <w:rPr>
                <w:sz w:val="20"/>
              </w:rPr>
              <w:t>documents specifically identified in a Slots MICS as requiring a lesser retention period; and</w:t>
            </w:r>
          </w:p>
          <w:p w14:paraId="7D283F64" w14:textId="77777777" w:rsidR="009E5273" w:rsidRPr="00280EF6" w:rsidRDefault="009E5273" w:rsidP="009E5273">
            <w:pPr>
              <w:ind w:left="547"/>
              <w:rPr>
                <w:sz w:val="4"/>
              </w:rPr>
            </w:pPr>
          </w:p>
          <w:p w14:paraId="143F08B1" w14:textId="4A12B7C9" w:rsidR="009E5273" w:rsidRDefault="00FD4CAA" w:rsidP="009E5273">
            <w:pPr>
              <w:numPr>
                <w:ilvl w:val="0"/>
                <w:numId w:val="15"/>
              </w:numPr>
              <w:tabs>
                <w:tab w:val="clear" w:pos="360"/>
                <w:tab w:val="num" w:pos="713"/>
              </w:tabs>
              <w:ind w:left="547" w:hanging="187"/>
              <w:rPr>
                <w:sz w:val="20"/>
              </w:rPr>
            </w:pPr>
            <w:r>
              <w:rPr>
                <w:sz w:val="20"/>
              </w:rPr>
              <w:t xml:space="preserve">printed </w:t>
            </w:r>
            <w:r w:rsidR="009E5273">
              <w:rPr>
                <w:sz w:val="20"/>
              </w:rPr>
              <w:t>wagering instruments and payout receipts, which only require retention for a minimum of seven days when:</w:t>
            </w:r>
          </w:p>
          <w:p w14:paraId="0C14C9BB" w14:textId="77777777" w:rsidR="009E5273" w:rsidRPr="00280EF6" w:rsidRDefault="009E5273" w:rsidP="009E5273">
            <w:pPr>
              <w:rPr>
                <w:sz w:val="6"/>
              </w:rPr>
            </w:pPr>
          </w:p>
          <w:p w14:paraId="513D2692" w14:textId="5EFDBD34" w:rsidR="009E5273" w:rsidRDefault="009E5273" w:rsidP="009E5273">
            <w:pPr>
              <w:numPr>
                <w:ilvl w:val="1"/>
                <w:numId w:val="15"/>
              </w:numPr>
              <w:tabs>
                <w:tab w:val="clear" w:pos="720"/>
                <w:tab w:val="num" w:pos="1073"/>
              </w:tabs>
              <w:ind w:left="1080" w:hanging="360"/>
              <w:rPr>
                <w:sz w:val="20"/>
              </w:rPr>
            </w:pPr>
            <w:r>
              <w:rPr>
                <w:sz w:val="20"/>
              </w:rPr>
              <w:t>all the information on the wagering instrument/payout receipt is contained on a separate report;</w:t>
            </w:r>
          </w:p>
          <w:p w14:paraId="31FD98B0" w14:textId="77777777" w:rsidR="009E5273" w:rsidRDefault="009E5273" w:rsidP="009E5273">
            <w:pPr>
              <w:numPr>
                <w:ilvl w:val="1"/>
                <w:numId w:val="15"/>
              </w:numPr>
              <w:tabs>
                <w:tab w:val="clear" w:pos="720"/>
                <w:tab w:val="num" w:pos="1073"/>
              </w:tabs>
              <w:ind w:left="1080" w:hanging="360"/>
              <w:rPr>
                <w:sz w:val="20"/>
              </w:rPr>
            </w:pPr>
            <w:r>
              <w:rPr>
                <w:sz w:val="20"/>
              </w:rPr>
              <w:t xml:space="preserve"> the wagering instruments/payout receipts do not contain signatures or other evidence of internal control procedures having been performed; and</w:t>
            </w:r>
          </w:p>
          <w:p w14:paraId="1AF29CC8" w14:textId="4B2179A1" w:rsidR="009E5273" w:rsidRPr="00280EF6" w:rsidRDefault="009E5273" w:rsidP="009E5273">
            <w:pPr>
              <w:numPr>
                <w:ilvl w:val="1"/>
                <w:numId w:val="15"/>
              </w:numPr>
              <w:tabs>
                <w:tab w:val="clear" w:pos="720"/>
                <w:tab w:val="num" w:pos="1073"/>
              </w:tabs>
              <w:ind w:left="1080" w:hanging="360"/>
              <w:rPr>
                <w:sz w:val="20"/>
              </w:rPr>
            </w:pPr>
            <w:r>
              <w:rPr>
                <w:sz w:val="20"/>
              </w:rPr>
              <w:t xml:space="preserve">the wagering instruments/payout receipts have been classified as “redeemed” or “expired” within the CWS/payout receipt system?  </w:t>
            </w:r>
            <w:r>
              <w:rPr>
                <w:b/>
                <w:bCs/>
                <w:sz w:val="20"/>
              </w:rPr>
              <w:t>(197a-b)</w:t>
            </w:r>
          </w:p>
          <w:p w14:paraId="68D7761F" w14:textId="4740DA3F" w:rsidR="009E5273" w:rsidRPr="00790A46" w:rsidRDefault="009E5273" w:rsidP="009E5273">
            <w:pPr>
              <w:ind w:left="1080"/>
              <w:rPr>
                <w:sz w:val="8"/>
              </w:rPr>
            </w:pPr>
          </w:p>
        </w:tc>
        <w:tc>
          <w:tcPr>
            <w:tcW w:w="283" w:type="pct"/>
            <w:tcBorders>
              <w:bottom w:val="single" w:sz="4" w:space="0" w:color="auto"/>
            </w:tcBorders>
          </w:tcPr>
          <w:p w14:paraId="2CDB6977" w14:textId="77777777" w:rsidR="009E5273" w:rsidRDefault="009E5273" w:rsidP="009E5273">
            <w:pPr>
              <w:rPr>
                <w:sz w:val="20"/>
              </w:rPr>
            </w:pPr>
          </w:p>
        </w:tc>
        <w:tc>
          <w:tcPr>
            <w:tcW w:w="327" w:type="pct"/>
            <w:tcBorders>
              <w:bottom w:val="single" w:sz="4" w:space="0" w:color="auto"/>
            </w:tcBorders>
          </w:tcPr>
          <w:p w14:paraId="7869CAC6" w14:textId="77777777" w:rsidR="009E5273" w:rsidRDefault="009E5273" w:rsidP="009E5273">
            <w:pPr>
              <w:rPr>
                <w:sz w:val="20"/>
              </w:rPr>
            </w:pPr>
          </w:p>
        </w:tc>
        <w:tc>
          <w:tcPr>
            <w:tcW w:w="327" w:type="pct"/>
            <w:tcBorders>
              <w:bottom w:val="single" w:sz="4" w:space="0" w:color="auto"/>
            </w:tcBorders>
          </w:tcPr>
          <w:p w14:paraId="0D951840" w14:textId="77777777" w:rsidR="009E5273" w:rsidRDefault="009E5273" w:rsidP="009E5273">
            <w:pPr>
              <w:rPr>
                <w:sz w:val="20"/>
              </w:rPr>
            </w:pPr>
          </w:p>
        </w:tc>
        <w:tc>
          <w:tcPr>
            <w:tcW w:w="1354" w:type="pct"/>
            <w:tcBorders>
              <w:bottom w:val="single" w:sz="4" w:space="0" w:color="auto"/>
            </w:tcBorders>
          </w:tcPr>
          <w:p w14:paraId="2BD00EB7" w14:textId="77777777" w:rsidR="009E5273" w:rsidRDefault="009E5273" w:rsidP="009E5273">
            <w:pPr>
              <w:rPr>
                <w:sz w:val="20"/>
              </w:rPr>
            </w:pPr>
          </w:p>
        </w:tc>
      </w:tr>
      <w:tr w:rsidR="009E5273" w14:paraId="30E3220C" w14:textId="77777777" w:rsidTr="00170F6A">
        <w:trPr>
          <w:cantSplit/>
        </w:trPr>
        <w:tc>
          <w:tcPr>
            <w:tcW w:w="2709" w:type="pct"/>
            <w:tcMar>
              <w:left w:w="115" w:type="dxa"/>
              <w:bottom w:w="0" w:type="dxa"/>
              <w:right w:w="115" w:type="dxa"/>
            </w:tcMar>
          </w:tcPr>
          <w:p w14:paraId="4FD2D83C" w14:textId="5E43E6A2" w:rsidR="009E5273" w:rsidRDefault="009E5273" w:rsidP="009E5273">
            <w:pPr>
              <w:rPr>
                <w:b/>
                <w:bCs/>
                <w:sz w:val="20"/>
                <w:u w:val="single"/>
              </w:rPr>
            </w:pPr>
            <w:r>
              <w:rPr>
                <w:b/>
                <w:bCs/>
                <w:sz w:val="20"/>
                <w:u w:val="single"/>
              </w:rPr>
              <w:t>Payout Procedures for Mail-In Wagering Instruments/Payout Receipts</w:t>
            </w:r>
          </w:p>
          <w:p w14:paraId="3A5EB9AD" w14:textId="77777777" w:rsidR="009E5273" w:rsidRDefault="009E5273" w:rsidP="009E5273">
            <w:pPr>
              <w:rPr>
                <w:sz w:val="8"/>
              </w:rPr>
            </w:pPr>
          </w:p>
        </w:tc>
        <w:tc>
          <w:tcPr>
            <w:tcW w:w="283" w:type="pct"/>
            <w:shd w:val="pct15" w:color="auto" w:fill="auto"/>
          </w:tcPr>
          <w:p w14:paraId="5F05F996" w14:textId="77777777" w:rsidR="009E5273" w:rsidRDefault="009E5273" w:rsidP="009E5273">
            <w:pPr>
              <w:rPr>
                <w:sz w:val="20"/>
              </w:rPr>
            </w:pPr>
          </w:p>
        </w:tc>
        <w:tc>
          <w:tcPr>
            <w:tcW w:w="327" w:type="pct"/>
            <w:shd w:val="pct15" w:color="auto" w:fill="auto"/>
          </w:tcPr>
          <w:p w14:paraId="0344E43C" w14:textId="77777777" w:rsidR="009E5273" w:rsidRDefault="009E5273" w:rsidP="009E5273">
            <w:pPr>
              <w:rPr>
                <w:sz w:val="20"/>
              </w:rPr>
            </w:pPr>
          </w:p>
        </w:tc>
        <w:tc>
          <w:tcPr>
            <w:tcW w:w="327" w:type="pct"/>
            <w:shd w:val="pct15" w:color="auto" w:fill="auto"/>
          </w:tcPr>
          <w:p w14:paraId="04F48520" w14:textId="77777777" w:rsidR="009E5273" w:rsidRDefault="009E5273" w:rsidP="009E5273">
            <w:pPr>
              <w:rPr>
                <w:sz w:val="20"/>
              </w:rPr>
            </w:pPr>
          </w:p>
        </w:tc>
        <w:tc>
          <w:tcPr>
            <w:tcW w:w="1354" w:type="pct"/>
            <w:shd w:val="pct15" w:color="auto" w:fill="auto"/>
          </w:tcPr>
          <w:p w14:paraId="33A3E05D" w14:textId="77777777" w:rsidR="009E5273" w:rsidRDefault="009E5273" w:rsidP="009E5273">
            <w:pPr>
              <w:rPr>
                <w:sz w:val="20"/>
              </w:rPr>
            </w:pPr>
          </w:p>
        </w:tc>
      </w:tr>
      <w:tr w:rsidR="009E5273" w14:paraId="6E6E9094" w14:textId="77777777" w:rsidTr="00170F6A">
        <w:trPr>
          <w:cantSplit/>
        </w:trPr>
        <w:tc>
          <w:tcPr>
            <w:tcW w:w="2709" w:type="pct"/>
            <w:tcMar>
              <w:left w:w="115" w:type="dxa"/>
              <w:bottom w:w="144" w:type="dxa"/>
              <w:right w:w="115" w:type="dxa"/>
            </w:tcMar>
          </w:tcPr>
          <w:p w14:paraId="149E01E3" w14:textId="6DF3CA30" w:rsidR="009E5273" w:rsidRDefault="009E5273" w:rsidP="009E5273">
            <w:pPr>
              <w:numPr>
                <w:ilvl w:val="0"/>
                <w:numId w:val="3"/>
              </w:numPr>
              <w:tabs>
                <w:tab w:val="clear" w:pos="360"/>
                <w:tab w:val="num" w:pos="533"/>
              </w:tabs>
              <w:rPr>
                <w:sz w:val="20"/>
              </w:rPr>
            </w:pPr>
            <w:r>
              <w:rPr>
                <w:sz w:val="20"/>
              </w:rPr>
              <w:t xml:space="preserve">Do accounting/audit personnel or personnel independent of the slot department receive the original wagering instruments/payout receipts?  </w:t>
            </w:r>
            <w:r>
              <w:rPr>
                <w:b/>
                <w:bCs/>
                <w:sz w:val="20"/>
              </w:rPr>
              <w:t xml:space="preserve">(198) </w:t>
            </w:r>
          </w:p>
        </w:tc>
        <w:tc>
          <w:tcPr>
            <w:tcW w:w="283" w:type="pct"/>
          </w:tcPr>
          <w:p w14:paraId="0CBB234B" w14:textId="77777777" w:rsidR="009E5273" w:rsidRDefault="009E5273" w:rsidP="009E5273">
            <w:pPr>
              <w:rPr>
                <w:sz w:val="20"/>
              </w:rPr>
            </w:pPr>
          </w:p>
        </w:tc>
        <w:tc>
          <w:tcPr>
            <w:tcW w:w="327" w:type="pct"/>
          </w:tcPr>
          <w:p w14:paraId="0245AA76" w14:textId="77777777" w:rsidR="009E5273" w:rsidRDefault="009E5273" w:rsidP="009E5273">
            <w:pPr>
              <w:rPr>
                <w:sz w:val="20"/>
              </w:rPr>
            </w:pPr>
          </w:p>
        </w:tc>
        <w:tc>
          <w:tcPr>
            <w:tcW w:w="327" w:type="pct"/>
          </w:tcPr>
          <w:p w14:paraId="45A92129" w14:textId="77777777" w:rsidR="009E5273" w:rsidRDefault="009E5273" w:rsidP="009E5273">
            <w:pPr>
              <w:rPr>
                <w:sz w:val="20"/>
              </w:rPr>
            </w:pPr>
          </w:p>
        </w:tc>
        <w:tc>
          <w:tcPr>
            <w:tcW w:w="1354" w:type="pct"/>
          </w:tcPr>
          <w:p w14:paraId="0469EB25" w14:textId="77777777" w:rsidR="009E5273" w:rsidRDefault="009E5273" w:rsidP="009E5273">
            <w:pPr>
              <w:rPr>
                <w:sz w:val="20"/>
              </w:rPr>
            </w:pPr>
          </w:p>
        </w:tc>
      </w:tr>
      <w:tr w:rsidR="009E5273" w14:paraId="6C259C7B" w14:textId="77777777" w:rsidTr="00170F6A">
        <w:trPr>
          <w:cantSplit/>
        </w:trPr>
        <w:tc>
          <w:tcPr>
            <w:tcW w:w="2709" w:type="pct"/>
            <w:tcMar>
              <w:left w:w="115" w:type="dxa"/>
              <w:bottom w:w="144" w:type="dxa"/>
              <w:right w:w="115" w:type="dxa"/>
            </w:tcMar>
          </w:tcPr>
          <w:p w14:paraId="22AD6911" w14:textId="6CAB7E10" w:rsidR="009E5273" w:rsidRPr="006D7529" w:rsidRDefault="009E5273" w:rsidP="009E5273">
            <w:pPr>
              <w:numPr>
                <w:ilvl w:val="0"/>
                <w:numId w:val="3"/>
              </w:numPr>
              <w:tabs>
                <w:tab w:val="clear" w:pos="360"/>
                <w:tab w:val="num" w:pos="533"/>
              </w:tabs>
              <w:rPr>
                <w:sz w:val="20"/>
              </w:rPr>
            </w:pPr>
            <w:r>
              <w:rPr>
                <w:sz w:val="20"/>
              </w:rPr>
              <w:t xml:space="preserve">Do accounting/audit personnel or personnel independent of the slot department record the wagering instruments/payout receipts on a log as a mail pay, and does the log include the date received, the patron’s name, the wagering instruments/payout receipt number, and the dollar amount?  </w:t>
            </w:r>
            <w:r>
              <w:rPr>
                <w:b/>
                <w:bCs/>
                <w:sz w:val="20"/>
              </w:rPr>
              <w:t xml:space="preserve">(199)  Verify by examination.  </w:t>
            </w:r>
          </w:p>
        </w:tc>
        <w:tc>
          <w:tcPr>
            <w:tcW w:w="283" w:type="pct"/>
          </w:tcPr>
          <w:p w14:paraId="71A468D8" w14:textId="77777777" w:rsidR="009E5273" w:rsidRDefault="009E5273" w:rsidP="009E5273">
            <w:pPr>
              <w:rPr>
                <w:sz w:val="20"/>
              </w:rPr>
            </w:pPr>
          </w:p>
        </w:tc>
        <w:tc>
          <w:tcPr>
            <w:tcW w:w="327" w:type="pct"/>
          </w:tcPr>
          <w:p w14:paraId="4B572519" w14:textId="77777777" w:rsidR="009E5273" w:rsidRDefault="009E5273" w:rsidP="009E5273">
            <w:pPr>
              <w:rPr>
                <w:sz w:val="20"/>
              </w:rPr>
            </w:pPr>
          </w:p>
        </w:tc>
        <w:tc>
          <w:tcPr>
            <w:tcW w:w="327" w:type="pct"/>
          </w:tcPr>
          <w:p w14:paraId="69370905" w14:textId="77777777" w:rsidR="009E5273" w:rsidRDefault="009E5273" w:rsidP="009E5273">
            <w:pPr>
              <w:rPr>
                <w:sz w:val="20"/>
              </w:rPr>
            </w:pPr>
          </w:p>
        </w:tc>
        <w:tc>
          <w:tcPr>
            <w:tcW w:w="1354" w:type="pct"/>
          </w:tcPr>
          <w:p w14:paraId="7F61F5F4" w14:textId="77777777" w:rsidR="009E5273" w:rsidRDefault="009E5273" w:rsidP="009E5273">
            <w:pPr>
              <w:rPr>
                <w:sz w:val="20"/>
              </w:rPr>
            </w:pPr>
          </w:p>
        </w:tc>
      </w:tr>
      <w:tr w:rsidR="009E5273" w14:paraId="3F0BC6C0" w14:textId="77777777" w:rsidTr="00170F6A">
        <w:trPr>
          <w:cantSplit/>
        </w:trPr>
        <w:tc>
          <w:tcPr>
            <w:tcW w:w="2709" w:type="pct"/>
            <w:tcMar>
              <w:left w:w="115" w:type="dxa"/>
              <w:bottom w:w="144" w:type="dxa"/>
              <w:right w:w="115" w:type="dxa"/>
            </w:tcMar>
          </w:tcPr>
          <w:p w14:paraId="79F10AD9" w14:textId="0A1028B9" w:rsidR="009E5273" w:rsidRDefault="009E5273" w:rsidP="009E5273">
            <w:pPr>
              <w:numPr>
                <w:ilvl w:val="0"/>
                <w:numId w:val="3"/>
              </w:numPr>
              <w:tabs>
                <w:tab w:val="clear" w:pos="360"/>
                <w:tab w:val="num" w:pos="533"/>
              </w:tabs>
              <w:rPr>
                <w:sz w:val="20"/>
              </w:rPr>
            </w:pPr>
            <w:r>
              <w:rPr>
                <w:sz w:val="20"/>
              </w:rPr>
              <w:t xml:space="preserve">Are the wagering instruments/payout receipts entered/scanned into the computer system by slot/cage/accounting/audit personnel for validation and then cancellation?  </w:t>
            </w:r>
            <w:r>
              <w:rPr>
                <w:b/>
                <w:bCs/>
                <w:sz w:val="20"/>
              </w:rPr>
              <w:t>(200)</w:t>
            </w:r>
          </w:p>
        </w:tc>
        <w:tc>
          <w:tcPr>
            <w:tcW w:w="283" w:type="pct"/>
          </w:tcPr>
          <w:p w14:paraId="2F3A23E4" w14:textId="77777777" w:rsidR="009E5273" w:rsidRDefault="009E5273" w:rsidP="009E5273">
            <w:pPr>
              <w:rPr>
                <w:sz w:val="20"/>
              </w:rPr>
            </w:pPr>
          </w:p>
        </w:tc>
        <w:tc>
          <w:tcPr>
            <w:tcW w:w="327" w:type="pct"/>
          </w:tcPr>
          <w:p w14:paraId="647F9B72" w14:textId="77777777" w:rsidR="009E5273" w:rsidRDefault="009E5273" w:rsidP="009E5273">
            <w:pPr>
              <w:rPr>
                <w:sz w:val="20"/>
              </w:rPr>
            </w:pPr>
          </w:p>
        </w:tc>
        <w:tc>
          <w:tcPr>
            <w:tcW w:w="327" w:type="pct"/>
          </w:tcPr>
          <w:p w14:paraId="0E7B5868" w14:textId="77777777" w:rsidR="009E5273" w:rsidRDefault="009E5273" w:rsidP="009E5273">
            <w:pPr>
              <w:rPr>
                <w:sz w:val="20"/>
              </w:rPr>
            </w:pPr>
          </w:p>
        </w:tc>
        <w:tc>
          <w:tcPr>
            <w:tcW w:w="1354" w:type="pct"/>
          </w:tcPr>
          <w:p w14:paraId="2CFB4827" w14:textId="77777777" w:rsidR="009E5273" w:rsidRDefault="009E5273" w:rsidP="009E5273">
            <w:pPr>
              <w:rPr>
                <w:sz w:val="20"/>
              </w:rPr>
            </w:pPr>
          </w:p>
        </w:tc>
      </w:tr>
      <w:tr w:rsidR="009E5273" w14:paraId="40520ABF" w14:textId="77777777" w:rsidTr="00170F6A">
        <w:trPr>
          <w:cantSplit/>
        </w:trPr>
        <w:tc>
          <w:tcPr>
            <w:tcW w:w="2709" w:type="pct"/>
            <w:tcMar>
              <w:left w:w="115" w:type="dxa"/>
              <w:bottom w:w="144" w:type="dxa"/>
              <w:right w:w="115" w:type="dxa"/>
            </w:tcMar>
          </w:tcPr>
          <w:p w14:paraId="41D491A3" w14:textId="28F6ECE4" w:rsidR="009E5273" w:rsidRDefault="009E5273" w:rsidP="009E5273">
            <w:pPr>
              <w:numPr>
                <w:ilvl w:val="0"/>
                <w:numId w:val="3"/>
              </w:numPr>
              <w:tabs>
                <w:tab w:val="clear" w:pos="360"/>
                <w:tab w:val="num" w:pos="533"/>
              </w:tabs>
              <w:rPr>
                <w:sz w:val="20"/>
              </w:rPr>
            </w:pPr>
            <w:r>
              <w:rPr>
                <w:sz w:val="20"/>
              </w:rPr>
              <w:t xml:space="preserve">Do accounting/audit personnel compare the “paid” wagering instruments/payout receipts to the mail pay log and the system report for “paid” wagering instruments/payout receipts, and are any discrepancies documented and reviewed with slot and accounting management personnel?  </w:t>
            </w:r>
            <w:r>
              <w:rPr>
                <w:b/>
                <w:bCs/>
                <w:sz w:val="20"/>
              </w:rPr>
              <w:t>(201)</w:t>
            </w:r>
          </w:p>
        </w:tc>
        <w:tc>
          <w:tcPr>
            <w:tcW w:w="283" w:type="pct"/>
          </w:tcPr>
          <w:p w14:paraId="12E3E48C" w14:textId="77777777" w:rsidR="009E5273" w:rsidRDefault="009E5273" w:rsidP="009E5273">
            <w:pPr>
              <w:rPr>
                <w:sz w:val="20"/>
              </w:rPr>
            </w:pPr>
          </w:p>
        </w:tc>
        <w:tc>
          <w:tcPr>
            <w:tcW w:w="327" w:type="pct"/>
          </w:tcPr>
          <w:p w14:paraId="4BC38987" w14:textId="77777777" w:rsidR="009E5273" w:rsidRDefault="009E5273" w:rsidP="009E5273">
            <w:pPr>
              <w:rPr>
                <w:sz w:val="20"/>
              </w:rPr>
            </w:pPr>
          </w:p>
        </w:tc>
        <w:tc>
          <w:tcPr>
            <w:tcW w:w="327" w:type="pct"/>
          </w:tcPr>
          <w:p w14:paraId="277FE280" w14:textId="77777777" w:rsidR="009E5273" w:rsidRDefault="009E5273" w:rsidP="009E5273">
            <w:pPr>
              <w:rPr>
                <w:sz w:val="20"/>
              </w:rPr>
            </w:pPr>
          </w:p>
        </w:tc>
        <w:tc>
          <w:tcPr>
            <w:tcW w:w="1354" w:type="pct"/>
          </w:tcPr>
          <w:p w14:paraId="702115E6" w14:textId="77777777" w:rsidR="009E5273" w:rsidRDefault="009E5273" w:rsidP="009E5273">
            <w:pPr>
              <w:rPr>
                <w:sz w:val="20"/>
              </w:rPr>
            </w:pPr>
          </w:p>
        </w:tc>
      </w:tr>
      <w:tr w:rsidR="009E5273" w14:paraId="3496B662" w14:textId="77777777" w:rsidTr="00170F6A">
        <w:trPr>
          <w:cantSplit/>
        </w:trPr>
        <w:tc>
          <w:tcPr>
            <w:tcW w:w="2709" w:type="pct"/>
            <w:tcMar>
              <w:left w:w="115" w:type="dxa"/>
              <w:bottom w:w="144" w:type="dxa"/>
              <w:right w:w="115" w:type="dxa"/>
            </w:tcMar>
          </w:tcPr>
          <w:p w14:paraId="26731456" w14:textId="23EABCB3" w:rsidR="009E5273" w:rsidRDefault="009E5273" w:rsidP="009E5273">
            <w:pPr>
              <w:numPr>
                <w:ilvl w:val="0"/>
                <w:numId w:val="3"/>
              </w:numPr>
              <w:tabs>
                <w:tab w:val="clear" w:pos="360"/>
                <w:tab w:val="num" w:pos="533"/>
              </w:tabs>
              <w:rPr>
                <w:sz w:val="20"/>
              </w:rPr>
            </w:pPr>
            <w:r>
              <w:rPr>
                <w:sz w:val="20"/>
              </w:rPr>
              <w:lastRenderedPageBreak/>
              <w:t xml:space="preserve">Do accounting/audit personnel independent of the individual(s) who processed the mail pay wagering instruments/payout receipt review the patron’s correspondence submitted, the wagering instrument/payout receipt, the mail pay log, and the system report for “paid” wagering instruments/payout receipts for any discrepancies, and are any discrepancies documented and resolved prior to remitting the proper payment amount to the patron?  </w:t>
            </w:r>
            <w:r>
              <w:rPr>
                <w:b/>
                <w:bCs/>
                <w:sz w:val="20"/>
              </w:rPr>
              <w:t>(202)</w:t>
            </w:r>
          </w:p>
        </w:tc>
        <w:tc>
          <w:tcPr>
            <w:tcW w:w="283" w:type="pct"/>
            <w:tcBorders>
              <w:bottom w:val="single" w:sz="4" w:space="0" w:color="auto"/>
            </w:tcBorders>
          </w:tcPr>
          <w:p w14:paraId="27DFDDA4" w14:textId="77777777" w:rsidR="009E5273" w:rsidRDefault="009E5273" w:rsidP="009E5273">
            <w:pPr>
              <w:rPr>
                <w:sz w:val="20"/>
              </w:rPr>
            </w:pPr>
          </w:p>
        </w:tc>
        <w:tc>
          <w:tcPr>
            <w:tcW w:w="327" w:type="pct"/>
            <w:tcBorders>
              <w:bottom w:val="single" w:sz="4" w:space="0" w:color="auto"/>
            </w:tcBorders>
          </w:tcPr>
          <w:p w14:paraId="5246B179" w14:textId="77777777" w:rsidR="009E5273" w:rsidRDefault="009E5273" w:rsidP="009E5273">
            <w:pPr>
              <w:rPr>
                <w:sz w:val="20"/>
              </w:rPr>
            </w:pPr>
          </w:p>
        </w:tc>
        <w:tc>
          <w:tcPr>
            <w:tcW w:w="327" w:type="pct"/>
            <w:tcBorders>
              <w:bottom w:val="single" w:sz="4" w:space="0" w:color="auto"/>
            </w:tcBorders>
          </w:tcPr>
          <w:p w14:paraId="7D134113" w14:textId="77777777" w:rsidR="009E5273" w:rsidRDefault="009E5273" w:rsidP="009E5273">
            <w:pPr>
              <w:rPr>
                <w:sz w:val="20"/>
              </w:rPr>
            </w:pPr>
          </w:p>
        </w:tc>
        <w:tc>
          <w:tcPr>
            <w:tcW w:w="1354" w:type="pct"/>
            <w:tcBorders>
              <w:bottom w:val="single" w:sz="4" w:space="0" w:color="auto"/>
            </w:tcBorders>
          </w:tcPr>
          <w:p w14:paraId="66B4791A" w14:textId="77777777" w:rsidR="009E5273" w:rsidRDefault="009E5273" w:rsidP="009E5273">
            <w:pPr>
              <w:rPr>
                <w:sz w:val="20"/>
              </w:rPr>
            </w:pPr>
          </w:p>
        </w:tc>
      </w:tr>
      <w:tr w:rsidR="009E5273" w14:paraId="256FB201" w14:textId="77777777" w:rsidTr="00170F6A">
        <w:trPr>
          <w:cantSplit/>
        </w:trPr>
        <w:tc>
          <w:tcPr>
            <w:tcW w:w="2709" w:type="pct"/>
            <w:tcMar>
              <w:left w:w="115" w:type="dxa"/>
              <w:bottom w:w="0" w:type="dxa"/>
              <w:right w:w="115" w:type="dxa"/>
            </w:tcMar>
          </w:tcPr>
          <w:p w14:paraId="14DFA293" w14:textId="77777777" w:rsidR="009E5273" w:rsidRDefault="009E5273" w:rsidP="009E5273">
            <w:pPr>
              <w:pStyle w:val="Heading1"/>
            </w:pPr>
            <w:r>
              <w:t>Written System of Internal Control</w:t>
            </w:r>
          </w:p>
          <w:p w14:paraId="626C9421" w14:textId="77777777" w:rsidR="009E5273" w:rsidRPr="0078477A" w:rsidRDefault="009E5273" w:rsidP="009E5273">
            <w:pPr>
              <w:rPr>
                <w:sz w:val="8"/>
              </w:rPr>
            </w:pPr>
          </w:p>
        </w:tc>
        <w:tc>
          <w:tcPr>
            <w:tcW w:w="283" w:type="pct"/>
            <w:tcBorders>
              <w:bottom w:val="single" w:sz="4" w:space="0" w:color="auto"/>
            </w:tcBorders>
            <w:shd w:val="clear" w:color="auto" w:fill="D9D9D9"/>
          </w:tcPr>
          <w:p w14:paraId="7A7B8EB3" w14:textId="77777777" w:rsidR="009E5273" w:rsidRDefault="009E5273" w:rsidP="009E5273">
            <w:pPr>
              <w:rPr>
                <w:sz w:val="20"/>
              </w:rPr>
            </w:pPr>
          </w:p>
        </w:tc>
        <w:tc>
          <w:tcPr>
            <w:tcW w:w="327" w:type="pct"/>
            <w:tcBorders>
              <w:bottom w:val="single" w:sz="4" w:space="0" w:color="auto"/>
            </w:tcBorders>
            <w:shd w:val="clear" w:color="auto" w:fill="D9D9D9"/>
          </w:tcPr>
          <w:p w14:paraId="711E6BA0" w14:textId="77777777" w:rsidR="009E5273" w:rsidRDefault="009E5273" w:rsidP="009E5273">
            <w:pPr>
              <w:rPr>
                <w:sz w:val="20"/>
              </w:rPr>
            </w:pPr>
          </w:p>
        </w:tc>
        <w:tc>
          <w:tcPr>
            <w:tcW w:w="327" w:type="pct"/>
            <w:tcBorders>
              <w:bottom w:val="single" w:sz="4" w:space="0" w:color="auto"/>
            </w:tcBorders>
            <w:shd w:val="clear" w:color="auto" w:fill="D9D9D9"/>
          </w:tcPr>
          <w:p w14:paraId="3713CA0B" w14:textId="77777777" w:rsidR="009E5273" w:rsidRDefault="009E5273" w:rsidP="009E5273">
            <w:pPr>
              <w:rPr>
                <w:sz w:val="20"/>
              </w:rPr>
            </w:pPr>
          </w:p>
        </w:tc>
        <w:tc>
          <w:tcPr>
            <w:tcW w:w="1354" w:type="pct"/>
            <w:tcBorders>
              <w:bottom w:val="single" w:sz="4" w:space="0" w:color="auto"/>
            </w:tcBorders>
            <w:shd w:val="clear" w:color="auto" w:fill="D9D9D9"/>
          </w:tcPr>
          <w:p w14:paraId="0D3AD7A6" w14:textId="77777777" w:rsidR="009E5273" w:rsidRDefault="009E5273" w:rsidP="009E5273">
            <w:pPr>
              <w:rPr>
                <w:sz w:val="20"/>
              </w:rPr>
            </w:pPr>
          </w:p>
        </w:tc>
      </w:tr>
      <w:tr w:rsidR="009E5273" w14:paraId="6C21E06B" w14:textId="77777777" w:rsidTr="00170F6A">
        <w:trPr>
          <w:cantSplit/>
        </w:trPr>
        <w:tc>
          <w:tcPr>
            <w:tcW w:w="2709" w:type="pct"/>
            <w:tcMar>
              <w:left w:w="115" w:type="dxa"/>
              <w:bottom w:w="144" w:type="dxa"/>
              <w:right w:w="115" w:type="dxa"/>
            </w:tcMar>
          </w:tcPr>
          <w:p w14:paraId="490C9AC4" w14:textId="77777777" w:rsidR="009E5273" w:rsidRPr="0078477A" w:rsidRDefault="009E5273" w:rsidP="009E5273">
            <w:pPr>
              <w:numPr>
                <w:ilvl w:val="0"/>
                <w:numId w:val="3"/>
              </w:numPr>
              <w:tabs>
                <w:tab w:val="clear" w:pos="360"/>
                <w:tab w:val="num" w:pos="533"/>
              </w:tabs>
              <w:rPr>
                <w:sz w:val="20"/>
              </w:rPr>
            </w:pPr>
            <w:r w:rsidRPr="0078477A">
              <w:rPr>
                <w:sz w:val="20"/>
              </w:rPr>
              <w:t>Has the licensee’s written system of internal control for slots, been re-read prior to responding to the following question?</w:t>
            </w:r>
          </w:p>
        </w:tc>
        <w:tc>
          <w:tcPr>
            <w:tcW w:w="283" w:type="pct"/>
            <w:tcBorders>
              <w:bottom w:val="single" w:sz="4" w:space="0" w:color="auto"/>
            </w:tcBorders>
          </w:tcPr>
          <w:p w14:paraId="039A3935" w14:textId="77777777" w:rsidR="009E5273" w:rsidRDefault="009E5273" w:rsidP="009E5273">
            <w:pPr>
              <w:rPr>
                <w:sz w:val="20"/>
              </w:rPr>
            </w:pPr>
          </w:p>
        </w:tc>
        <w:tc>
          <w:tcPr>
            <w:tcW w:w="327" w:type="pct"/>
            <w:tcBorders>
              <w:bottom w:val="single" w:sz="4" w:space="0" w:color="auto"/>
            </w:tcBorders>
          </w:tcPr>
          <w:p w14:paraId="4E915E3A" w14:textId="77777777" w:rsidR="009E5273" w:rsidRDefault="009E5273" w:rsidP="009E5273">
            <w:pPr>
              <w:rPr>
                <w:sz w:val="20"/>
              </w:rPr>
            </w:pPr>
          </w:p>
        </w:tc>
        <w:tc>
          <w:tcPr>
            <w:tcW w:w="327" w:type="pct"/>
            <w:tcBorders>
              <w:bottom w:val="single" w:sz="4" w:space="0" w:color="auto"/>
            </w:tcBorders>
          </w:tcPr>
          <w:p w14:paraId="39D8A4D9" w14:textId="77777777" w:rsidR="009E5273" w:rsidRDefault="009E5273" w:rsidP="009E5273">
            <w:pPr>
              <w:rPr>
                <w:sz w:val="20"/>
              </w:rPr>
            </w:pPr>
          </w:p>
        </w:tc>
        <w:tc>
          <w:tcPr>
            <w:tcW w:w="1354" w:type="pct"/>
            <w:tcBorders>
              <w:bottom w:val="single" w:sz="4" w:space="0" w:color="auto"/>
            </w:tcBorders>
          </w:tcPr>
          <w:p w14:paraId="4738E123" w14:textId="77777777" w:rsidR="009E5273" w:rsidRDefault="009E5273" w:rsidP="009E5273">
            <w:pPr>
              <w:rPr>
                <w:sz w:val="20"/>
              </w:rPr>
            </w:pPr>
          </w:p>
        </w:tc>
      </w:tr>
      <w:tr w:rsidR="009E5273" w14:paraId="10CED0D4" w14:textId="77777777" w:rsidTr="00170F6A">
        <w:trPr>
          <w:cantSplit/>
        </w:trPr>
        <w:tc>
          <w:tcPr>
            <w:tcW w:w="2709" w:type="pct"/>
            <w:tcMar>
              <w:left w:w="115" w:type="dxa"/>
              <w:bottom w:w="144" w:type="dxa"/>
              <w:right w:w="115" w:type="dxa"/>
            </w:tcMar>
          </w:tcPr>
          <w:p w14:paraId="6AAB4781" w14:textId="55D8CFB2" w:rsidR="009E5273" w:rsidRPr="0078477A" w:rsidRDefault="009E5273" w:rsidP="009E5273">
            <w:pPr>
              <w:numPr>
                <w:ilvl w:val="0"/>
                <w:numId w:val="3"/>
              </w:numPr>
              <w:tabs>
                <w:tab w:val="clear" w:pos="360"/>
                <w:tab w:val="num" w:pos="533"/>
              </w:tabs>
              <w:rPr>
                <w:sz w:val="20"/>
              </w:rPr>
            </w:pPr>
            <w:r w:rsidRPr="00C4296E">
              <w:rPr>
                <w:sz w:val="20"/>
              </w:rPr>
              <w:t xml:space="preserve">Does the written system of internal control for slots reflect the actual control procedures in effect for compliance with the MICS, variations from the minimum internal control standards approved pursuant to Regulation 6.090(8), and Regulation 14 associated equipment approvals?  </w:t>
            </w:r>
            <w:r w:rsidRPr="00C4296E">
              <w:rPr>
                <w:b/>
                <w:sz w:val="20"/>
              </w:rPr>
              <w:t>[Regulation 6.090(13)]</w:t>
            </w:r>
          </w:p>
        </w:tc>
        <w:tc>
          <w:tcPr>
            <w:tcW w:w="283" w:type="pct"/>
            <w:tcBorders>
              <w:bottom w:val="single" w:sz="4" w:space="0" w:color="auto"/>
            </w:tcBorders>
          </w:tcPr>
          <w:p w14:paraId="47E30996" w14:textId="77777777" w:rsidR="009E5273" w:rsidRDefault="009E5273" w:rsidP="009E5273">
            <w:pPr>
              <w:rPr>
                <w:sz w:val="20"/>
              </w:rPr>
            </w:pPr>
          </w:p>
        </w:tc>
        <w:tc>
          <w:tcPr>
            <w:tcW w:w="327" w:type="pct"/>
            <w:tcBorders>
              <w:bottom w:val="single" w:sz="4" w:space="0" w:color="auto"/>
            </w:tcBorders>
          </w:tcPr>
          <w:p w14:paraId="6BF3A4A5" w14:textId="77777777" w:rsidR="009E5273" w:rsidRDefault="009E5273" w:rsidP="009E5273">
            <w:pPr>
              <w:rPr>
                <w:sz w:val="20"/>
              </w:rPr>
            </w:pPr>
          </w:p>
        </w:tc>
        <w:tc>
          <w:tcPr>
            <w:tcW w:w="327" w:type="pct"/>
            <w:tcBorders>
              <w:bottom w:val="single" w:sz="4" w:space="0" w:color="auto"/>
            </w:tcBorders>
          </w:tcPr>
          <w:p w14:paraId="7D003005" w14:textId="77777777" w:rsidR="009E5273" w:rsidRPr="00C4296E" w:rsidRDefault="009E5273" w:rsidP="009E5273">
            <w:pPr>
              <w:rPr>
                <w:sz w:val="18"/>
              </w:rPr>
            </w:pPr>
          </w:p>
        </w:tc>
        <w:tc>
          <w:tcPr>
            <w:tcW w:w="1354" w:type="pct"/>
            <w:tcBorders>
              <w:bottom w:val="single" w:sz="4" w:space="0" w:color="auto"/>
            </w:tcBorders>
          </w:tcPr>
          <w:p w14:paraId="0B3F272E" w14:textId="77777777" w:rsidR="009E5273" w:rsidRDefault="009E5273" w:rsidP="009E5273">
            <w:pPr>
              <w:rPr>
                <w:sz w:val="20"/>
              </w:rPr>
            </w:pPr>
          </w:p>
        </w:tc>
      </w:tr>
    </w:tbl>
    <w:p w14:paraId="692E0292" w14:textId="77777777" w:rsidR="008F247B" w:rsidRDefault="008F247B" w:rsidP="00152300">
      <w:pPr>
        <w:rPr>
          <w:sz w:val="20"/>
        </w:rPr>
      </w:pPr>
    </w:p>
    <w:sectPr w:rsidR="008F247B" w:rsidSect="00100F72">
      <w:headerReference w:type="default" r:id="rId8"/>
      <w:footerReference w:type="default" r:id="rId9"/>
      <w:pgSz w:w="12240" w:h="15840" w:code="1"/>
      <w:pgMar w:top="1152" w:right="720" w:bottom="1008" w:left="720" w:header="720" w:footer="19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F9B50" w14:textId="77777777" w:rsidR="008B34CF" w:rsidRDefault="008B34CF">
      <w:r>
        <w:separator/>
      </w:r>
    </w:p>
  </w:endnote>
  <w:endnote w:type="continuationSeparator" w:id="0">
    <w:p w14:paraId="7FEDCED4" w14:textId="77777777" w:rsidR="008B34CF" w:rsidRDefault="008B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647A6" w14:textId="77777777" w:rsidR="008B34CF" w:rsidRDefault="008B34CF"/>
  <w:tbl>
    <w:tblPr>
      <w:tblW w:w="0" w:type="auto"/>
      <w:tblLook w:val="0000" w:firstRow="0" w:lastRow="0" w:firstColumn="0" w:lastColumn="0" w:noHBand="0" w:noVBand="0"/>
    </w:tblPr>
    <w:tblGrid>
      <w:gridCol w:w="634"/>
      <w:gridCol w:w="3721"/>
      <w:gridCol w:w="2140"/>
      <w:gridCol w:w="2140"/>
      <w:gridCol w:w="2165"/>
    </w:tblGrid>
    <w:tr w:rsidR="008B34CF" w14:paraId="4894ED39" w14:textId="77777777" w:rsidTr="009664CD">
      <w:tc>
        <w:tcPr>
          <w:tcW w:w="634" w:type="dxa"/>
        </w:tcPr>
        <w:p w14:paraId="6ED9790C" w14:textId="77777777" w:rsidR="008B34CF" w:rsidRDefault="008B34CF" w:rsidP="0078477A">
          <w:pPr>
            <w:pStyle w:val="Footer"/>
            <w:ind w:right="360"/>
            <w:rPr>
              <w:sz w:val="20"/>
            </w:rPr>
          </w:pPr>
        </w:p>
      </w:tc>
      <w:tc>
        <w:tcPr>
          <w:tcW w:w="3721" w:type="dxa"/>
        </w:tcPr>
        <w:p w14:paraId="2805A23E" w14:textId="77777777" w:rsidR="008B34CF" w:rsidRDefault="008B34CF" w:rsidP="0078477A">
          <w:pPr>
            <w:pStyle w:val="Footer"/>
            <w:ind w:right="360"/>
            <w:rPr>
              <w:sz w:val="20"/>
            </w:rPr>
          </w:pPr>
          <w:r>
            <w:rPr>
              <w:sz w:val="20"/>
            </w:rPr>
            <w:t>Verified per representation.</w:t>
          </w:r>
        </w:p>
      </w:tc>
      <w:tc>
        <w:tcPr>
          <w:tcW w:w="2140" w:type="dxa"/>
        </w:tcPr>
        <w:p w14:paraId="7B2DF91D" w14:textId="77777777" w:rsidR="008B34CF" w:rsidRDefault="008B34CF" w:rsidP="0078477A">
          <w:pPr>
            <w:pStyle w:val="Footer"/>
            <w:ind w:right="360"/>
            <w:rPr>
              <w:sz w:val="20"/>
            </w:rPr>
          </w:pPr>
        </w:p>
      </w:tc>
      <w:tc>
        <w:tcPr>
          <w:tcW w:w="2140" w:type="dxa"/>
        </w:tcPr>
        <w:p w14:paraId="2DBAD083" w14:textId="77777777" w:rsidR="008B34CF" w:rsidRDefault="008B34CF" w:rsidP="0078477A">
          <w:pPr>
            <w:pStyle w:val="Footer"/>
            <w:ind w:right="360"/>
            <w:rPr>
              <w:sz w:val="20"/>
            </w:rPr>
          </w:pPr>
        </w:p>
      </w:tc>
      <w:tc>
        <w:tcPr>
          <w:tcW w:w="2165" w:type="dxa"/>
        </w:tcPr>
        <w:p w14:paraId="72DDF88B" w14:textId="77777777" w:rsidR="008B34CF" w:rsidRDefault="008B34CF" w:rsidP="0078477A">
          <w:pPr>
            <w:pStyle w:val="Footer"/>
            <w:ind w:right="360"/>
            <w:rPr>
              <w:sz w:val="20"/>
            </w:rPr>
          </w:pPr>
        </w:p>
      </w:tc>
    </w:tr>
    <w:tr w:rsidR="008B34CF" w14:paraId="4E0C5C9F" w14:textId="77777777" w:rsidTr="009664CD">
      <w:tc>
        <w:tcPr>
          <w:tcW w:w="634" w:type="dxa"/>
        </w:tcPr>
        <w:p w14:paraId="145D7FF2" w14:textId="77777777" w:rsidR="008B34CF" w:rsidRDefault="008B34CF" w:rsidP="0078477A">
          <w:pPr>
            <w:pStyle w:val="Footer"/>
            <w:ind w:right="360"/>
            <w:rPr>
              <w:sz w:val="20"/>
            </w:rPr>
          </w:pPr>
        </w:p>
      </w:tc>
      <w:tc>
        <w:tcPr>
          <w:tcW w:w="3721" w:type="dxa"/>
        </w:tcPr>
        <w:p w14:paraId="62023164" w14:textId="77777777" w:rsidR="008B34CF" w:rsidRDefault="008B34CF" w:rsidP="0078477A">
          <w:pPr>
            <w:pStyle w:val="Footer"/>
            <w:ind w:right="360"/>
            <w:rPr>
              <w:sz w:val="20"/>
            </w:rPr>
          </w:pPr>
          <w:r>
            <w:rPr>
              <w:sz w:val="20"/>
            </w:rPr>
            <w:t>Verified per observation/examination.</w:t>
          </w:r>
        </w:p>
      </w:tc>
      <w:tc>
        <w:tcPr>
          <w:tcW w:w="2140" w:type="dxa"/>
        </w:tcPr>
        <w:p w14:paraId="092DB84D" w14:textId="77777777" w:rsidR="008B34CF" w:rsidRDefault="008B34CF" w:rsidP="0078477A">
          <w:pPr>
            <w:pStyle w:val="Footer"/>
            <w:ind w:right="360"/>
            <w:rPr>
              <w:sz w:val="20"/>
            </w:rPr>
          </w:pPr>
        </w:p>
      </w:tc>
      <w:tc>
        <w:tcPr>
          <w:tcW w:w="2140" w:type="dxa"/>
        </w:tcPr>
        <w:p w14:paraId="3A0415D3" w14:textId="77777777" w:rsidR="008B34CF" w:rsidRDefault="008B34CF" w:rsidP="0078477A">
          <w:pPr>
            <w:pStyle w:val="Footer"/>
            <w:ind w:right="360"/>
            <w:rPr>
              <w:sz w:val="20"/>
            </w:rPr>
          </w:pPr>
        </w:p>
      </w:tc>
      <w:tc>
        <w:tcPr>
          <w:tcW w:w="2165" w:type="dxa"/>
        </w:tcPr>
        <w:p w14:paraId="49C60DCD" w14:textId="77777777" w:rsidR="008B34CF" w:rsidRDefault="008B34CF" w:rsidP="0078477A">
          <w:pPr>
            <w:pStyle w:val="Footer"/>
            <w:ind w:right="360"/>
            <w:rPr>
              <w:sz w:val="20"/>
            </w:rPr>
          </w:pPr>
        </w:p>
      </w:tc>
    </w:tr>
    <w:tr w:rsidR="008B34CF" w14:paraId="26C730A1" w14:textId="77777777" w:rsidTr="009664CD">
      <w:tc>
        <w:tcPr>
          <w:tcW w:w="634" w:type="dxa"/>
        </w:tcPr>
        <w:p w14:paraId="4B4A0FDC" w14:textId="77777777" w:rsidR="008B34CF" w:rsidRDefault="008B34CF" w:rsidP="0078477A">
          <w:pPr>
            <w:pStyle w:val="Footer"/>
            <w:ind w:right="360"/>
            <w:rPr>
              <w:sz w:val="20"/>
            </w:rPr>
          </w:pPr>
        </w:p>
      </w:tc>
      <w:tc>
        <w:tcPr>
          <w:tcW w:w="3721" w:type="dxa"/>
        </w:tcPr>
        <w:p w14:paraId="734F4B6D" w14:textId="77777777" w:rsidR="008B34CF" w:rsidRDefault="008B34CF" w:rsidP="0078477A">
          <w:pPr>
            <w:pStyle w:val="Footer"/>
            <w:ind w:right="360"/>
            <w:rPr>
              <w:sz w:val="20"/>
            </w:rPr>
          </w:pPr>
        </w:p>
      </w:tc>
      <w:tc>
        <w:tcPr>
          <w:tcW w:w="2140" w:type="dxa"/>
        </w:tcPr>
        <w:p w14:paraId="440D9300" w14:textId="77777777" w:rsidR="008B34CF" w:rsidRDefault="008B34CF" w:rsidP="0078477A">
          <w:pPr>
            <w:pStyle w:val="Footer"/>
            <w:ind w:right="360"/>
            <w:rPr>
              <w:sz w:val="20"/>
            </w:rPr>
          </w:pPr>
        </w:p>
      </w:tc>
      <w:tc>
        <w:tcPr>
          <w:tcW w:w="2140" w:type="dxa"/>
        </w:tcPr>
        <w:p w14:paraId="57CD5152" w14:textId="77777777" w:rsidR="008B34CF" w:rsidRDefault="008B34CF" w:rsidP="0078477A">
          <w:pPr>
            <w:pStyle w:val="Footer"/>
            <w:ind w:right="360"/>
            <w:rPr>
              <w:sz w:val="20"/>
            </w:rPr>
          </w:pPr>
        </w:p>
      </w:tc>
      <w:tc>
        <w:tcPr>
          <w:tcW w:w="2165" w:type="dxa"/>
        </w:tcPr>
        <w:p w14:paraId="7AB5AD53" w14:textId="77777777" w:rsidR="008B34CF" w:rsidRDefault="008B34CF" w:rsidP="0078477A">
          <w:pPr>
            <w:pStyle w:val="Footer"/>
            <w:ind w:right="360"/>
            <w:rPr>
              <w:sz w:val="20"/>
            </w:rPr>
          </w:pPr>
        </w:p>
      </w:tc>
    </w:tr>
    <w:tr w:rsidR="008B34CF" w14:paraId="47624A7F" w14:textId="77777777" w:rsidTr="009664CD">
      <w:trPr>
        <w:cantSplit/>
      </w:trPr>
      <w:tc>
        <w:tcPr>
          <w:tcW w:w="4355" w:type="dxa"/>
          <w:gridSpan w:val="2"/>
        </w:tcPr>
        <w:p w14:paraId="42A1647C" w14:textId="007B417A" w:rsidR="008B34CF" w:rsidRDefault="008B34CF" w:rsidP="00100F72">
          <w:pPr>
            <w:pStyle w:val="Footer"/>
            <w:ind w:right="360"/>
            <w:rPr>
              <w:sz w:val="20"/>
            </w:rPr>
          </w:pPr>
          <w:r>
            <w:rPr>
              <w:sz w:val="20"/>
            </w:rPr>
            <w:t>VERSION 9</w:t>
          </w:r>
        </w:p>
      </w:tc>
      <w:tc>
        <w:tcPr>
          <w:tcW w:w="2140" w:type="dxa"/>
        </w:tcPr>
        <w:p w14:paraId="4498B446" w14:textId="77777777" w:rsidR="008B34CF" w:rsidRDefault="008B34CF" w:rsidP="0078477A">
          <w:pPr>
            <w:pStyle w:val="Footer"/>
            <w:ind w:right="360"/>
            <w:rPr>
              <w:sz w:val="20"/>
            </w:rPr>
          </w:pPr>
        </w:p>
      </w:tc>
      <w:tc>
        <w:tcPr>
          <w:tcW w:w="2140" w:type="dxa"/>
        </w:tcPr>
        <w:p w14:paraId="3148C95B" w14:textId="77777777" w:rsidR="008B34CF" w:rsidRDefault="008B34CF" w:rsidP="0078477A">
          <w:pPr>
            <w:pStyle w:val="Footer"/>
            <w:ind w:right="360"/>
            <w:rPr>
              <w:sz w:val="20"/>
            </w:rPr>
          </w:pPr>
        </w:p>
      </w:tc>
      <w:tc>
        <w:tcPr>
          <w:tcW w:w="2165" w:type="dxa"/>
        </w:tcPr>
        <w:p w14:paraId="50617F6D" w14:textId="77777777" w:rsidR="008B34CF" w:rsidRDefault="008B34CF" w:rsidP="0078477A">
          <w:pPr>
            <w:pStyle w:val="Footer"/>
            <w:ind w:right="360"/>
            <w:rPr>
              <w:sz w:val="20"/>
            </w:rPr>
          </w:pPr>
        </w:p>
      </w:tc>
    </w:tr>
    <w:tr w:rsidR="008B34CF" w14:paraId="25B4DE13" w14:textId="77777777" w:rsidTr="009664CD">
      <w:trPr>
        <w:cantSplit/>
      </w:trPr>
      <w:tc>
        <w:tcPr>
          <w:tcW w:w="4355" w:type="dxa"/>
          <w:gridSpan w:val="2"/>
        </w:tcPr>
        <w:p w14:paraId="20D0B212" w14:textId="0358A57B" w:rsidR="008B34CF" w:rsidRDefault="008B34CF" w:rsidP="00100F72">
          <w:pPr>
            <w:pStyle w:val="Footer"/>
            <w:ind w:right="360"/>
            <w:rPr>
              <w:sz w:val="20"/>
            </w:rPr>
          </w:pPr>
          <w:r>
            <w:rPr>
              <w:sz w:val="20"/>
            </w:rPr>
            <w:t>EFFECTIVE:  April 1, 2023</w:t>
          </w:r>
          <w:r w:rsidR="0075121D">
            <w:rPr>
              <w:sz w:val="20"/>
            </w:rPr>
            <w:t xml:space="preserve"> (Revised </w:t>
          </w:r>
          <w:r w:rsidR="006366D3">
            <w:rPr>
              <w:sz w:val="20"/>
            </w:rPr>
            <w:t>10</w:t>
          </w:r>
          <w:r w:rsidR="0075121D">
            <w:rPr>
              <w:sz w:val="20"/>
            </w:rPr>
            <w:t>/24)</w:t>
          </w:r>
        </w:p>
      </w:tc>
      <w:tc>
        <w:tcPr>
          <w:tcW w:w="2140" w:type="dxa"/>
        </w:tcPr>
        <w:p w14:paraId="014C1E68" w14:textId="77777777" w:rsidR="008B34CF" w:rsidRDefault="008B34CF" w:rsidP="0078477A">
          <w:pPr>
            <w:pStyle w:val="Footer"/>
            <w:ind w:right="360"/>
            <w:rPr>
              <w:sz w:val="20"/>
            </w:rPr>
          </w:pPr>
        </w:p>
      </w:tc>
      <w:tc>
        <w:tcPr>
          <w:tcW w:w="2140" w:type="dxa"/>
        </w:tcPr>
        <w:p w14:paraId="6037224B" w14:textId="77777777" w:rsidR="008B34CF" w:rsidRDefault="008B34CF" w:rsidP="0078477A">
          <w:pPr>
            <w:pStyle w:val="Footer"/>
            <w:ind w:right="360"/>
            <w:rPr>
              <w:sz w:val="20"/>
            </w:rPr>
          </w:pPr>
        </w:p>
      </w:tc>
      <w:tc>
        <w:tcPr>
          <w:tcW w:w="2165" w:type="dxa"/>
        </w:tcPr>
        <w:p w14:paraId="3E2B7F06" w14:textId="77777777" w:rsidR="008B34CF" w:rsidRDefault="008B34CF" w:rsidP="00100F72">
          <w:pPr>
            <w:pStyle w:val="Footer"/>
            <w:ind w:right="72"/>
            <w:jc w:val="right"/>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36</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noProof/>
              <w:sz w:val="20"/>
            </w:rPr>
            <w:t>36</w:t>
          </w:r>
          <w:r>
            <w:rPr>
              <w:sz w:val="20"/>
            </w:rPr>
            <w:fldChar w:fldCharType="end"/>
          </w:r>
        </w:p>
      </w:tc>
    </w:tr>
  </w:tbl>
  <w:p w14:paraId="4306BC74" w14:textId="77777777" w:rsidR="008B34CF" w:rsidRDefault="008B34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D5CAF" w14:textId="77777777" w:rsidR="008B34CF" w:rsidRDefault="008B34CF">
      <w:r>
        <w:separator/>
      </w:r>
    </w:p>
  </w:footnote>
  <w:footnote w:type="continuationSeparator" w:id="0">
    <w:p w14:paraId="7956873B" w14:textId="77777777" w:rsidR="008B34CF" w:rsidRDefault="008B3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3E670" w14:textId="26F64DCE" w:rsidR="008B34CF" w:rsidRDefault="008B34CF" w:rsidP="00B07B0B">
    <w:pPr>
      <w:pStyle w:val="Header"/>
      <w:jc w:val="center"/>
      <w:rPr>
        <w:sz w:val="20"/>
      </w:rPr>
    </w:pPr>
    <w:r>
      <w:rPr>
        <w:noProof/>
        <w:sz w:val="20"/>
      </w:rPr>
      <mc:AlternateContent>
        <mc:Choice Requires="wps">
          <w:drawing>
            <wp:anchor distT="0" distB="0" distL="114300" distR="114300" simplePos="0" relativeHeight="251657216" behindDoc="0" locked="0" layoutInCell="1" allowOverlap="1" wp14:anchorId="04928CD0" wp14:editId="49838637">
              <wp:simplePos x="0" y="0"/>
              <wp:positionH relativeFrom="column">
                <wp:posOffset>5257800</wp:posOffset>
              </wp:positionH>
              <wp:positionV relativeFrom="paragraph">
                <wp:posOffset>45720</wp:posOffset>
              </wp:positionV>
              <wp:extent cx="1371600" cy="228600"/>
              <wp:effectExtent l="0" t="0" r="19050" b="190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394AC2E4" w14:textId="77777777" w:rsidR="008B34CF" w:rsidRDefault="008B34CF" w:rsidP="00100F72">
                          <w:pPr>
                            <w:jc w:val="center"/>
                            <w:rPr>
                              <w:sz w:val="16"/>
                            </w:rPr>
                          </w:pPr>
                          <w:r>
                            <w:rPr>
                              <w:sz w:val="16"/>
                            </w:rPr>
                            <w:t>Auditor’s Name and Date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28CD0" id="_x0000_t202" coordsize="21600,21600" o:spt="202" path="m,l,21600r21600,l21600,xe">
              <v:stroke joinstyle="miter"/>
              <v:path gradientshapeok="t" o:connecttype="rect"/>
            </v:shapetype>
            <v:shape id="Text Box 6" o:spid="_x0000_s1026" type="#_x0000_t202" style="position:absolute;left:0;text-align:left;margin-left:414pt;margin-top:3.6pt;width:10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">
              <v:textbox>
                <w:txbxContent>
                  <w:p w14:paraId="394AC2E4" w14:textId="77777777" w:rsidR="008B34CF" w:rsidRDefault="008B34CF" w:rsidP="00100F72">
                    <w:pPr>
                      <w:jc w:val="center"/>
                      <w:rPr>
                        <w:sz w:val="16"/>
                      </w:rPr>
                    </w:pPr>
                    <w:r>
                      <w:rPr>
                        <w:sz w:val="16"/>
                      </w:rPr>
                      <w:t>Auditor’s Name and Date</w:t>
                    </w:r>
                  </w:p>
                </w:txbxContent>
              </v:textbox>
            </v:shape>
          </w:pict>
        </mc:Fallback>
      </mc:AlternateContent>
    </w:r>
    <w:r>
      <w:rPr>
        <w:sz w:val="20"/>
      </w:rPr>
      <w:t xml:space="preserve"> </w:t>
    </w:r>
  </w:p>
  <w:p w14:paraId="4BEC370B" w14:textId="536A0DBB" w:rsidR="008B34CF" w:rsidRDefault="008B34CF" w:rsidP="00B07B0B">
    <w:pPr>
      <w:pStyle w:val="Header"/>
      <w:jc w:val="center"/>
      <w:rPr>
        <w:sz w:val="20"/>
      </w:rPr>
    </w:pPr>
    <w:r>
      <w:rPr>
        <w:noProof/>
        <w:sz w:val="20"/>
      </w:rPr>
      <mc:AlternateContent>
        <mc:Choice Requires="wps">
          <w:drawing>
            <wp:anchor distT="0" distB="0" distL="114300" distR="114300" simplePos="0" relativeHeight="251658240" behindDoc="0" locked="0" layoutInCell="1" allowOverlap="1" wp14:anchorId="0530B98B" wp14:editId="52459B77">
              <wp:simplePos x="0" y="0"/>
              <wp:positionH relativeFrom="column">
                <wp:posOffset>5257800</wp:posOffset>
              </wp:positionH>
              <wp:positionV relativeFrom="paragraph">
                <wp:posOffset>128270</wp:posOffset>
              </wp:positionV>
              <wp:extent cx="1371600" cy="228600"/>
              <wp:effectExtent l="9525" t="7620" r="9525" b="114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61886EBD" w14:textId="77777777" w:rsidR="008B34CF" w:rsidRDefault="008B34CF" w:rsidP="00B07B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0B98B" id="Text Box 7" o:spid="_x0000_s1027" type="#_x0000_t202" style="position:absolute;left:0;text-align:left;margin-left:414pt;margin-top:10.1pt;width:10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">
              <v:textbox>
                <w:txbxContent>
                  <w:p w14:paraId="61886EBD" w14:textId="77777777" w:rsidR="008B34CF" w:rsidRDefault="008B34CF" w:rsidP="00B07B0B"/>
                </w:txbxContent>
              </v:textbox>
            </v:shape>
          </w:pict>
        </mc:Fallback>
      </mc:AlternateContent>
    </w:r>
    <w:r>
      <w:rPr>
        <w:sz w:val="20"/>
      </w:rPr>
      <w:t>Nevada Gaming Control Board</w:t>
    </w:r>
  </w:p>
  <w:p w14:paraId="40089177" w14:textId="77777777" w:rsidR="008B34CF" w:rsidRDefault="008B34CF" w:rsidP="00B07B0B">
    <w:pPr>
      <w:pStyle w:val="Header"/>
      <w:jc w:val="center"/>
      <w:rPr>
        <w:sz w:val="20"/>
      </w:rPr>
    </w:pPr>
  </w:p>
  <w:p w14:paraId="23C14E5C" w14:textId="77777777" w:rsidR="008B34CF" w:rsidRDefault="008B34CF" w:rsidP="00B07B0B">
    <w:pPr>
      <w:pStyle w:val="Header"/>
      <w:jc w:val="center"/>
      <w:rPr>
        <w:sz w:val="20"/>
      </w:rPr>
    </w:pPr>
    <w:r>
      <w:rPr>
        <w:sz w:val="20"/>
      </w:rPr>
      <w:t>CPA MICS Compliance Checklist</w:t>
    </w:r>
  </w:p>
  <w:p w14:paraId="49E7E7E1" w14:textId="77777777" w:rsidR="008B34CF" w:rsidRDefault="008B34CF" w:rsidP="00B07B0B">
    <w:pPr>
      <w:pStyle w:val="Header"/>
      <w:jc w:val="center"/>
      <w:rPr>
        <w:sz w:val="20"/>
      </w:rPr>
    </w:pPr>
  </w:p>
  <w:p w14:paraId="60B76F03" w14:textId="77777777" w:rsidR="008B34CF" w:rsidRDefault="008B34CF" w:rsidP="00B07B0B">
    <w:pPr>
      <w:pStyle w:val="Header"/>
      <w:jc w:val="center"/>
      <w:rPr>
        <w:b/>
        <w:bCs/>
        <w:sz w:val="20"/>
      </w:rPr>
    </w:pPr>
    <w:r>
      <w:rPr>
        <w:b/>
        <w:bCs/>
        <w:sz w:val="20"/>
      </w:rPr>
      <w:t>SLOTS</w:t>
    </w:r>
  </w:p>
  <w:p w14:paraId="782AC2D8" w14:textId="77777777" w:rsidR="008B34CF" w:rsidRDefault="008B34CF" w:rsidP="00B07B0B">
    <w:pPr>
      <w:pStyle w:val="Header"/>
      <w:jc w:val="center"/>
      <w:rPr>
        <w:b/>
        <w:bCs/>
        <w:sz w:val="20"/>
      </w:rPr>
    </w:pPr>
    <w:r>
      <w:rPr>
        <w:b/>
        <w:bCs/>
        <w:sz w:val="20"/>
      </w:rPr>
      <w:t>General Walk-Through</w:t>
    </w:r>
  </w:p>
  <w:p w14:paraId="1B81C2DF" w14:textId="77777777" w:rsidR="008B34CF" w:rsidRDefault="008B34CF" w:rsidP="00B07B0B">
    <w:pPr>
      <w:pStyle w:val="Header"/>
      <w:jc w:val="center"/>
      <w:rPr>
        <w:b/>
        <w:bCs/>
        <w:sz w:val="20"/>
      </w:rPr>
    </w:pPr>
  </w:p>
  <w:p w14:paraId="5C1D95CA" w14:textId="77777777" w:rsidR="008B34CF" w:rsidRDefault="008B34CF" w:rsidP="00B07B0B">
    <w:pPr>
      <w:pStyle w:val="Header"/>
      <w:jc w:val="center"/>
      <w:rPr>
        <w:b/>
        <w:bCs/>
        <w:sz w:val="20"/>
      </w:rPr>
    </w:pPr>
    <w:r>
      <w:rPr>
        <w:b/>
        <w:bCs/>
        <w:sz w:val="28"/>
        <w:szCs w:val="28"/>
      </w:rPr>
      <w:t>Limited Procedures</w:t>
    </w:r>
    <w:r>
      <w:rPr>
        <w:b/>
        <w:bCs/>
        <w:sz w:val="20"/>
      </w:rPr>
      <w:t xml:space="preserve"> </w:t>
    </w:r>
  </w:p>
  <w:p w14:paraId="760849BC" w14:textId="77777777" w:rsidR="008B34CF" w:rsidRDefault="008B34CF" w:rsidP="00B07B0B">
    <w:pPr>
      <w:pStyle w:val="Header"/>
      <w:jc w:val="center"/>
      <w:rPr>
        <w:b/>
        <w:bCs/>
        <w:sz w:val="20"/>
      </w:rPr>
    </w:pPr>
  </w:p>
  <w:tbl>
    <w:tblPr>
      <w:tblW w:w="0" w:type="auto"/>
      <w:tblLook w:val="0000" w:firstRow="0" w:lastRow="0" w:firstColumn="0" w:lastColumn="0" w:noHBand="0" w:noVBand="0"/>
    </w:tblPr>
    <w:tblGrid>
      <w:gridCol w:w="1006"/>
      <w:gridCol w:w="4395"/>
      <w:gridCol w:w="1425"/>
      <w:gridCol w:w="3974"/>
    </w:tblGrid>
    <w:tr w:rsidR="008B34CF" w14:paraId="3FEEC718" w14:textId="77777777">
      <w:tc>
        <w:tcPr>
          <w:tcW w:w="1008" w:type="dxa"/>
        </w:tcPr>
        <w:p w14:paraId="3701ABF5" w14:textId="77777777" w:rsidR="008B34CF" w:rsidRDefault="008B34CF" w:rsidP="0078477A">
          <w:pPr>
            <w:pStyle w:val="Header"/>
            <w:rPr>
              <w:sz w:val="20"/>
            </w:rPr>
          </w:pPr>
          <w:r>
            <w:rPr>
              <w:sz w:val="20"/>
            </w:rPr>
            <w:t>Licensee</w:t>
          </w:r>
        </w:p>
      </w:tc>
      <w:tc>
        <w:tcPr>
          <w:tcW w:w="4500" w:type="dxa"/>
          <w:tcBorders>
            <w:bottom w:val="single" w:sz="4" w:space="0" w:color="auto"/>
          </w:tcBorders>
        </w:tcPr>
        <w:p w14:paraId="562E96D1" w14:textId="77777777" w:rsidR="008B34CF" w:rsidRDefault="008B34CF" w:rsidP="0078477A">
          <w:pPr>
            <w:pStyle w:val="Header"/>
            <w:rPr>
              <w:sz w:val="20"/>
            </w:rPr>
          </w:pPr>
        </w:p>
      </w:tc>
      <w:tc>
        <w:tcPr>
          <w:tcW w:w="1440" w:type="dxa"/>
        </w:tcPr>
        <w:p w14:paraId="545CAE56" w14:textId="77777777" w:rsidR="008B34CF" w:rsidRDefault="008B34CF" w:rsidP="0078477A">
          <w:pPr>
            <w:pStyle w:val="Header"/>
            <w:rPr>
              <w:sz w:val="20"/>
            </w:rPr>
          </w:pPr>
          <w:r>
            <w:rPr>
              <w:sz w:val="20"/>
            </w:rPr>
            <w:t>Review Period</w:t>
          </w:r>
        </w:p>
      </w:tc>
      <w:tc>
        <w:tcPr>
          <w:tcW w:w="4068" w:type="dxa"/>
          <w:tcBorders>
            <w:bottom w:val="single" w:sz="4" w:space="0" w:color="auto"/>
          </w:tcBorders>
        </w:tcPr>
        <w:p w14:paraId="0298EDFD" w14:textId="77777777" w:rsidR="008B34CF" w:rsidRDefault="008B34CF" w:rsidP="0078477A">
          <w:pPr>
            <w:pStyle w:val="Header"/>
            <w:rPr>
              <w:sz w:val="20"/>
            </w:rPr>
          </w:pPr>
        </w:p>
      </w:tc>
    </w:tr>
  </w:tbl>
  <w:p w14:paraId="4658C8CD" w14:textId="77777777" w:rsidR="008B34CF" w:rsidRDefault="008B34CF" w:rsidP="00B07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43BC"/>
    <w:multiLevelType w:val="hybridMultilevel"/>
    <w:tmpl w:val="73FC2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54A9E"/>
    <w:multiLevelType w:val="hybridMultilevel"/>
    <w:tmpl w:val="89FE3A12"/>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2" w15:restartNumberingAfterBreak="0">
    <w:nsid w:val="1BE67012"/>
    <w:multiLevelType w:val="multilevel"/>
    <w:tmpl w:val="E7C06586"/>
    <w:lvl w:ilvl="0">
      <w:start w:val="1"/>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1080"/>
        </w:tabs>
        <w:ind w:left="360" w:firstLine="0"/>
      </w:pPr>
      <w:rPr>
        <w:rFonts w:hint="default"/>
        <w:b w:val="0"/>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 w15:restartNumberingAfterBreak="0">
    <w:nsid w:val="21B67A90"/>
    <w:multiLevelType w:val="hybridMultilevel"/>
    <w:tmpl w:val="25023CCE"/>
    <w:lvl w:ilvl="0" w:tplc="04090019">
      <w:start w:val="1"/>
      <w:numFmt w:val="lowerLetter"/>
      <w:lvlText w:val="%1."/>
      <w:lvlJc w:val="left"/>
      <w:pPr>
        <w:ind w:left="1253" w:hanging="360"/>
      </w:p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4" w15:restartNumberingAfterBreak="0">
    <w:nsid w:val="37A03D06"/>
    <w:multiLevelType w:val="hybridMultilevel"/>
    <w:tmpl w:val="46D4B9D2"/>
    <w:lvl w:ilvl="0" w:tplc="849A7588">
      <w:start w:val="2"/>
      <w:numFmt w:val="lowerLetter"/>
      <w:lvlText w:val="%1."/>
      <w:lvlJc w:val="left"/>
      <w:pPr>
        <w:tabs>
          <w:tab w:val="num" w:pos="713"/>
        </w:tabs>
        <w:ind w:left="713" w:hanging="360"/>
      </w:pPr>
      <w:rPr>
        <w:rFonts w:hint="default"/>
      </w:rPr>
    </w:lvl>
    <w:lvl w:ilvl="1" w:tplc="04090019" w:tentative="1">
      <w:start w:val="1"/>
      <w:numFmt w:val="lowerLetter"/>
      <w:lvlText w:val="%2."/>
      <w:lvlJc w:val="left"/>
      <w:pPr>
        <w:tabs>
          <w:tab w:val="num" w:pos="1433"/>
        </w:tabs>
        <w:ind w:left="1433" w:hanging="360"/>
      </w:pPr>
    </w:lvl>
    <w:lvl w:ilvl="2" w:tplc="0409001B" w:tentative="1">
      <w:start w:val="1"/>
      <w:numFmt w:val="lowerRoman"/>
      <w:lvlText w:val="%3."/>
      <w:lvlJc w:val="right"/>
      <w:pPr>
        <w:tabs>
          <w:tab w:val="num" w:pos="2153"/>
        </w:tabs>
        <w:ind w:left="2153" w:hanging="180"/>
      </w:pPr>
    </w:lvl>
    <w:lvl w:ilvl="3" w:tplc="0409000F" w:tentative="1">
      <w:start w:val="1"/>
      <w:numFmt w:val="decimal"/>
      <w:lvlText w:val="%4."/>
      <w:lvlJc w:val="left"/>
      <w:pPr>
        <w:tabs>
          <w:tab w:val="num" w:pos="2873"/>
        </w:tabs>
        <w:ind w:left="2873" w:hanging="360"/>
      </w:pPr>
    </w:lvl>
    <w:lvl w:ilvl="4" w:tplc="04090019" w:tentative="1">
      <w:start w:val="1"/>
      <w:numFmt w:val="lowerLetter"/>
      <w:lvlText w:val="%5."/>
      <w:lvlJc w:val="left"/>
      <w:pPr>
        <w:tabs>
          <w:tab w:val="num" w:pos="3593"/>
        </w:tabs>
        <w:ind w:left="3593" w:hanging="360"/>
      </w:pPr>
    </w:lvl>
    <w:lvl w:ilvl="5" w:tplc="0409001B" w:tentative="1">
      <w:start w:val="1"/>
      <w:numFmt w:val="lowerRoman"/>
      <w:lvlText w:val="%6."/>
      <w:lvlJc w:val="right"/>
      <w:pPr>
        <w:tabs>
          <w:tab w:val="num" w:pos="4313"/>
        </w:tabs>
        <w:ind w:left="4313" w:hanging="180"/>
      </w:pPr>
    </w:lvl>
    <w:lvl w:ilvl="6" w:tplc="0409000F" w:tentative="1">
      <w:start w:val="1"/>
      <w:numFmt w:val="decimal"/>
      <w:lvlText w:val="%7."/>
      <w:lvlJc w:val="left"/>
      <w:pPr>
        <w:tabs>
          <w:tab w:val="num" w:pos="5033"/>
        </w:tabs>
        <w:ind w:left="5033" w:hanging="360"/>
      </w:pPr>
    </w:lvl>
    <w:lvl w:ilvl="7" w:tplc="04090019" w:tentative="1">
      <w:start w:val="1"/>
      <w:numFmt w:val="lowerLetter"/>
      <w:lvlText w:val="%8."/>
      <w:lvlJc w:val="left"/>
      <w:pPr>
        <w:tabs>
          <w:tab w:val="num" w:pos="5753"/>
        </w:tabs>
        <w:ind w:left="5753" w:hanging="360"/>
      </w:pPr>
    </w:lvl>
    <w:lvl w:ilvl="8" w:tplc="0409001B" w:tentative="1">
      <w:start w:val="1"/>
      <w:numFmt w:val="lowerRoman"/>
      <w:lvlText w:val="%9."/>
      <w:lvlJc w:val="right"/>
      <w:pPr>
        <w:tabs>
          <w:tab w:val="num" w:pos="6473"/>
        </w:tabs>
        <w:ind w:left="6473" w:hanging="180"/>
      </w:pPr>
    </w:lvl>
  </w:abstractNum>
  <w:abstractNum w:abstractNumId="5" w15:restartNumberingAfterBreak="0">
    <w:nsid w:val="37C83489"/>
    <w:multiLevelType w:val="hybridMultilevel"/>
    <w:tmpl w:val="F9EC626C"/>
    <w:lvl w:ilvl="0" w:tplc="96C0EDD8">
      <w:start w:val="2"/>
      <w:numFmt w:val="lowerLetter"/>
      <w:lvlText w:val="%1."/>
      <w:lvlJc w:val="left"/>
      <w:pPr>
        <w:tabs>
          <w:tab w:val="num" w:pos="713"/>
        </w:tabs>
        <w:ind w:left="713" w:hanging="360"/>
      </w:pPr>
      <w:rPr>
        <w:rFonts w:hint="default"/>
      </w:rPr>
    </w:lvl>
    <w:lvl w:ilvl="1" w:tplc="04090019" w:tentative="1">
      <w:start w:val="1"/>
      <w:numFmt w:val="lowerLetter"/>
      <w:lvlText w:val="%2."/>
      <w:lvlJc w:val="left"/>
      <w:pPr>
        <w:tabs>
          <w:tab w:val="num" w:pos="1433"/>
        </w:tabs>
        <w:ind w:left="1433" w:hanging="360"/>
      </w:pPr>
    </w:lvl>
    <w:lvl w:ilvl="2" w:tplc="0409001B" w:tentative="1">
      <w:start w:val="1"/>
      <w:numFmt w:val="lowerRoman"/>
      <w:lvlText w:val="%3."/>
      <w:lvlJc w:val="right"/>
      <w:pPr>
        <w:tabs>
          <w:tab w:val="num" w:pos="2153"/>
        </w:tabs>
        <w:ind w:left="2153" w:hanging="180"/>
      </w:pPr>
    </w:lvl>
    <w:lvl w:ilvl="3" w:tplc="0409000F" w:tentative="1">
      <w:start w:val="1"/>
      <w:numFmt w:val="decimal"/>
      <w:lvlText w:val="%4."/>
      <w:lvlJc w:val="left"/>
      <w:pPr>
        <w:tabs>
          <w:tab w:val="num" w:pos="2873"/>
        </w:tabs>
        <w:ind w:left="2873" w:hanging="360"/>
      </w:pPr>
    </w:lvl>
    <w:lvl w:ilvl="4" w:tplc="04090019" w:tentative="1">
      <w:start w:val="1"/>
      <w:numFmt w:val="lowerLetter"/>
      <w:lvlText w:val="%5."/>
      <w:lvlJc w:val="left"/>
      <w:pPr>
        <w:tabs>
          <w:tab w:val="num" w:pos="3593"/>
        </w:tabs>
        <w:ind w:left="3593" w:hanging="360"/>
      </w:pPr>
    </w:lvl>
    <w:lvl w:ilvl="5" w:tplc="0409001B" w:tentative="1">
      <w:start w:val="1"/>
      <w:numFmt w:val="lowerRoman"/>
      <w:lvlText w:val="%6."/>
      <w:lvlJc w:val="right"/>
      <w:pPr>
        <w:tabs>
          <w:tab w:val="num" w:pos="4313"/>
        </w:tabs>
        <w:ind w:left="4313" w:hanging="180"/>
      </w:pPr>
    </w:lvl>
    <w:lvl w:ilvl="6" w:tplc="0409000F" w:tentative="1">
      <w:start w:val="1"/>
      <w:numFmt w:val="decimal"/>
      <w:lvlText w:val="%7."/>
      <w:lvlJc w:val="left"/>
      <w:pPr>
        <w:tabs>
          <w:tab w:val="num" w:pos="5033"/>
        </w:tabs>
        <w:ind w:left="5033" w:hanging="360"/>
      </w:pPr>
    </w:lvl>
    <w:lvl w:ilvl="7" w:tplc="04090019" w:tentative="1">
      <w:start w:val="1"/>
      <w:numFmt w:val="lowerLetter"/>
      <w:lvlText w:val="%8."/>
      <w:lvlJc w:val="left"/>
      <w:pPr>
        <w:tabs>
          <w:tab w:val="num" w:pos="5753"/>
        </w:tabs>
        <w:ind w:left="5753" w:hanging="360"/>
      </w:pPr>
    </w:lvl>
    <w:lvl w:ilvl="8" w:tplc="0409001B" w:tentative="1">
      <w:start w:val="1"/>
      <w:numFmt w:val="lowerRoman"/>
      <w:lvlText w:val="%9."/>
      <w:lvlJc w:val="right"/>
      <w:pPr>
        <w:tabs>
          <w:tab w:val="num" w:pos="6473"/>
        </w:tabs>
        <w:ind w:left="6473" w:hanging="180"/>
      </w:pPr>
    </w:lvl>
  </w:abstractNum>
  <w:abstractNum w:abstractNumId="6" w15:restartNumberingAfterBreak="0">
    <w:nsid w:val="37D222E3"/>
    <w:multiLevelType w:val="multilevel"/>
    <w:tmpl w:val="C54472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7" w15:restartNumberingAfterBreak="0">
    <w:nsid w:val="38D21F73"/>
    <w:multiLevelType w:val="hybridMultilevel"/>
    <w:tmpl w:val="6FAECB1C"/>
    <w:lvl w:ilvl="0" w:tplc="04090017">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8" w15:restartNumberingAfterBreak="0">
    <w:nsid w:val="3F1138AE"/>
    <w:multiLevelType w:val="hybridMultilevel"/>
    <w:tmpl w:val="6AA49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3B11F2F"/>
    <w:multiLevelType w:val="singleLevel"/>
    <w:tmpl w:val="28A008CE"/>
    <w:lvl w:ilvl="0">
      <w:start w:val="1"/>
      <w:numFmt w:val="none"/>
      <w:lvlText w:val="Note :"/>
      <w:legacy w:legacy="1" w:legacySpace="120" w:legacyIndent="360"/>
      <w:lvlJc w:val="left"/>
      <w:pPr>
        <w:ind w:left="360" w:hanging="360"/>
      </w:pPr>
    </w:lvl>
  </w:abstractNum>
  <w:abstractNum w:abstractNumId="10" w15:restartNumberingAfterBreak="0">
    <w:nsid w:val="43DF0D6A"/>
    <w:multiLevelType w:val="hybridMultilevel"/>
    <w:tmpl w:val="81CCF014"/>
    <w:lvl w:ilvl="0" w:tplc="5706E2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F14BF"/>
    <w:multiLevelType w:val="multilevel"/>
    <w:tmpl w:val="A5A2D6C8"/>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440"/>
        </w:tabs>
        <w:ind w:left="1080" w:firstLine="0"/>
      </w:pPr>
      <w:rPr>
        <w:rFonts w:hint="default"/>
      </w:rPr>
    </w:lvl>
    <w:lvl w:ilvl="2">
      <w:start w:val="1"/>
      <w:numFmt w:val="lowerRoman"/>
      <w:lvlText w:val="%3)"/>
      <w:lvlJc w:val="left"/>
      <w:pPr>
        <w:tabs>
          <w:tab w:val="num" w:pos="1800"/>
        </w:tabs>
        <w:ind w:left="1080" w:firstLine="0"/>
      </w:pPr>
      <w:rPr>
        <w:rFonts w:hint="default"/>
      </w:rPr>
    </w:lvl>
    <w:lvl w:ilvl="3">
      <w:start w:val="1"/>
      <w:numFmt w:val="lowerLetter"/>
      <w:lvlText w:val="%4)"/>
      <w:lvlJc w:val="left"/>
      <w:pPr>
        <w:tabs>
          <w:tab w:val="num" w:pos="1440"/>
        </w:tabs>
        <w:ind w:left="1080" w:firstLine="0"/>
      </w:pPr>
      <w:rPr>
        <w:rFonts w:hint="default"/>
      </w:rPr>
    </w:lvl>
    <w:lvl w:ilvl="4">
      <w:start w:val="1"/>
      <w:numFmt w:val="decimal"/>
      <w:lvlText w:val="(%5)"/>
      <w:lvlJc w:val="left"/>
      <w:pPr>
        <w:tabs>
          <w:tab w:val="num" w:pos="4320"/>
        </w:tabs>
        <w:ind w:left="4320" w:hanging="720"/>
      </w:pPr>
      <w:rPr>
        <w:rFonts w:hint="default"/>
      </w:rPr>
    </w:lvl>
    <w:lvl w:ilvl="5">
      <w:start w:val="1"/>
      <w:numFmt w:val="lowerLetter"/>
      <w:lvlText w:val="(%6)"/>
      <w:lvlJc w:val="left"/>
      <w:pPr>
        <w:tabs>
          <w:tab w:val="num" w:pos="720"/>
        </w:tabs>
        <w:ind w:left="5040" w:hanging="720"/>
      </w:pPr>
      <w:rPr>
        <w:rFonts w:hint="default"/>
      </w:rPr>
    </w:lvl>
    <w:lvl w:ilvl="6">
      <w:start w:val="1"/>
      <w:numFmt w:val="lowerRoman"/>
      <w:lvlText w:val="(%7)"/>
      <w:lvlJc w:val="left"/>
      <w:pPr>
        <w:tabs>
          <w:tab w:val="num" w:pos="720"/>
        </w:tabs>
        <w:ind w:left="5760" w:hanging="720"/>
      </w:pPr>
      <w:rPr>
        <w:rFonts w:hint="default"/>
      </w:rPr>
    </w:lvl>
    <w:lvl w:ilvl="7">
      <w:start w:val="1"/>
      <w:numFmt w:val="lowerLetter"/>
      <w:lvlText w:val="(%8)"/>
      <w:lvlJc w:val="left"/>
      <w:pPr>
        <w:tabs>
          <w:tab w:val="num" w:pos="720"/>
        </w:tabs>
        <w:ind w:left="6480" w:hanging="720"/>
      </w:pPr>
      <w:rPr>
        <w:rFonts w:hint="default"/>
      </w:rPr>
    </w:lvl>
    <w:lvl w:ilvl="8">
      <w:start w:val="1"/>
      <w:numFmt w:val="lowerRoman"/>
      <w:lvlText w:val="(%9)"/>
      <w:lvlJc w:val="left"/>
      <w:pPr>
        <w:tabs>
          <w:tab w:val="num" w:pos="720"/>
        </w:tabs>
        <w:ind w:left="7200" w:hanging="720"/>
      </w:pPr>
      <w:rPr>
        <w:rFonts w:hint="default"/>
      </w:rPr>
    </w:lvl>
  </w:abstractNum>
  <w:abstractNum w:abstractNumId="12" w15:restartNumberingAfterBreak="0">
    <w:nsid w:val="4FAC40A6"/>
    <w:multiLevelType w:val="multilevel"/>
    <w:tmpl w:val="423452AA"/>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 w15:restartNumberingAfterBreak="0">
    <w:nsid w:val="510E4697"/>
    <w:multiLevelType w:val="singleLevel"/>
    <w:tmpl w:val="B6EAE4DC"/>
    <w:lvl w:ilvl="0">
      <w:start w:val="1"/>
      <w:numFmt w:val="decimal"/>
      <w:lvlText w:val="%1)"/>
      <w:legacy w:legacy="1" w:legacySpace="0" w:legacyIndent="360"/>
      <w:lvlJc w:val="left"/>
      <w:pPr>
        <w:ind w:left="360" w:hanging="360"/>
      </w:pPr>
    </w:lvl>
  </w:abstractNum>
  <w:abstractNum w:abstractNumId="14" w15:restartNumberingAfterBreak="0">
    <w:nsid w:val="51D475AA"/>
    <w:multiLevelType w:val="hybridMultilevel"/>
    <w:tmpl w:val="0B66CB74"/>
    <w:lvl w:ilvl="0" w:tplc="749ABC1C">
      <w:start w:val="1"/>
      <w:numFmt w:val="lowerLetter"/>
      <w:lvlText w:val="%1."/>
      <w:lvlJc w:val="left"/>
      <w:pPr>
        <w:tabs>
          <w:tab w:val="num" w:pos="758"/>
        </w:tabs>
        <w:ind w:left="758" w:hanging="360"/>
      </w:pPr>
      <w:rPr>
        <w:rFonts w:hint="default"/>
      </w:rPr>
    </w:lvl>
    <w:lvl w:ilvl="1" w:tplc="04090019" w:tentative="1">
      <w:start w:val="1"/>
      <w:numFmt w:val="lowerLetter"/>
      <w:lvlText w:val="%2."/>
      <w:lvlJc w:val="left"/>
      <w:pPr>
        <w:tabs>
          <w:tab w:val="num" w:pos="1478"/>
        </w:tabs>
        <w:ind w:left="1478" w:hanging="360"/>
      </w:pPr>
    </w:lvl>
    <w:lvl w:ilvl="2" w:tplc="0409001B" w:tentative="1">
      <w:start w:val="1"/>
      <w:numFmt w:val="lowerRoman"/>
      <w:lvlText w:val="%3."/>
      <w:lvlJc w:val="right"/>
      <w:pPr>
        <w:tabs>
          <w:tab w:val="num" w:pos="2198"/>
        </w:tabs>
        <w:ind w:left="2198" w:hanging="180"/>
      </w:pPr>
    </w:lvl>
    <w:lvl w:ilvl="3" w:tplc="0409000F" w:tentative="1">
      <w:start w:val="1"/>
      <w:numFmt w:val="decimal"/>
      <w:lvlText w:val="%4."/>
      <w:lvlJc w:val="left"/>
      <w:pPr>
        <w:tabs>
          <w:tab w:val="num" w:pos="2918"/>
        </w:tabs>
        <w:ind w:left="2918" w:hanging="360"/>
      </w:pPr>
    </w:lvl>
    <w:lvl w:ilvl="4" w:tplc="04090019" w:tentative="1">
      <w:start w:val="1"/>
      <w:numFmt w:val="lowerLetter"/>
      <w:lvlText w:val="%5."/>
      <w:lvlJc w:val="left"/>
      <w:pPr>
        <w:tabs>
          <w:tab w:val="num" w:pos="3638"/>
        </w:tabs>
        <w:ind w:left="3638" w:hanging="360"/>
      </w:pPr>
    </w:lvl>
    <w:lvl w:ilvl="5" w:tplc="0409001B" w:tentative="1">
      <w:start w:val="1"/>
      <w:numFmt w:val="lowerRoman"/>
      <w:lvlText w:val="%6."/>
      <w:lvlJc w:val="right"/>
      <w:pPr>
        <w:tabs>
          <w:tab w:val="num" w:pos="4358"/>
        </w:tabs>
        <w:ind w:left="4358" w:hanging="180"/>
      </w:pPr>
    </w:lvl>
    <w:lvl w:ilvl="6" w:tplc="0409000F" w:tentative="1">
      <w:start w:val="1"/>
      <w:numFmt w:val="decimal"/>
      <w:lvlText w:val="%7."/>
      <w:lvlJc w:val="left"/>
      <w:pPr>
        <w:tabs>
          <w:tab w:val="num" w:pos="5078"/>
        </w:tabs>
        <w:ind w:left="5078" w:hanging="360"/>
      </w:pPr>
    </w:lvl>
    <w:lvl w:ilvl="7" w:tplc="04090019" w:tentative="1">
      <w:start w:val="1"/>
      <w:numFmt w:val="lowerLetter"/>
      <w:lvlText w:val="%8."/>
      <w:lvlJc w:val="left"/>
      <w:pPr>
        <w:tabs>
          <w:tab w:val="num" w:pos="5798"/>
        </w:tabs>
        <w:ind w:left="5798" w:hanging="360"/>
      </w:pPr>
    </w:lvl>
    <w:lvl w:ilvl="8" w:tplc="0409001B" w:tentative="1">
      <w:start w:val="1"/>
      <w:numFmt w:val="lowerRoman"/>
      <w:lvlText w:val="%9."/>
      <w:lvlJc w:val="right"/>
      <w:pPr>
        <w:tabs>
          <w:tab w:val="num" w:pos="6518"/>
        </w:tabs>
        <w:ind w:left="6518" w:hanging="180"/>
      </w:pPr>
    </w:lvl>
  </w:abstractNum>
  <w:abstractNum w:abstractNumId="15" w15:restartNumberingAfterBreak="0">
    <w:nsid w:val="5E466758"/>
    <w:multiLevelType w:val="multilevel"/>
    <w:tmpl w:val="ED30EF6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6" w15:restartNumberingAfterBreak="0">
    <w:nsid w:val="65885B62"/>
    <w:multiLevelType w:val="multilevel"/>
    <w:tmpl w:val="87F8AFAC"/>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7" w15:restartNumberingAfterBreak="0">
    <w:nsid w:val="702A3921"/>
    <w:multiLevelType w:val="multilevel"/>
    <w:tmpl w:val="CE6ECE8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8" w15:restartNumberingAfterBreak="0">
    <w:nsid w:val="71F74EE2"/>
    <w:multiLevelType w:val="multilevel"/>
    <w:tmpl w:val="D1D4711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9" w15:restartNumberingAfterBreak="0">
    <w:nsid w:val="7461020E"/>
    <w:multiLevelType w:val="hybridMultilevel"/>
    <w:tmpl w:val="FEF83BD4"/>
    <w:lvl w:ilvl="0" w:tplc="B2C84B14">
      <w:start w:val="1"/>
      <w:numFmt w:val="upp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9E1FC5"/>
    <w:multiLevelType w:val="hybridMultilevel"/>
    <w:tmpl w:val="0388F2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6"/>
  </w:num>
  <w:num w:numId="3">
    <w:abstractNumId w:val="2"/>
  </w:num>
  <w:num w:numId="4">
    <w:abstractNumId w:val="13"/>
  </w:num>
  <w:num w:numId="5">
    <w:abstractNumId w:val="9"/>
  </w:num>
  <w:num w:numId="6">
    <w:abstractNumId w:val="4"/>
  </w:num>
  <w:num w:numId="7">
    <w:abstractNumId w:val="5"/>
  </w:num>
  <w:num w:numId="8">
    <w:abstractNumId w:val="14"/>
  </w:num>
  <w:num w:numId="9">
    <w:abstractNumId w:val="20"/>
  </w:num>
  <w:num w:numId="10">
    <w:abstractNumId w:val="11"/>
  </w:num>
  <w:num w:numId="11">
    <w:abstractNumId w:val="18"/>
  </w:num>
  <w:num w:numId="12">
    <w:abstractNumId w:val="15"/>
  </w:num>
  <w:num w:numId="13">
    <w:abstractNumId w:val="17"/>
  </w:num>
  <w:num w:numId="14">
    <w:abstractNumId w:val="1"/>
  </w:num>
  <w:num w:numId="15">
    <w:abstractNumId w:val="16"/>
  </w:num>
  <w:num w:numId="16">
    <w:abstractNumId w:val="3"/>
  </w:num>
  <w:num w:numId="17">
    <w:abstractNumId w:val="7"/>
  </w:num>
  <w:num w:numId="18">
    <w:abstractNumId w:val="0"/>
  </w:num>
  <w:num w:numId="19">
    <w:abstractNumId w:val="19"/>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BB"/>
    <w:rsid w:val="0000355A"/>
    <w:rsid w:val="0001082E"/>
    <w:rsid w:val="00011F1F"/>
    <w:rsid w:val="00032A3E"/>
    <w:rsid w:val="00037183"/>
    <w:rsid w:val="00041C72"/>
    <w:rsid w:val="000474EC"/>
    <w:rsid w:val="00052AC6"/>
    <w:rsid w:val="0005477C"/>
    <w:rsid w:val="0005599E"/>
    <w:rsid w:val="00057D70"/>
    <w:rsid w:val="0006027C"/>
    <w:rsid w:val="0006604E"/>
    <w:rsid w:val="000874C1"/>
    <w:rsid w:val="00090DDD"/>
    <w:rsid w:val="000969A9"/>
    <w:rsid w:val="000A28FE"/>
    <w:rsid w:val="000B3D1D"/>
    <w:rsid w:val="000B46E0"/>
    <w:rsid w:val="000B63EA"/>
    <w:rsid w:val="000C08E7"/>
    <w:rsid w:val="000C470E"/>
    <w:rsid w:val="000C542A"/>
    <w:rsid w:val="000C7D51"/>
    <w:rsid w:val="000E58AB"/>
    <w:rsid w:val="000E5ECD"/>
    <w:rsid w:val="00100F72"/>
    <w:rsid w:val="001144DE"/>
    <w:rsid w:val="00116290"/>
    <w:rsid w:val="0011770C"/>
    <w:rsid w:val="001315DD"/>
    <w:rsid w:val="00143389"/>
    <w:rsid w:val="00144B64"/>
    <w:rsid w:val="00146089"/>
    <w:rsid w:val="00147030"/>
    <w:rsid w:val="00150845"/>
    <w:rsid w:val="00152300"/>
    <w:rsid w:val="00152339"/>
    <w:rsid w:val="001536CC"/>
    <w:rsid w:val="00156C4A"/>
    <w:rsid w:val="001579B3"/>
    <w:rsid w:val="00170325"/>
    <w:rsid w:val="00170F6A"/>
    <w:rsid w:val="00184282"/>
    <w:rsid w:val="001955E0"/>
    <w:rsid w:val="001A193B"/>
    <w:rsid w:val="001A19F8"/>
    <w:rsid w:val="001A5F47"/>
    <w:rsid w:val="001B76E7"/>
    <w:rsid w:val="001C2804"/>
    <w:rsid w:val="001C7E84"/>
    <w:rsid w:val="001D47A5"/>
    <w:rsid w:val="001E576D"/>
    <w:rsid w:val="001E7F10"/>
    <w:rsid w:val="001F1077"/>
    <w:rsid w:val="002117ED"/>
    <w:rsid w:val="002128DC"/>
    <w:rsid w:val="00220125"/>
    <w:rsid w:val="00236D2D"/>
    <w:rsid w:val="002419FF"/>
    <w:rsid w:val="00250A7A"/>
    <w:rsid w:val="00250F58"/>
    <w:rsid w:val="00252E9A"/>
    <w:rsid w:val="00253F71"/>
    <w:rsid w:val="0027568C"/>
    <w:rsid w:val="00280EF6"/>
    <w:rsid w:val="002826B7"/>
    <w:rsid w:val="00282A1A"/>
    <w:rsid w:val="00283DF1"/>
    <w:rsid w:val="00285AE2"/>
    <w:rsid w:val="0028632A"/>
    <w:rsid w:val="00287151"/>
    <w:rsid w:val="002922DB"/>
    <w:rsid w:val="00294EB3"/>
    <w:rsid w:val="002A17CD"/>
    <w:rsid w:val="002A2479"/>
    <w:rsid w:val="002B30FE"/>
    <w:rsid w:val="002C181D"/>
    <w:rsid w:val="002C3525"/>
    <w:rsid w:val="002D1262"/>
    <w:rsid w:val="002D1979"/>
    <w:rsid w:val="002D6373"/>
    <w:rsid w:val="002E2506"/>
    <w:rsid w:val="002E4F1C"/>
    <w:rsid w:val="002E53FC"/>
    <w:rsid w:val="002F130E"/>
    <w:rsid w:val="003039F1"/>
    <w:rsid w:val="003223B6"/>
    <w:rsid w:val="0032367E"/>
    <w:rsid w:val="00333C17"/>
    <w:rsid w:val="00334CDA"/>
    <w:rsid w:val="00344209"/>
    <w:rsid w:val="00356277"/>
    <w:rsid w:val="0036485A"/>
    <w:rsid w:val="003652E1"/>
    <w:rsid w:val="00381A36"/>
    <w:rsid w:val="0038598D"/>
    <w:rsid w:val="0039458A"/>
    <w:rsid w:val="00395473"/>
    <w:rsid w:val="003973CE"/>
    <w:rsid w:val="003A19E2"/>
    <w:rsid w:val="003A2393"/>
    <w:rsid w:val="003A778A"/>
    <w:rsid w:val="003C15E9"/>
    <w:rsid w:val="003C24E1"/>
    <w:rsid w:val="003D0A14"/>
    <w:rsid w:val="003D371E"/>
    <w:rsid w:val="003D4FD0"/>
    <w:rsid w:val="003D5396"/>
    <w:rsid w:val="003E1F9C"/>
    <w:rsid w:val="003F265C"/>
    <w:rsid w:val="003F545C"/>
    <w:rsid w:val="00403403"/>
    <w:rsid w:val="00404DF9"/>
    <w:rsid w:val="004072B4"/>
    <w:rsid w:val="00412214"/>
    <w:rsid w:val="00426540"/>
    <w:rsid w:val="004332E1"/>
    <w:rsid w:val="0044046A"/>
    <w:rsid w:val="00440D2F"/>
    <w:rsid w:val="00447693"/>
    <w:rsid w:val="0045187F"/>
    <w:rsid w:val="00455E20"/>
    <w:rsid w:val="004578A2"/>
    <w:rsid w:val="00460666"/>
    <w:rsid w:val="00461499"/>
    <w:rsid w:val="0046313C"/>
    <w:rsid w:val="00472450"/>
    <w:rsid w:val="004725C7"/>
    <w:rsid w:val="00474E12"/>
    <w:rsid w:val="0047573F"/>
    <w:rsid w:val="00485418"/>
    <w:rsid w:val="004873AF"/>
    <w:rsid w:val="004A1CB8"/>
    <w:rsid w:val="004B6F51"/>
    <w:rsid w:val="004C0AB6"/>
    <w:rsid w:val="004C108B"/>
    <w:rsid w:val="004C72F9"/>
    <w:rsid w:val="004E6489"/>
    <w:rsid w:val="004E6CB1"/>
    <w:rsid w:val="004F37D8"/>
    <w:rsid w:val="00505DEA"/>
    <w:rsid w:val="005208A6"/>
    <w:rsid w:val="00521650"/>
    <w:rsid w:val="00537851"/>
    <w:rsid w:val="00537D78"/>
    <w:rsid w:val="00547B24"/>
    <w:rsid w:val="00553376"/>
    <w:rsid w:val="00555216"/>
    <w:rsid w:val="005618AF"/>
    <w:rsid w:val="00561CB2"/>
    <w:rsid w:val="005662ED"/>
    <w:rsid w:val="005668C8"/>
    <w:rsid w:val="0058764E"/>
    <w:rsid w:val="0059701C"/>
    <w:rsid w:val="005A68AA"/>
    <w:rsid w:val="005A749B"/>
    <w:rsid w:val="005B4939"/>
    <w:rsid w:val="005C1CFF"/>
    <w:rsid w:val="005C4220"/>
    <w:rsid w:val="005C5157"/>
    <w:rsid w:val="005C5177"/>
    <w:rsid w:val="005C6892"/>
    <w:rsid w:val="005D028F"/>
    <w:rsid w:val="005D538A"/>
    <w:rsid w:val="005E0E88"/>
    <w:rsid w:val="005F082B"/>
    <w:rsid w:val="005F6EF0"/>
    <w:rsid w:val="0060072B"/>
    <w:rsid w:val="00606953"/>
    <w:rsid w:val="00613D58"/>
    <w:rsid w:val="0061514B"/>
    <w:rsid w:val="006165AB"/>
    <w:rsid w:val="006310E6"/>
    <w:rsid w:val="006366D3"/>
    <w:rsid w:val="00651742"/>
    <w:rsid w:val="00655EE4"/>
    <w:rsid w:val="00657952"/>
    <w:rsid w:val="00662106"/>
    <w:rsid w:val="00671F5E"/>
    <w:rsid w:val="00672E63"/>
    <w:rsid w:val="00676B0A"/>
    <w:rsid w:val="00680B89"/>
    <w:rsid w:val="006833FD"/>
    <w:rsid w:val="00696CFC"/>
    <w:rsid w:val="006A08D5"/>
    <w:rsid w:val="006B2CF0"/>
    <w:rsid w:val="006B5ECB"/>
    <w:rsid w:val="006C33F4"/>
    <w:rsid w:val="006C387B"/>
    <w:rsid w:val="006D26D5"/>
    <w:rsid w:val="006D53A1"/>
    <w:rsid w:val="006D7529"/>
    <w:rsid w:val="006E1141"/>
    <w:rsid w:val="006F59D7"/>
    <w:rsid w:val="006F6381"/>
    <w:rsid w:val="00714012"/>
    <w:rsid w:val="00742B53"/>
    <w:rsid w:val="0075121D"/>
    <w:rsid w:val="00752B83"/>
    <w:rsid w:val="00755332"/>
    <w:rsid w:val="00764707"/>
    <w:rsid w:val="00773CA1"/>
    <w:rsid w:val="007822E9"/>
    <w:rsid w:val="0078477A"/>
    <w:rsid w:val="00790A46"/>
    <w:rsid w:val="00792338"/>
    <w:rsid w:val="007C265A"/>
    <w:rsid w:val="007C37D1"/>
    <w:rsid w:val="007D254C"/>
    <w:rsid w:val="007D5F0B"/>
    <w:rsid w:val="007E5C39"/>
    <w:rsid w:val="007F10D2"/>
    <w:rsid w:val="007F2C37"/>
    <w:rsid w:val="00811519"/>
    <w:rsid w:val="008125C2"/>
    <w:rsid w:val="008163B6"/>
    <w:rsid w:val="00820F16"/>
    <w:rsid w:val="00821EF0"/>
    <w:rsid w:val="0082444A"/>
    <w:rsid w:val="00830CB3"/>
    <w:rsid w:val="0083699D"/>
    <w:rsid w:val="00843F9D"/>
    <w:rsid w:val="00844F3F"/>
    <w:rsid w:val="00857BE1"/>
    <w:rsid w:val="008603E7"/>
    <w:rsid w:val="008715B8"/>
    <w:rsid w:val="00871740"/>
    <w:rsid w:val="0087631F"/>
    <w:rsid w:val="00885319"/>
    <w:rsid w:val="00891072"/>
    <w:rsid w:val="008945F3"/>
    <w:rsid w:val="008B34CF"/>
    <w:rsid w:val="008B356F"/>
    <w:rsid w:val="008C03B1"/>
    <w:rsid w:val="008C120C"/>
    <w:rsid w:val="008C1F4D"/>
    <w:rsid w:val="008C5C9F"/>
    <w:rsid w:val="008C6B1C"/>
    <w:rsid w:val="008C7413"/>
    <w:rsid w:val="008D1AF4"/>
    <w:rsid w:val="008F02B0"/>
    <w:rsid w:val="008F247B"/>
    <w:rsid w:val="008F4B6D"/>
    <w:rsid w:val="008F4C06"/>
    <w:rsid w:val="008F6793"/>
    <w:rsid w:val="00914176"/>
    <w:rsid w:val="00921C03"/>
    <w:rsid w:val="00923016"/>
    <w:rsid w:val="00931821"/>
    <w:rsid w:val="009339A3"/>
    <w:rsid w:val="009347F2"/>
    <w:rsid w:val="0094189F"/>
    <w:rsid w:val="00942C9D"/>
    <w:rsid w:val="00943C8E"/>
    <w:rsid w:val="009507D2"/>
    <w:rsid w:val="0095122F"/>
    <w:rsid w:val="00953514"/>
    <w:rsid w:val="0096148D"/>
    <w:rsid w:val="009664CD"/>
    <w:rsid w:val="00972073"/>
    <w:rsid w:val="009737A8"/>
    <w:rsid w:val="00994D14"/>
    <w:rsid w:val="00995C47"/>
    <w:rsid w:val="009A1058"/>
    <w:rsid w:val="009B35B5"/>
    <w:rsid w:val="009B4296"/>
    <w:rsid w:val="009B6A6B"/>
    <w:rsid w:val="009C0040"/>
    <w:rsid w:val="009D7F2A"/>
    <w:rsid w:val="009E3C7B"/>
    <w:rsid w:val="009E5273"/>
    <w:rsid w:val="00A05EA0"/>
    <w:rsid w:val="00A45120"/>
    <w:rsid w:val="00A5277A"/>
    <w:rsid w:val="00A57253"/>
    <w:rsid w:val="00A60474"/>
    <w:rsid w:val="00A94311"/>
    <w:rsid w:val="00AA1864"/>
    <w:rsid w:val="00AA24EE"/>
    <w:rsid w:val="00AA262C"/>
    <w:rsid w:val="00AA7E92"/>
    <w:rsid w:val="00AB533C"/>
    <w:rsid w:val="00AE02F4"/>
    <w:rsid w:val="00AE7F20"/>
    <w:rsid w:val="00B07B0B"/>
    <w:rsid w:val="00B12FD1"/>
    <w:rsid w:val="00B168B3"/>
    <w:rsid w:val="00B2322E"/>
    <w:rsid w:val="00B25782"/>
    <w:rsid w:val="00B267C3"/>
    <w:rsid w:val="00B27ACC"/>
    <w:rsid w:val="00B30470"/>
    <w:rsid w:val="00B3386B"/>
    <w:rsid w:val="00B361D4"/>
    <w:rsid w:val="00B36EF3"/>
    <w:rsid w:val="00B401F6"/>
    <w:rsid w:val="00B44D54"/>
    <w:rsid w:val="00B464C7"/>
    <w:rsid w:val="00B50117"/>
    <w:rsid w:val="00B52635"/>
    <w:rsid w:val="00B54683"/>
    <w:rsid w:val="00B549A0"/>
    <w:rsid w:val="00B6074C"/>
    <w:rsid w:val="00B60E6C"/>
    <w:rsid w:val="00B63885"/>
    <w:rsid w:val="00B7087C"/>
    <w:rsid w:val="00B94388"/>
    <w:rsid w:val="00B97827"/>
    <w:rsid w:val="00BA383A"/>
    <w:rsid w:val="00BB77DF"/>
    <w:rsid w:val="00BC105F"/>
    <w:rsid w:val="00BC47E2"/>
    <w:rsid w:val="00BC666E"/>
    <w:rsid w:val="00BD7D6E"/>
    <w:rsid w:val="00BE30C1"/>
    <w:rsid w:val="00BE72AE"/>
    <w:rsid w:val="00BF15D9"/>
    <w:rsid w:val="00BF1D58"/>
    <w:rsid w:val="00BF40ED"/>
    <w:rsid w:val="00BF6B26"/>
    <w:rsid w:val="00C04E10"/>
    <w:rsid w:val="00C13A8B"/>
    <w:rsid w:val="00C16B99"/>
    <w:rsid w:val="00C172C1"/>
    <w:rsid w:val="00C25C4A"/>
    <w:rsid w:val="00C30522"/>
    <w:rsid w:val="00C40A1D"/>
    <w:rsid w:val="00C4296E"/>
    <w:rsid w:val="00C5207B"/>
    <w:rsid w:val="00C526AD"/>
    <w:rsid w:val="00C52720"/>
    <w:rsid w:val="00C61545"/>
    <w:rsid w:val="00C61E5B"/>
    <w:rsid w:val="00C6391C"/>
    <w:rsid w:val="00C64727"/>
    <w:rsid w:val="00C657BB"/>
    <w:rsid w:val="00C65944"/>
    <w:rsid w:val="00C726BF"/>
    <w:rsid w:val="00C72B55"/>
    <w:rsid w:val="00C77F71"/>
    <w:rsid w:val="00C86EC1"/>
    <w:rsid w:val="00C876E9"/>
    <w:rsid w:val="00C97FC9"/>
    <w:rsid w:val="00CB07DF"/>
    <w:rsid w:val="00CB1F53"/>
    <w:rsid w:val="00CC25CF"/>
    <w:rsid w:val="00CC552A"/>
    <w:rsid w:val="00CD3AC1"/>
    <w:rsid w:val="00CD3F33"/>
    <w:rsid w:val="00CE412B"/>
    <w:rsid w:val="00CF186E"/>
    <w:rsid w:val="00CF28B4"/>
    <w:rsid w:val="00CF7DDA"/>
    <w:rsid w:val="00D13232"/>
    <w:rsid w:val="00D15F2B"/>
    <w:rsid w:val="00D17441"/>
    <w:rsid w:val="00D20D68"/>
    <w:rsid w:val="00D21AEC"/>
    <w:rsid w:val="00D222C8"/>
    <w:rsid w:val="00D249DA"/>
    <w:rsid w:val="00D31E1E"/>
    <w:rsid w:val="00D42435"/>
    <w:rsid w:val="00D4363E"/>
    <w:rsid w:val="00D46EE2"/>
    <w:rsid w:val="00D60799"/>
    <w:rsid w:val="00D7770B"/>
    <w:rsid w:val="00D80101"/>
    <w:rsid w:val="00D945CE"/>
    <w:rsid w:val="00DA593B"/>
    <w:rsid w:val="00DB2414"/>
    <w:rsid w:val="00DB246D"/>
    <w:rsid w:val="00DC482E"/>
    <w:rsid w:val="00DC6271"/>
    <w:rsid w:val="00DC6B05"/>
    <w:rsid w:val="00DC6DBB"/>
    <w:rsid w:val="00DD54A2"/>
    <w:rsid w:val="00DD5756"/>
    <w:rsid w:val="00DD6912"/>
    <w:rsid w:val="00DE4E8B"/>
    <w:rsid w:val="00E054FA"/>
    <w:rsid w:val="00E15A09"/>
    <w:rsid w:val="00E164A7"/>
    <w:rsid w:val="00E2403D"/>
    <w:rsid w:val="00E2463D"/>
    <w:rsid w:val="00E27354"/>
    <w:rsid w:val="00E31F4C"/>
    <w:rsid w:val="00E40517"/>
    <w:rsid w:val="00E4463F"/>
    <w:rsid w:val="00E5200E"/>
    <w:rsid w:val="00E55E9D"/>
    <w:rsid w:val="00E61D28"/>
    <w:rsid w:val="00E65A69"/>
    <w:rsid w:val="00E65E95"/>
    <w:rsid w:val="00E66905"/>
    <w:rsid w:val="00E70AD8"/>
    <w:rsid w:val="00E74DBB"/>
    <w:rsid w:val="00E8251D"/>
    <w:rsid w:val="00E860EB"/>
    <w:rsid w:val="00E86E2F"/>
    <w:rsid w:val="00E9090F"/>
    <w:rsid w:val="00E90919"/>
    <w:rsid w:val="00E92428"/>
    <w:rsid w:val="00EA1880"/>
    <w:rsid w:val="00EA6DDC"/>
    <w:rsid w:val="00EC03A2"/>
    <w:rsid w:val="00EC3F30"/>
    <w:rsid w:val="00ED5B87"/>
    <w:rsid w:val="00ED7497"/>
    <w:rsid w:val="00EE0546"/>
    <w:rsid w:val="00EE2F3A"/>
    <w:rsid w:val="00EE3DAF"/>
    <w:rsid w:val="00EF3B1A"/>
    <w:rsid w:val="00F1013A"/>
    <w:rsid w:val="00F1498C"/>
    <w:rsid w:val="00F26958"/>
    <w:rsid w:val="00F2750B"/>
    <w:rsid w:val="00F6072C"/>
    <w:rsid w:val="00F62037"/>
    <w:rsid w:val="00F64D8A"/>
    <w:rsid w:val="00F7098F"/>
    <w:rsid w:val="00F70DAF"/>
    <w:rsid w:val="00F7122C"/>
    <w:rsid w:val="00F712B8"/>
    <w:rsid w:val="00F728D3"/>
    <w:rsid w:val="00F73CC5"/>
    <w:rsid w:val="00FA34DA"/>
    <w:rsid w:val="00FA3B2F"/>
    <w:rsid w:val="00FA4D9E"/>
    <w:rsid w:val="00FB7BFC"/>
    <w:rsid w:val="00FC0BC1"/>
    <w:rsid w:val="00FC75B8"/>
    <w:rsid w:val="00FD006D"/>
    <w:rsid w:val="00FD3C34"/>
    <w:rsid w:val="00FD4CAA"/>
    <w:rsid w:val="00FE04B6"/>
    <w:rsid w:val="00FE220E"/>
    <w:rsid w:val="00FE781F"/>
    <w:rsid w:val="00FF01E9"/>
    <w:rsid w:val="00FF1751"/>
    <w:rsid w:val="00FF3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3520F"/>
  <w15:chartTrackingRefBased/>
  <w15:docId w15:val="{AB8DE982-C373-421F-89AE-DAFC7547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u w:val="single"/>
    </w:rPr>
  </w:style>
  <w:style w:type="paragraph" w:styleId="Heading2">
    <w:name w:val="heading 2"/>
    <w:basedOn w:val="Normal"/>
    <w:next w:val="Normal"/>
    <w:qFormat/>
    <w:pPr>
      <w:keepNext/>
      <w:outlineLvl w:val="1"/>
    </w:pPr>
    <w:rPr>
      <w:b/>
      <w:bCs/>
      <w:sz w:val="20"/>
    </w:rPr>
  </w:style>
  <w:style w:type="paragraph" w:styleId="Heading3">
    <w:name w:val="heading 3"/>
    <w:basedOn w:val="Normal"/>
    <w:next w:val="Normal"/>
    <w:qFormat/>
    <w:pPr>
      <w:keepNext/>
      <w:ind w:left="-7"/>
      <w:outlineLvl w:val="2"/>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sz w:val="20"/>
      <w:u w:val="single"/>
    </w:rPr>
  </w:style>
  <w:style w:type="paragraph" w:styleId="BodyTextIndent">
    <w:name w:val="Body Text Indent"/>
    <w:basedOn w:val="Normal"/>
    <w:pPr>
      <w:ind w:left="533" w:hanging="180"/>
    </w:pPr>
    <w:rPr>
      <w:sz w:val="20"/>
    </w:rPr>
  </w:style>
  <w:style w:type="paragraph" w:styleId="BodyTextIndent2">
    <w:name w:val="Body Text Indent 2"/>
    <w:basedOn w:val="Normal"/>
    <w:pPr>
      <w:ind w:left="713" w:hanging="360"/>
    </w:pPr>
    <w:rPr>
      <w:sz w:val="20"/>
    </w:rPr>
  </w:style>
  <w:style w:type="paragraph" w:styleId="BodyText2">
    <w:name w:val="Body Text 2"/>
    <w:basedOn w:val="Normal"/>
    <w:rPr>
      <w:sz w:val="20"/>
    </w:rPr>
  </w:style>
  <w:style w:type="paragraph" w:styleId="BalloonText">
    <w:name w:val="Balloon Text"/>
    <w:basedOn w:val="Normal"/>
    <w:semiHidden/>
    <w:rsid w:val="00FA4D9E"/>
    <w:rPr>
      <w:rFonts w:ascii="Tahoma" w:hAnsi="Tahoma" w:cs="Tahoma"/>
      <w:sz w:val="16"/>
      <w:szCs w:val="16"/>
    </w:rPr>
  </w:style>
  <w:style w:type="paragraph" w:styleId="BodyText3">
    <w:name w:val="Body Text 3"/>
    <w:basedOn w:val="Normal"/>
    <w:rsid w:val="00CF28B4"/>
    <w:rPr>
      <w:b/>
      <w:bCs/>
      <w:sz w:val="20"/>
    </w:rPr>
  </w:style>
  <w:style w:type="character" w:styleId="CommentReference">
    <w:name w:val="annotation reference"/>
    <w:basedOn w:val="DefaultParagraphFont"/>
    <w:uiPriority w:val="99"/>
    <w:semiHidden/>
    <w:unhideWhenUsed/>
    <w:rsid w:val="00E8251D"/>
    <w:rPr>
      <w:sz w:val="16"/>
      <w:szCs w:val="16"/>
    </w:rPr>
  </w:style>
  <w:style w:type="paragraph" w:styleId="CommentText">
    <w:name w:val="annotation text"/>
    <w:basedOn w:val="Normal"/>
    <w:link w:val="CommentTextChar"/>
    <w:uiPriority w:val="99"/>
    <w:semiHidden/>
    <w:unhideWhenUsed/>
    <w:rsid w:val="00E8251D"/>
    <w:rPr>
      <w:sz w:val="20"/>
      <w:szCs w:val="20"/>
    </w:rPr>
  </w:style>
  <w:style w:type="character" w:customStyle="1" w:styleId="CommentTextChar">
    <w:name w:val="Comment Text Char"/>
    <w:basedOn w:val="DefaultParagraphFont"/>
    <w:link w:val="CommentText"/>
    <w:uiPriority w:val="99"/>
    <w:semiHidden/>
    <w:rsid w:val="00E8251D"/>
  </w:style>
  <w:style w:type="paragraph" w:styleId="CommentSubject">
    <w:name w:val="annotation subject"/>
    <w:basedOn w:val="CommentText"/>
    <w:next w:val="CommentText"/>
    <w:link w:val="CommentSubjectChar"/>
    <w:uiPriority w:val="99"/>
    <w:semiHidden/>
    <w:unhideWhenUsed/>
    <w:rsid w:val="00E8251D"/>
    <w:rPr>
      <w:b/>
      <w:bCs/>
    </w:rPr>
  </w:style>
  <w:style w:type="character" w:customStyle="1" w:styleId="CommentSubjectChar">
    <w:name w:val="Comment Subject Char"/>
    <w:basedOn w:val="CommentTextChar"/>
    <w:link w:val="CommentSubject"/>
    <w:uiPriority w:val="99"/>
    <w:semiHidden/>
    <w:rsid w:val="00E8251D"/>
    <w:rPr>
      <w:b/>
      <w:bCs/>
    </w:rPr>
  </w:style>
  <w:style w:type="paragraph" w:styleId="ListParagraph">
    <w:name w:val="List Paragraph"/>
    <w:basedOn w:val="Normal"/>
    <w:uiPriority w:val="34"/>
    <w:qFormat/>
    <w:rsid w:val="00011F1F"/>
    <w:pPr>
      <w:overflowPunct w:val="0"/>
      <w:autoSpaceDE w:val="0"/>
      <w:autoSpaceDN w:val="0"/>
      <w:adjustRightInd w:val="0"/>
      <w:ind w:left="720"/>
      <w:contextualSpacing/>
      <w:textAlignment w:val="baseline"/>
    </w:pPr>
    <w:rPr>
      <w:sz w:val="20"/>
      <w:szCs w:val="20"/>
    </w:rPr>
  </w:style>
  <w:style w:type="paragraph" w:styleId="Revision">
    <w:name w:val="Revision"/>
    <w:hidden/>
    <w:uiPriority w:val="99"/>
    <w:semiHidden/>
    <w:rsid w:val="00E92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C82E1-B420-411C-97B9-B58B57DA0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9305</Words>
  <Characters>51351</Characters>
  <Application>Microsoft Office Word</Application>
  <DocSecurity>0</DocSecurity>
  <Lines>427</Lines>
  <Paragraphs>121</Paragraphs>
  <ScaleCrop>false</ScaleCrop>
  <HeadingPairs>
    <vt:vector size="2" baseType="variant">
      <vt:variant>
        <vt:lpstr>Title</vt:lpstr>
      </vt:variant>
      <vt:variant>
        <vt:i4>1</vt:i4>
      </vt:variant>
    </vt:vector>
  </HeadingPairs>
  <TitlesOfParts>
    <vt:vector size="1" baseType="lpstr">
      <vt:lpstr>Questions</vt:lpstr>
    </vt:vector>
  </TitlesOfParts>
  <Company>Nevada Gaming Control Board</Company>
  <LinksUpToDate>false</LinksUpToDate>
  <CharactersWithSpaces>60535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dc:title>
  <dc:subject/>
  <dc:creator>Valued Gateway 2000 Customer</dc:creator>
  <cp:keywords/>
  <cp:lastModifiedBy>Newell, Shelley</cp:lastModifiedBy>
  <cp:revision>5</cp:revision>
  <cp:lastPrinted>2018-02-13T16:58:00Z</cp:lastPrinted>
  <dcterms:created xsi:type="dcterms:W3CDTF">2024-10-01T16:10:00Z</dcterms:created>
  <dcterms:modified xsi:type="dcterms:W3CDTF">2024-10-08T15:28:00Z</dcterms:modified>
</cp:coreProperties>
</file>